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A0CF5" w14:textId="55416E19" w:rsidR="008B538A" w:rsidRPr="00690CA4" w:rsidRDefault="00AF49F7">
      <w:pPr>
        <w:spacing w:before="0" w:beforeAutospacing="0" w:after="0" w:afterAutospacing="0" w:line="240" w:lineRule="auto"/>
        <w:jc w:val="center"/>
        <w:rPr>
          <w:b/>
          <w:color w:val="auto"/>
          <w:sz w:val="40"/>
          <w:szCs w:val="40"/>
        </w:rPr>
      </w:pPr>
      <w:bookmarkStart w:id="0" w:name="_Hlk23358656"/>
      <w:r w:rsidRPr="00690CA4">
        <w:rPr>
          <w:noProof/>
          <w:color w:val="auto"/>
          <w:sz w:val="20"/>
          <w:szCs w:val="20"/>
        </w:rPr>
        <w:drawing>
          <wp:anchor distT="0" distB="0" distL="114300" distR="114300" simplePos="0" relativeHeight="251658240" behindDoc="0" locked="0" layoutInCell="1" allowOverlap="0" wp14:anchorId="1023B8D6" wp14:editId="4DABDCC6">
            <wp:simplePos x="0" y="0"/>
            <wp:positionH relativeFrom="column">
              <wp:posOffset>-427355</wp:posOffset>
            </wp:positionH>
            <wp:positionV relativeFrom="line">
              <wp:posOffset>-195580</wp:posOffset>
            </wp:positionV>
            <wp:extent cx="1057275" cy="733425"/>
            <wp:effectExtent l="0" t="0" r="0" b="0"/>
            <wp:wrapNone/>
            <wp:docPr id="4" name="Image 44" descr="C:\Users\Smart\AppData\Local\Temp\ksohtml1380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descr="C:\Users\Smart\AppData\Local\Temp\ksohtml1380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CA4">
        <w:rPr>
          <w:noProof/>
          <w:color w:val="auto"/>
          <w:sz w:val="20"/>
          <w:szCs w:val="20"/>
        </w:rPr>
        <w:drawing>
          <wp:anchor distT="0" distB="0" distL="114300" distR="114300" simplePos="0" relativeHeight="251657216" behindDoc="0" locked="0" layoutInCell="1" allowOverlap="0" wp14:anchorId="4576A130" wp14:editId="2E3513D1">
            <wp:simplePos x="0" y="0"/>
            <wp:positionH relativeFrom="column">
              <wp:posOffset>4929505</wp:posOffset>
            </wp:positionH>
            <wp:positionV relativeFrom="line">
              <wp:posOffset>-260985</wp:posOffset>
            </wp:positionV>
            <wp:extent cx="990600" cy="800100"/>
            <wp:effectExtent l="0" t="0" r="0" b="0"/>
            <wp:wrapNone/>
            <wp:docPr id="3" name="Image 43" descr="C:\Users\Smart\AppData\Local\Temp\ksohtml1380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C:\Users\Smart\AppData\Local\Temp\ksohtml13804\wp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538A" w:rsidRPr="00690CA4">
        <w:rPr>
          <w:b/>
          <w:color w:val="auto"/>
          <w:sz w:val="40"/>
          <w:szCs w:val="40"/>
        </w:rPr>
        <w:t>REPUBLIQUE DU NIGER</w:t>
      </w:r>
    </w:p>
    <w:p w14:paraId="77CFF455" w14:textId="77777777" w:rsidR="008B538A" w:rsidRPr="00690CA4" w:rsidRDefault="008B538A">
      <w:pPr>
        <w:spacing w:before="0" w:beforeAutospacing="0" w:after="0" w:afterAutospacing="0" w:line="240" w:lineRule="auto"/>
        <w:jc w:val="center"/>
        <w:rPr>
          <w:bCs/>
          <w:color w:val="auto"/>
          <w:lang w:val="fr-BE"/>
        </w:rPr>
      </w:pPr>
      <w:r w:rsidRPr="00690CA4">
        <w:rPr>
          <w:bCs/>
          <w:color w:val="auto"/>
        </w:rPr>
        <w:t>**********</w:t>
      </w:r>
    </w:p>
    <w:p w14:paraId="7FDD5F34" w14:textId="77777777" w:rsidR="008B538A" w:rsidRPr="00690CA4" w:rsidRDefault="008B538A">
      <w:pPr>
        <w:tabs>
          <w:tab w:val="left" w:pos="4536"/>
        </w:tabs>
        <w:spacing w:before="0" w:beforeAutospacing="0" w:after="0" w:afterAutospacing="0" w:line="240" w:lineRule="auto"/>
        <w:jc w:val="center"/>
        <w:rPr>
          <w:b/>
          <w:color w:val="auto"/>
        </w:rPr>
      </w:pPr>
      <w:r w:rsidRPr="00690CA4">
        <w:rPr>
          <w:b/>
          <w:color w:val="auto"/>
        </w:rPr>
        <w:t>MINISTERE DE</w:t>
      </w:r>
      <w:r w:rsidR="00CE4781" w:rsidRPr="00690CA4">
        <w:rPr>
          <w:b/>
          <w:color w:val="auto"/>
        </w:rPr>
        <w:t>S TRANSPORTS ET DE</w:t>
      </w:r>
      <w:r w:rsidRPr="00690CA4">
        <w:rPr>
          <w:b/>
          <w:color w:val="auto"/>
        </w:rPr>
        <w:t xml:space="preserve"> L’EQUIPEMENT</w:t>
      </w:r>
    </w:p>
    <w:p w14:paraId="6A9A57AE" w14:textId="77777777" w:rsidR="008B538A" w:rsidRPr="00690CA4" w:rsidRDefault="008B538A">
      <w:pPr>
        <w:tabs>
          <w:tab w:val="left" w:pos="4536"/>
        </w:tabs>
        <w:spacing w:before="0" w:beforeAutospacing="0" w:after="0" w:afterAutospacing="0" w:line="240" w:lineRule="auto"/>
        <w:jc w:val="center"/>
        <w:rPr>
          <w:bCs/>
          <w:color w:val="auto"/>
        </w:rPr>
      </w:pPr>
      <w:r w:rsidRPr="00690CA4">
        <w:rPr>
          <w:bCs/>
          <w:color w:val="auto"/>
        </w:rPr>
        <w:t>**********</w:t>
      </w:r>
    </w:p>
    <w:p w14:paraId="3E22AFEA" w14:textId="77777777" w:rsidR="008B538A" w:rsidRPr="00690CA4" w:rsidRDefault="008B538A">
      <w:pPr>
        <w:spacing w:before="0" w:beforeAutospacing="0" w:after="0" w:afterAutospacing="0" w:line="240" w:lineRule="auto"/>
        <w:jc w:val="center"/>
        <w:rPr>
          <w:b/>
          <w:color w:val="auto"/>
        </w:rPr>
      </w:pPr>
      <w:r w:rsidRPr="00690CA4">
        <w:rPr>
          <w:b/>
          <w:color w:val="auto"/>
        </w:rPr>
        <w:t>SECRETARIAT GENERAL</w:t>
      </w:r>
    </w:p>
    <w:p w14:paraId="53C36798" w14:textId="77777777" w:rsidR="008B538A" w:rsidRPr="00690CA4" w:rsidRDefault="008B538A">
      <w:pPr>
        <w:spacing w:before="0" w:beforeAutospacing="0" w:after="0" w:afterAutospacing="0" w:line="240" w:lineRule="auto"/>
        <w:jc w:val="center"/>
        <w:rPr>
          <w:bCs/>
          <w:color w:val="auto"/>
        </w:rPr>
      </w:pPr>
      <w:r w:rsidRPr="00690CA4">
        <w:rPr>
          <w:bCs/>
          <w:color w:val="auto"/>
        </w:rPr>
        <w:t>*************</w:t>
      </w:r>
    </w:p>
    <w:p w14:paraId="0A6A05EB" w14:textId="77777777" w:rsidR="008B538A" w:rsidRPr="00690CA4" w:rsidRDefault="008B538A">
      <w:pPr>
        <w:spacing w:before="0" w:beforeAutospacing="0" w:after="0" w:afterAutospacing="0" w:line="240" w:lineRule="auto"/>
        <w:rPr>
          <w:b/>
          <w:i/>
          <w:color w:val="auto"/>
        </w:rPr>
      </w:pPr>
    </w:p>
    <w:p w14:paraId="2071B7BA" w14:textId="77777777" w:rsidR="008B538A" w:rsidRPr="00690CA4" w:rsidRDefault="008B538A">
      <w:pPr>
        <w:spacing w:before="0" w:beforeAutospacing="0" w:after="0" w:afterAutospacing="0" w:line="240" w:lineRule="auto"/>
        <w:rPr>
          <w:b/>
          <w:i/>
          <w:color w:val="auto"/>
        </w:rPr>
      </w:pPr>
    </w:p>
    <w:p w14:paraId="45A22C9E" w14:textId="77777777" w:rsidR="008B538A" w:rsidRPr="00690CA4" w:rsidRDefault="008B538A">
      <w:pPr>
        <w:spacing w:before="0" w:beforeAutospacing="0" w:after="0" w:afterAutospacing="0" w:line="240" w:lineRule="auto"/>
        <w:rPr>
          <w:b/>
          <w:i/>
          <w:color w:val="auto"/>
        </w:rPr>
      </w:pPr>
    </w:p>
    <w:p w14:paraId="79967F43" w14:textId="77777777" w:rsidR="008B538A" w:rsidRPr="00690CA4" w:rsidRDefault="008B538A">
      <w:pPr>
        <w:spacing w:before="0" w:beforeAutospacing="0" w:after="0" w:afterAutospacing="0" w:line="240" w:lineRule="auto"/>
        <w:rPr>
          <w:b/>
          <w:i/>
          <w:color w:val="auto"/>
        </w:rPr>
      </w:pPr>
    </w:p>
    <w:p w14:paraId="1D9D33B0" w14:textId="77777777" w:rsidR="008B538A" w:rsidRPr="00690CA4" w:rsidRDefault="00987890" w:rsidP="00AA0BA8">
      <w:pPr>
        <w:autoSpaceDE w:val="0"/>
        <w:autoSpaceDN w:val="0"/>
        <w:adjustRightInd w:val="0"/>
        <w:spacing w:before="0" w:beforeAutospacing="0" w:after="0" w:afterAutospacing="0" w:line="240" w:lineRule="auto"/>
        <w:jc w:val="center"/>
        <w:rPr>
          <w:rFonts w:ascii="Rockwell" w:hAnsi="Rockwell"/>
          <w:b/>
          <w:color w:val="auto"/>
        </w:rPr>
      </w:pPr>
      <w:r w:rsidRPr="00690CA4">
        <w:rPr>
          <w:rFonts w:ascii="Rockwell" w:hAnsi="Rockwell"/>
          <w:b/>
          <w:color w:val="auto"/>
        </w:rPr>
        <w:t>FINANCEMMENT ADDITIONNEL DU PACNEN</w:t>
      </w:r>
    </w:p>
    <w:p w14:paraId="32D4B4A4" w14:textId="77777777" w:rsidR="008B538A" w:rsidRPr="00690CA4" w:rsidRDefault="008B538A" w:rsidP="00AA0BA8">
      <w:pPr>
        <w:autoSpaceDE w:val="0"/>
        <w:autoSpaceDN w:val="0"/>
        <w:adjustRightInd w:val="0"/>
        <w:spacing w:before="0" w:beforeAutospacing="0" w:after="0" w:afterAutospacing="0" w:line="240" w:lineRule="auto"/>
        <w:jc w:val="center"/>
        <w:rPr>
          <w:rFonts w:ascii="Rockwell" w:hAnsi="Rockwell"/>
          <w:b/>
          <w:color w:val="auto"/>
        </w:rPr>
      </w:pPr>
      <w:r w:rsidRPr="00690CA4">
        <w:rPr>
          <w:rFonts w:ascii="Rockwell" w:hAnsi="Rockwell"/>
          <w:b/>
          <w:color w:val="auto"/>
        </w:rPr>
        <w:t>No. P 171793</w:t>
      </w:r>
    </w:p>
    <w:p w14:paraId="2522B8EB" w14:textId="77777777" w:rsidR="008B538A" w:rsidRPr="00690CA4" w:rsidRDefault="008B538A">
      <w:pPr>
        <w:autoSpaceDE w:val="0"/>
        <w:autoSpaceDN w:val="0"/>
        <w:adjustRightInd w:val="0"/>
        <w:spacing w:before="0" w:beforeAutospacing="0" w:after="0" w:afterAutospacing="0" w:line="240" w:lineRule="auto"/>
        <w:jc w:val="center"/>
        <w:rPr>
          <w:rFonts w:ascii="Rockwell" w:hAnsi="Rockwell"/>
          <w:b/>
          <w:color w:val="auto"/>
        </w:rPr>
      </w:pPr>
    </w:p>
    <w:p w14:paraId="401CD1D5" w14:textId="77777777" w:rsidR="008B538A" w:rsidRPr="00690CA4" w:rsidRDefault="008B538A">
      <w:pPr>
        <w:autoSpaceDE w:val="0"/>
        <w:autoSpaceDN w:val="0"/>
        <w:adjustRightInd w:val="0"/>
        <w:spacing w:before="0" w:beforeAutospacing="0" w:after="0" w:afterAutospacing="0" w:line="240" w:lineRule="auto"/>
        <w:jc w:val="center"/>
        <w:rPr>
          <w:rFonts w:ascii="Rockwell" w:hAnsi="Rockwell"/>
          <w:b/>
          <w:color w:val="auto"/>
        </w:rPr>
      </w:pPr>
    </w:p>
    <w:p w14:paraId="2CAAB6A4" w14:textId="77777777" w:rsidR="008B538A" w:rsidRPr="00690CA4" w:rsidRDefault="008B538A">
      <w:pPr>
        <w:autoSpaceDE w:val="0"/>
        <w:autoSpaceDN w:val="0"/>
        <w:adjustRightInd w:val="0"/>
        <w:spacing w:before="0" w:beforeAutospacing="0" w:after="0" w:afterAutospacing="0" w:line="240" w:lineRule="auto"/>
        <w:jc w:val="center"/>
        <w:rPr>
          <w:rFonts w:ascii="Rockwell" w:hAnsi="Rockwell"/>
          <w:b/>
          <w:color w:val="auto"/>
        </w:rPr>
      </w:pPr>
    </w:p>
    <w:p w14:paraId="2C2D7863" w14:textId="5C9FA3F3" w:rsidR="008B538A" w:rsidRPr="00690CA4" w:rsidRDefault="00AF49F7">
      <w:pPr>
        <w:autoSpaceDE w:val="0"/>
        <w:autoSpaceDN w:val="0"/>
        <w:adjustRightInd w:val="0"/>
        <w:rPr>
          <w:rFonts w:ascii="Rockwell" w:hAnsi="Rockwell"/>
          <w:b/>
          <w:color w:val="auto"/>
        </w:rPr>
      </w:pPr>
      <w:r w:rsidRPr="00690CA4">
        <w:rPr>
          <w:noProof/>
          <w:color w:val="auto"/>
        </w:rPr>
        <mc:AlternateContent>
          <mc:Choice Requires="wps">
            <w:drawing>
              <wp:anchor distT="0" distB="0" distL="114300" distR="114300" simplePos="0" relativeHeight="251656192" behindDoc="0" locked="0" layoutInCell="1" allowOverlap="1" wp14:anchorId="73129829" wp14:editId="3614F249">
                <wp:simplePos x="0" y="0"/>
                <wp:positionH relativeFrom="column">
                  <wp:posOffset>-244475</wp:posOffset>
                </wp:positionH>
                <wp:positionV relativeFrom="paragraph">
                  <wp:posOffset>195580</wp:posOffset>
                </wp:positionV>
                <wp:extent cx="6172200" cy="1103630"/>
                <wp:effectExtent l="0" t="0" r="0" b="1270"/>
                <wp:wrapNone/>
                <wp:docPr id="42" name="Rectangle à coins arrondi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03630"/>
                        </a:xfrm>
                        <a:prstGeom prst="roundRect">
                          <a:avLst>
                            <a:gd name="adj" fmla="val 16667"/>
                          </a:avLst>
                        </a:prstGeom>
                        <a:solidFill>
                          <a:srgbClr val="EEECE1"/>
                        </a:solidFill>
                        <a:ln w="9525">
                          <a:solidFill>
                            <a:srgbClr val="7030A0"/>
                          </a:solidFill>
                          <a:round/>
                        </a:ln>
                      </wps:spPr>
                      <wps:txbx>
                        <w:txbxContent>
                          <w:p w14:paraId="58FCB714" w14:textId="19DE858D" w:rsidR="008B538A" w:rsidRDefault="008B538A">
                            <w:pPr>
                              <w:jc w:val="center"/>
                              <w:rPr>
                                <w:rFonts w:ascii="Bodoni MT Black" w:hAnsi="Bodoni MT Black"/>
                                <w:color w:val="1F497D"/>
                                <w:sz w:val="48"/>
                                <w:szCs w:val="48"/>
                              </w:rPr>
                            </w:pPr>
                            <w:r>
                              <w:rPr>
                                <w:rFonts w:ascii="Bodoni MT Black" w:hAnsi="Bodoni MT Black"/>
                                <w:sz w:val="48"/>
                                <w:szCs w:val="48"/>
                              </w:rPr>
                              <w:t>PLAN DE</w:t>
                            </w:r>
                            <w:r w:rsidR="0071671F">
                              <w:rPr>
                                <w:rFonts w:ascii="Bodoni MT Black" w:hAnsi="Bodoni MT Black"/>
                                <w:sz w:val="48"/>
                                <w:szCs w:val="48"/>
                              </w:rPr>
                              <w:t xml:space="preserve"> MOBILISATION</w:t>
                            </w:r>
                            <w:r>
                              <w:rPr>
                                <w:rFonts w:ascii="Bodoni MT Black" w:hAnsi="Bodoni MT Black"/>
                                <w:sz w:val="48"/>
                                <w:szCs w:val="48"/>
                              </w:rPr>
                              <w:t xml:space="preserve"> DES PARTIES PRENANTES (P</w:t>
                            </w:r>
                            <w:r w:rsidR="0071671F">
                              <w:rPr>
                                <w:rFonts w:ascii="Bodoni MT Black" w:hAnsi="Bodoni MT Black"/>
                                <w:sz w:val="48"/>
                                <w:szCs w:val="48"/>
                              </w:rPr>
                              <w:t>M</w:t>
                            </w:r>
                            <w:r>
                              <w:rPr>
                                <w:rFonts w:ascii="Bodoni MT Black" w:hAnsi="Bodoni MT Black"/>
                                <w:sz w:val="48"/>
                                <w:szCs w:val="48"/>
                              </w:rPr>
                              <w:t>PP)</w:t>
                            </w:r>
                            <w:r w:rsidR="00CE4781">
                              <w:rPr>
                                <w:rFonts w:ascii="Bodoni MT Black" w:hAnsi="Bodoni MT Black"/>
                                <w:sz w:val="48"/>
                                <w:szCs w:val="48"/>
                              </w:rPr>
                              <w:t xml:space="preserve"> </w:t>
                            </w:r>
                          </w:p>
                          <w:p w14:paraId="72085B72" w14:textId="77777777" w:rsidR="008B538A" w:rsidRDefault="008B53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129829" id="Rectangle à coins arrondis 42" o:spid="_x0000_s1026" style="position:absolute;left:0;text-align:left;margin-left:-19.25pt;margin-top:15.4pt;width:486pt;height:8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" fillcolor="#eeece1" strokecolor="#7030a0">
                <v:textbox>
                  <w:txbxContent>
                    <w:p w14:paraId="58FCB714" w14:textId="19DE858D" w:rsidR="008B538A" w:rsidRDefault="008B538A">
                      <w:pPr>
                        <w:jc w:val="center"/>
                        <w:rPr>
                          <w:rFonts w:ascii="Bodoni MT Black" w:hAnsi="Bodoni MT Black"/>
                          <w:color w:val="1F497D"/>
                          <w:sz w:val="48"/>
                          <w:szCs w:val="48"/>
                        </w:rPr>
                      </w:pPr>
                      <w:r>
                        <w:rPr>
                          <w:rFonts w:ascii="Bodoni MT Black" w:hAnsi="Bodoni MT Black"/>
                          <w:sz w:val="48"/>
                          <w:szCs w:val="48"/>
                        </w:rPr>
                        <w:t>PLAN DE</w:t>
                      </w:r>
                      <w:r w:rsidR="0071671F">
                        <w:rPr>
                          <w:rFonts w:ascii="Bodoni MT Black" w:hAnsi="Bodoni MT Black"/>
                          <w:sz w:val="48"/>
                          <w:szCs w:val="48"/>
                        </w:rPr>
                        <w:t xml:space="preserve"> MOBILISATION</w:t>
                      </w:r>
                      <w:r>
                        <w:rPr>
                          <w:rFonts w:ascii="Bodoni MT Black" w:hAnsi="Bodoni MT Black"/>
                          <w:sz w:val="48"/>
                          <w:szCs w:val="48"/>
                        </w:rPr>
                        <w:t xml:space="preserve"> DES PARTIES PRENANTES (P</w:t>
                      </w:r>
                      <w:r w:rsidR="0071671F">
                        <w:rPr>
                          <w:rFonts w:ascii="Bodoni MT Black" w:hAnsi="Bodoni MT Black"/>
                          <w:sz w:val="48"/>
                          <w:szCs w:val="48"/>
                        </w:rPr>
                        <w:t>M</w:t>
                      </w:r>
                      <w:r>
                        <w:rPr>
                          <w:rFonts w:ascii="Bodoni MT Black" w:hAnsi="Bodoni MT Black"/>
                          <w:sz w:val="48"/>
                          <w:szCs w:val="48"/>
                        </w:rPr>
                        <w:t>PP)</w:t>
                      </w:r>
                      <w:r w:rsidR="00CE4781">
                        <w:rPr>
                          <w:rFonts w:ascii="Bodoni MT Black" w:hAnsi="Bodoni MT Black"/>
                          <w:sz w:val="48"/>
                          <w:szCs w:val="48"/>
                        </w:rPr>
                        <w:t xml:space="preserve"> </w:t>
                      </w:r>
                    </w:p>
                    <w:p w14:paraId="72085B72" w14:textId="77777777" w:rsidR="008B538A" w:rsidRDefault="008B538A"/>
                  </w:txbxContent>
                </v:textbox>
              </v:roundrect>
            </w:pict>
          </mc:Fallback>
        </mc:AlternateContent>
      </w:r>
    </w:p>
    <w:p w14:paraId="67703A64" w14:textId="77777777" w:rsidR="008B538A" w:rsidRPr="00690CA4" w:rsidRDefault="008B538A">
      <w:pPr>
        <w:autoSpaceDE w:val="0"/>
        <w:autoSpaceDN w:val="0"/>
        <w:adjustRightInd w:val="0"/>
        <w:rPr>
          <w:rFonts w:ascii="Rockwell" w:hAnsi="Rockwell"/>
          <w:b/>
          <w:color w:val="auto"/>
        </w:rPr>
      </w:pPr>
    </w:p>
    <w:p w14:paraId="577CF2A8" w14:textId="77777777" w:rsidR="008B538A" w:rsidRPr="00690CA4" w:rsidRDefault="008B538A">
      <w:pPr>
        <w:autoSpaceDE w:val="0"/>
        <w:autoSpaceDN w:val="0"/>
        <w:adjustRightInd w:val="0"/>
        <w:rPr>
          <w:rFonts w:ascii="Rockwell" w:hAnsi="Rockwell"/>
          <w:b/>
          <w:color w:val="auto"/>
        </w:rPr>
      </w:pPr>
    </w:p>
    <w:p w14:paraId="6F75F92F" w14:textId="77777777" w:rsidR="008B538A" w:rsidRPr="00690CA4" w:rsidRDefault="008B538A">
      <w:pPr>
        <w:autoSpaceDE w:val="0"/>
        <w:autoSpaceDN w:val="0"/>
        <w:adjustRightInd w:val="0"/>
        <w:rPr>
          <w:rFonts w:ascii="Rockwell" w:hAnsi="Rockwell"/>
          <w:b/>
          <w:color w:val="auto"/>
        </w:rPr>
      </w:pPr>
    </w:p>
    <w:p w14:paraId="1BE57E55" w14:textId="77777777" w:rsidR="008B538A" w:rsidRPr="00690CA4" w:rsidRDefault="008B538A">
      <w:pPr>
        <w:autoSpaceDE w:val="0"/>
        <w:autoSpaceDN w:val="0"/>
        <w:adjustRightInd w:val="0"/>
        <w:rPr>
          <w:rFonts w:ascii="Rockwell" w:hAnsi="Rockwell"/>
          <w:b/>
          <w:color w:val="auto"/>
        </w:rPr>
      </w:pPr>
    </w:p>
    <w:p w14:paraId="4E2C38E7" w14:textId="77777777" w:rsidR="008B538A" w:rsidRPr="00690CA4" w:rsidRDefault="008B538A">
      <w:pPr>
        <w:autoSpaceDE w:val="0"/>
        <w:autoSpaceDN w:val="0"/>
        <w:adjustRightInd w:val="0"/>
        <w:rPr>
          <w:rFonts w:ascii="Rockwell" w:hAnsi="Rockwell"/>
          <w:b/>
          <w:color w:val="auto"/>
        </w:rPr>
      </w:pPr>
    </w:p>
    <w:bookmarkEnd w:id="0"/>
    <w:p w14:paraId="118FCE56" w14:textId="77777777" w:rsidR="008B538A" w:rsidRPr="00690CA4" w:rsidRDefault="00537099">
      <w:pPr>
        <w:jc w:val="center"/>
        <w:rPr>
          <w:b/>
          <w:color w:val="auto"/>
          <w:sz w:val="56"/>
        </w:rPr>
      </w:pPr>
      <w:r w:rsidRPr="00690CA4">
        <w:rPr>
          <w:b/>
          <w:color w:val="auto"/>
          <w:sz w:val="56"/>
        </w:rPr>
        <w:t xml:space="preserve">Version </w:t>
      </w:r>
      <w:r w:rsidR="00CE4781" w:rsidRPr="00690CA4">
        <w:rPr>
          <w:b/>
          <w:color w:val="auto"/>
          <w:sz w:val="56"/>
        </w:rPr>
        <w:t>révisée</w:t>
      </w:r>
    </w:p>
    <w:p w14:paraId="54EB799B" w14:textId="77777777" w:rsidR="008B538A" w:rsidRPr="00690CA4" w:rsidRDefault="008B538A">
      <w:pPr>
        <w:jc w:val="center"/>
        <w:rPr>
          <w:b/>
          <w:color w:val="auto"/>
        </w:rPr>
      </w:pPr>
    </w:p>
    <w:p w14:paraId="68A50A45" w14:textId="065C88DC" w:rsidR="008B538A" w:rsidRPr="00690CA4" w:rsidRDefault="00771D9E">
      <w:pPr>
        <w:jc w:val="center"/>
        <w:rPr>
          <w:color w:val="auto"/>
        </w:rPr>
        <w:sectPr w:rsidR="008B538A" w:rsidRPr="00690CA4">
          <w:pgSz w:w="12240" w:h="15840"/>
          <w:pgMar w:top="1440" w:right="1800" w:bottom="1440" w:left="1800" w:header="720" w:footer="720" w:gutter="0"/>
          <w:pgBorders w:display="firstPage" w:offsetFrom="page">
            <w:top w:val="flowersTiny" w:sz="14" w:space="24" w:color="auto"/>
            <w:left w:val="flowersTiny" w:sz="14" w:space="24" w:color="auto"/>
            <w:bottom w:val="flowersTiny" w:sz="14" w:space="24" w:color="auto"/>
            <w:right w:val="flowersTiny" w:sz="14" w:space="24" w:color="auto"/>
          </w:pgBorders>
          <w:cols w:space="720"/>
        </w:sectPr>
      </w:pPr>
      <w:r>
        <w:rPr>
          <w:b/>
          <w:i/>
          <w:color w:val="auto"/>
        </w:rPr>
        <w:t>Décembre</w:t>
      </w:r>
      <w:r w:rsidRPr="00690CA4">
        <w:rPr>
          <w:b/>
          <w:i/>
          <w:color w:val="auto"/>
        </w:rPr>
        <w:t xml:space="preserve"> </w:t>
      </w:r>
      <w:r w:rsidR="00987890" w:rsidRPr="00690CA4">
        <w:rPr>
          <w:b/>
          <w:i/>
          <w:color w:val="auto"/>
        </w:rPr>
        <w:t>2024</w:t>
      </w:r>
    </w:p>
    <w:p w14:paraId="1E87E68A" w14:textId="77777777" w:rsidR="008B538A" w:rsidRPr="00690CA4" w:rsidRDefault="008B538A">
      <w:pPr>
        <w:jc w:val="center"/>
        <w:rPr>
          <w:b/>
          <w:color w:val="auto"/>
          <w:sz w:val="32"/>
          <w:szCs w:val="32"/>
          <w:u w:val="single"/>
        </w:rPr>
      </w:pPr>
      <w:bookmarkStart w:id="1" w:name="_Toc45126124"/>
      <w:bookmarkEnd w:id="1"/>
      <w:r w:rsidRPr="00690CA4">
        <w:rPr>
          <w:b/>
          <w:color w:val="auto"/>
          <w:sz w:val="32"/>
          <w:szCs w:val="32"/>
          <w:u w:val="single"/>
        </w:rPr>
        <w:lastRenderedPageBreak/>
        <w:t>TABLE DES MATIERES</w:t>
      </w:r>
    </w:p>
    <w:p w14:paraId="5EA3FE11" w14:textId="77777777" w:rsidR="004C0C1C" w:rsidRPr="00690CA4" w:rsidRDefault="008B538A">
      <w:pPr>
        <w:pStyle w:val="TM1"/>
        <w:rPr>
          <w:rFonts w:ascii="Calibri" w:hAnsi="Calibri"/>
          <w:noProof/>
          <w:color w:val="auto"/>
          <w:kern w:val="2"/>
          <w:sz w:val="22"/>
          <w:szCs w:val="22"/>
        </w:rPr>
      </w:pPr>
      <w:r w:rsidRPr="00690CA4">
        <w:rPr>
          <w:color w:val="auto"/>
        </w:rPr>
        <w:fldChar w:fldCharType="begin"/>
      </w:r>
      <w:r w:rsidRPr="00690CA4">
        <w:rPr>
          <w:color w:val="auto"/>
        </w:rPr>
        <w:instrText xml:space="preserve"> TOC \o "1-3" \h \z \u </w:instrText>
      </w:r>
      <w:r w:rsidRPr="00690CA4">
        <w:rPr>
          <w:color w:val="auto"/>
        </w:rPr>
        <w:fldChar w:fldCharType="separate"/>
      </w:r>
      <w:hyperlink w:anchor="_Toc178272098" w:history="1">
        <w:r w:rsidR="004C0C1C" w:rsidRPr="00690CA4">
          <w:rPr>
            <w:rStyle w:val="Lienhypertexte"/>
            <w:noProof/>
            <w:color w:val="auto"/>
          </w:rPr>
          <w:t>LISTE DES TABLEAUX</w:t>
        </w:r>
        <w:r w:rsidR="004C0C1C" w:rsidRPr="00690CA4">
          <w:rPr>
            <w:noProof/>
            <w:webHidden/>
            <w:color w:val="auto"/>
          </w:rPr>
          <w:tab/>
        </w:r>
        <w:r w:rsidR="004C0C1C" w:rsidRPr="00690CA4">
          <w:rPr>
            <w:noProof/>
            <w:webHidden/>
            <w:color w:val="auto"/>
          </w:rPr>
          <w:fldChar w:fldCharType="begin"/>
        </w:r>
        <w:r w:rsidR="004C0C1C" w:rsidRPr="00690CA4">
          <w:rPr>
            <w:noProof/>
            <w:webHidden/>
            <w:color w:val="auto"/>
          </w:rPr>
          <w:instrText xml:space="preserve"> PAGEREF _Toc178272098 \h </w:instrText>
        </w:r>
        <w:r w:rsidR="004C0C1C" w:rsidRPr="00690CA4">
          <w:rPr>
            <w:noProof/>
            <w:webHidden/>
            <w:color w:val="auto"/>
          </w:rPr>
        </w:r>
        <w:r w:rsidR="004C0C1C" w:rsidRPr="00690CA4">
          <w:rPr>
            <w:noProof/>
            <w:webHidden/>
            <w:color w:val="auto"/>
          </w:rPr>
          <w:fldChar w:fldCharType="separate"/>
        </w:r>
        <w:r w:rsidR="004C0C1C" w:rsidRPr="00690CA4">
          <w:rPr>
            <w:noProof/>
            <w:webHidden/>
            <w:color w:val="auto"/>
          </w:rPr>
          <w:t>5</w:t>
        </w:r>
        <w:r w:rsidR="004C0C1C" w:rsidRPr="00690CA4">
          <w:rPr>
            <w:noProof/>
            <w:webHidden/>
            <w:color w:val="auto"/>
          </w:rPr>
          <w:fldChar w:fldCharType="end"/>
        </w:r>
      </w:hyperlink>
    </w:p>
    <w:p w14:paraId="5456CC62" w14:textId="77777777" w:rsidR="004C0C1C" w:rsidRPr="00690CA4" w:rsidRDefault="004C0C1C">
      <w:pPr>
        <w:pStyle w:val="TM1"/>
        <w:rPr>
          <w:rFonts w:ascii="Calibri" w:hAnsi="Calibri"/>
          <w:noProof/>
          <w:color w:val="auto"/>
          <w:kern w:val="2"/>
          <w:sz w:val="22"/>
          <w:szCs w:val="22"/>
        </w:rPr>
      </w:pPr>
      <w:hyperlink w:anchor="_Toc178272099" w:history="1">
        <w:r w:rsidRPr="00690CA4">
          <w:rPr>
            <w:rStyle w:val="Lienhypertexte"/>
            <w:noProof/>
            <w:color w:val="auto"/>
          </w:rPr>
          <w:t>SIGLES, ABRÉVIATIONS ET ACRONYMES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_Toc178272099 \h </w:instrText>
        </w:r>
        <w:r w:rsidRPr="00690CA4">
          <w:rPr>
            <w:noProof/>
            <w:webHidden/>
            <w:color w:val="auto"/>
          </w:rPr>
        </w:r>
        <w:r w:rsidRPr="00690CA4">
          <w:rPr>
            <w:noProof/>
            <w:webHidden/>
            <w:color w:val="auto"/>
          </w:rPr>
          <w:fldChar w:fldCharType="separate"/>
        </w:r>
        <w:r w:rsidRPr="00690CA4">
          <w:rPr>
            <w:noProof/>
            <w:webHidden/>
            <w:color w:val="auto"/>
          </w:rPr>
          <w:t>6</w:t>
        </w:r>
        <w:r w:rsidRPr="00690CA4">
          <w:rPr>
            <w:noProof/>
            <w:webHidden/>
            <w:color w:val="auto"/>
          </w:rPr>
          <w:fldChar w:fldCharType="end"/>
        </w:r>
      </w:hyperlink>
    </w:p>
    <w:p w14:paraId="20EBAF42" w14:textId="77777777" w:rsidR="004C0C1C" w:rsidRPr="00690CA4" w:rsidRDefault="004C0C1C">
      <w:pPr>
        <w:pStyle w:val="TM1"/>
        <w:rPr>
          <w:rFonts w:ascii="Calibri" w:hAnsi="Calibri"/>
          <w:noProof/>
          <w:color w:val="auto"/>
          <w:kern w:val="2"/>
          <w:sz w:val="22"/>
          <w:szCs w:val="22"/>
        </w:rPr>
      </w:pPr>
      <w:hyperlink w:anchor="_Toc178272100" w:history="1">
        <w:r w:rsidRPr="00690CA4">
          <w:rPr>
            <w:rStyle w:val="Lienhypertexte"/>
            <w:noProof/>
            <w:color w:val="auto"/>
          </w:rPr>
          <w:t>RÉSUMÉ EXÉCUTIF EN FRANÇAIS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_Toc178272100 \h </w:instrText>
        </w:r>
        <w:r w:rsidRPr="00690CA4">
          <w:rPr>
            <w:noProof/>
            <w:webHidden/>
            <w:color w:val="auto"/>
          </w:rPr>
        </w:r>
        <w:r w:rsidRPr="00690CA4">
          <w:rPr>
            <w:noProof/>
            <w:webHidden/>
            <w:color w:val="auto"/>
          </w:rPr>
          <w:fldChar w:fldCharType="separate"/>
        </w:r>
        <w:r w:rsidRPr="00690CA4">
          <w:rPr>
            <w:noProof/>
            <w:webHidden/>
            <w:color w:val="auto"/>
          </w:rPr>
          <w:t>7</w:t>
        </w:r>
        <w:r w:rsidRPr="00690CA4">
          <w:rPr>
            <w:noProof/>
            <w:webHidden/>
            <w:color w:val="auto"/>
          </w:rPr>
          <w:fldChar w:fldCharType="end"/>
        </w:r>
      </w:hyperlink>
    </w:p>
    <w:p w14:paraId="0CAF40C9" w14:textId="77777777" w:rsidR="004C0C1C" w:rsidRPr="00690CA4" w:rsidRDefault="004C0C1C">
      <w:pPr>
        <w:pStyle w:val="TM1"/>
        <w:rPr>
          <w:rFonts w:ascii="Calibri" w:hAnsi="Calibri"/>
          <w:noProof/>
          <w:color w:val="auto"/>
          <w:kern w:val="2"/>
          <w:sz w:val="22"/>
          <w:szCs w:val="22"/>
        </w:rPr>
      </w:pPr>
      <w:hyperlink w:anchor="_Toc178272101" w:history="1">
        <w:r w:rsidRPr="00690CA4">
          <w:rPr>
            <w:rStyle w:val="Lienhypertexte"/>
            <w:noProof/>
            <w:color w:val="auto"/>
          </w:rPr>
          <w:t>RÉSUMÉ EXÉCUTIF EN ANGLAIS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_Toc178272101 \h </w:instrText>
        </w:r>
        <w:r w:rsidRPr="00690CA4">
          <w:rPr>
            <w:noProof/>
            <w:webHidden/>
            <w:color w:val="auto"/>
          </w:rPr>
        </w:r>
        <w:r w:rsidRPr="00690CA4">
          <w:rPr>
            <w:noProof/>
            <w:webHidden/>
            <w:color w:val="auto"/>
          </w:rPr>
          <w:fldChar w:fldCharType="separate"/>
        </w:r>
        <w:r w:rsidRPr="00690CA4">
          <w:rPr>
            <w:noProof/>
            <w:webHidden/>
            <w:color w:val="auto"/>
          </w:rPr>
          <w:t>12</w:t>
        </w:r>
        <w:r w:rsidRPr="00690CA4">
          <w:rPr>
            <w:noProof/>
            <w:webHidden/>
            <w:color w:val="auto"/>
          </w:rPr>
          <w:fldChar w:fldCharType="end"/>
        </w:r>
      </w:hyperlink>
    </w:p>
    <w:p w14:paraId="3A550F46" w14:textId="77777777" w:rsidR="004C0C1C" w:rsidRPr="00690CA4" w:rsidRDefault="004C0C1C">
      <w:pPr>
        <w:pStyle w:val="TM1"/>
        <w:rPr>
          <w:rFonts w:ascii="Calibri" w:hAnsi="Calibri"/>
          <w:noProof/>
          <w:color w:val="auto"/>
          <w:kern w:val="2"/>
          <w:sz w:val="22"/>
          <w:szCs w:val="22"/>
        </w:rPr>
      </w:pPr>
      <w:hyperlink w:anchor="_Toc178272102" w:history="1">
        <w:r w:rsidRPr="00690CA4">
          <w:rPr>
            <w:rStyle w:val="Lienhypertexte"/>
            <w:noProof/>
            <w:color w:val="auto"/>
          </w:rPr>
          <w:t>INTRODUCTION</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_Toc178272102 \h </w:instrText>
        </w:r>
        <w:r w:rsidRPr="00690CA4">
          <w:rPr>
            <w:noProof/>
            <w:webHidden/>
            <w:color w:val="auto"/>
          </w:rPr>
        </w:r>
        <w:r w:rsidRPr="00690CA4">
          <w:rPr>
            <w:noProof/>
            <w:webHidden/>
            <w:color w:val="auto"/>
          </w:rPr>
          <w:fldChar w:fldCharType="separate"/>
        </w:r>
        <w:r w:rsidRPr="00690CA4">
          <w:rPr>
            <w:noProof/>
            <w:webHidden/>
            <w:color w:val="auto"/>
          </w:rPr>
          <w:t>13</w:t>
        </w:r>
        <w:r w:rsidRPr="00690CA4">
          <w:rPr>
            <w:noProof/>
            <w:webHidden/>
            <w:color w:val="auto"/>
          </w:rPr>
          <w:fldChar w:fldCharType="end"/>
        </w:r>
      </w:hyperlink>
    </w:p>
    <w:p w14:paraId="6C37C95E"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03" w:history="1">
        <w:r w:rsidRPr="00690CA4">
          <w:rPr>
            <w:rStyle w:val="Lienhypertexte"/>
            <w:noProof/>
            <w:color w:val="auto"/>
          </w:rPr>
          <w:t>1.1. Contexte et justification du Financement additionnel du PACNEN</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_Toc178272103 \h </w:instrText>
        </w:r>
        <w:r w:rsidRPr="00690CA4">
          <w:rPr>
            <w:noProof/>
            <w:webHidden/>
            <w:color w:val="auto"/>
          </w:rPr>
        </w:r>
        <w:r w:rsidRPr="00690CA4">
          <w:rPr>
            <w:noProof/>
            <w:webHidden/>
            <w:color w:val="auto"/>
          </w:rPr>
          <w:fldChar w:fldCharType="separate"/>
        </w:r>
        <w:r w:rsidRPr="00690CA4">
          <w:rPr>
            <w:noProof/>
            <w:webHidden/>
            <w:color w:val="auto"/>
          </w:rPr>
          <w:t>13</w:t>
        </w:r>
        <w:r w:rsidRPr="00690CA4">
          <w:rPr>
            <w:noProof/>
            <w:webHidden/>
            <w:color w:val="auto"/>
          </w:rPr>
          <w:fldChar w:fldCharType="end"/>
        </w:r>
      </w:hyperlink>
    </w:p>
    <w:p w14:paraId="33350C4B" w14:textId="70BEE00A" w:rsidR="004C0C1C" w:rsidRPr="00690CA4" w:rsidRDefault="004C0C1C">
      <w:pPr>
        <w:pStyle w:val="TM2"/>
        <w:tabs>
          <w:tab w:val="right" w:leader="dot" w:pos="8630"/>
        </w:tabs>
        <w:rPr>
          <w:rFonts w:ascii="Calibri" w:hAnsi="Calibri"/>
          <w:noProof/>
          <w:color w:val="auto"/>
          <w:kern w:val="2"/>
          <w:sz w:val="22"/>
          <w:szCs w:val="22"/>
        </w:rPr>
      </w:pPr>
      <w:hyperlink w:anchor="_Toc178272104" w:history="1">
        <w:r w:rsidRPr="00690CA4">
          <w:rPr>
            <w:rStyle w:val="Lienhypertexte"/>
            <w:noProof/>
            <w:color w:val="auto"/>
          </w:rPr>
          <w:t xml:space="preserve">1.2. Justification de l’élaboration du </w:t>
        </w:r>
        <w:r w:rsidR="000B4A45">
          <w:rPr>
            <w:rStyle w:val="Lienhypertexte"/>
            <w:noProof/>
            <w:color w:val="auto"/>
          </w:rPr>
          <w:t>Plan de Mobilisation des Parties Prenantes</w:t>
        </w:r>
        <w:r w:rsidRPr="00690CA4">
          <w:rPr>
            <w:rStyle w:val="Lienhypertexte"/>
            <w:noProof/>
            <w:color w:val="auto"/>
          </w:rPr>
          <w:t xml:space="preserve"> (</w:t>
        </w:r>
        <w:r w:rsidR="000B4A45">
          <w:rPr>
            <w:rStyle w:val="Lienhypertexte"/>
            <w:noProof/>
            <w:color w:val="auto"/>
          </w:rPr>
          <w:t>PMPP</w:t>
        </w:r>
        <w:r w:rsidRPr="00690CA4">
          <w:rPr>
            <w:rStyle w:val="Lienhypertexte"/>
            <w:noProof/>
            <w:color w:val="auto"/>
          </w:rPr>
          <w:t>)</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_Toc178272104 \h </w:instrText>
        </w:r>
        <w:r w:rsidRPr="00690CA4">
          <w:rPr>
            <w:noProof/>
            <w:webHidden/>
            <w:color w:val="auto"/>
          </w:rPr>
        </w:r>
        <w:r w:rsidRPr="00690CA4">
          <w:rPr>
            <w:noProof/>
            <w:webHidden/>
            <w:color w:val="auto"/>
          </w:rPr>
          <w:fldChar w:fldCharType="separate"/>
        </w:r>
        <w:r w:rsidRPr="00690CA4">
          <w:rPr>
            <w:noProof/>
            <w:webHidden/>
            <w:color w:val="auto"/>
          </w:rPr>
          <w:t>14</w:t>
        </w:r>
        <w:r w:rsidRPr="00690CA4">
          <w:rPr>
            <w:noProof/>
            <w:webHidden/>
            <w:color w:val="auto"/>
          </w:rPr>
          <w:fldChar w:fldCharType="end"/>
        </w:r>
      </w:hyperlink>
    </w:p>
    <w:p w14:paraId="15255784" w14:textId="77777777" w:rsidR="004C0C1C" w:rsidRPr="00690CA4" w:rsidRDefault="004C0C1C">
      <w:pPr>
        <w:pStyle w:val="TM1"/>
        <w:rPr>
          <w:rFonts w:ascii="Calibri" w:hAnsi="Calibri"/>
          <w:noProof/>
          <w:color w:val="auto"/>
          <w:kern w:val="2"/>
          <w:sz w:val="22"/>
          <w:szCs w:val="22"/>
        </w:rPr>
      </w:pPr>
      <w:hyperlink w:anchor="_Toc178272105" w:history="1">
        <w:r w:rsidRPr="00690CA4">
          <w:rPr>
            <w:rStyle w:val="Lienhypertexte"/>
            <w:rFonts w:eastAsia="Calibri"/>
            <w:noProof/>
            <w:color w:val="auto"/>
            <w:bdr w:val="nil"/>
          </w:rPr>
          <w:t xml:space="preserve">II. </w:t>
        </w:r>
        <w:r w:rsidRPr="00690CA4">
          <w:rPr>
            <w:rStyle w:val="Lienhypertexte"/>
            <w:rFonts w:eastAsia="Calibri"/>
            <w:noProof/>
            <w:color w:val="auto"/>
          </w:rPr>
          <w:t>BRÈVE DESCRIPTION DU FINANCEMENT ADDITIONNEL</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_Toc178272105 \h </w:instrText>
        </w:r>
        <w:r w:rsidRPr="00690CA4">
          <w:rPr>
            <w:noProof/>
            <w:webHidden/>
            <w:color w:val="auto"/>
          </w:rPr>
        </w:r>
        <w:r w:rsidRPr="00690CA4">
          <w:rPr>
            <w:noProof/>
            <w:webHidden/>
            <w:color w:val="auto"/>
          </w:rPr>
          <w:fldChar w:fldCharType="separate"/>
        </w:r>
        <w:r w:rsidRPr="00690CA4">
          <w:rPr>
            <w:noProof/>
            <w:webHidden/>
            <w:color w:val="auto"/>
          </w:rPr>
          <w:t>16</w:t>
        </w:r>
        <w:r w:rsidRPr="00690CA4">
          <w:rPr>
            <w:noProof/>
            <w:webHidden/>
            <w:color w:val="auto"/>
          </w:rPr>
          <w:fldChar w:fldCharType="end"/>
        </w:r>
      </w:hyperlink>
    </w:p>
    <w:p w14:paraId="549B1441"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06" w:history="1">
        <w:r w:rsidRPr="00690CA4">
          <w:rPr>
            <w:rStyle w:val="Lienhypertexte"/>
            <w:noProof/>
            <w:color w:val="auto"/>
          </w:rPr>
          <w:t>2.1 Aperçu du Financement Additionnel</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_Toc178272106 \h </w:instrText>
        </w:r>
        <w:r w:rsidRPr="00690CA4">
          <w:rPr>
            <w:noProof/>
            <w:webHidden/>
            <w:color w:val="auto"/>
          </w:rPr>
        </w:r>
        <w:r w:rsidRPr="00690CA4">
          <w:rPr>
            <w:noProof/>
            <w:webHidden/>
            <w:color w:val="auto"/>
          </w:rPr>
          <w:fldChar w:fldCharType="separate"/>
        </w:r>
        <w:r w:rsidRPr="00690CA4">
          <w:rPr>
            <w:noProof/>
            <w:webHidden/>
            <w:color w:val="auto"/>
          </w:rPr>
          <w:t>16</w:t>
        </w:r>
        <w:r w:rsidRPr="00690CA4">
          <w:rPr>
            <w:noProof/>
            <w:webHidden/>
            <w:color w:val="auto"/>
          </w:rPr>
          <w:fldChar w:fldCharType="end"/>
        </w:r>
      </w:hyperlink>
    </w:p>
    <w:p w14:paraId="5C64EF62" w14:textId="77777777" w:rsidR="004C0C1C" w:rsidRPr="00690CA4" w:rsidRDefault="004C0C1C">
      <w:pPr>
        <w:pStyle w:val="TM3"/>
        <w:tabs>
          <w:tab w:val="right" w:leader="dot" w:pos="8630"/>
        </w:tabs>
        <w:rPr>
          <w:rFonts w:ascii="Calibri" w:hAnsi="Calibri"/>
          <w:noProof/>
          <w:color w:val="auto"/>
          <w:kern w:val="2"/>
          <w:sz w:val="22"/>
          <w:szCs w:val="22"/>
        </w:rPr>
      </w:pPr>
      <w:hyperlink w:anchor="_Toc178272107" w:history="1">
        <w:r w:rsidRPr="00690CA4">
          <w:rPr>
            <w:rStyle w:val="Lienhypertexte"/>
            <w:noProof/>
            <w:color w:val="auto"/>
          </w:rPr>
          <w:t>2.1.1 Objectif de Développement du financement additionnel du PACNEN</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_Toc178272107 \h </w:instrText>
        </w:r>
        <w:r w:rsidRPr="00690CA4">
          <w:rPr>
            <w:noProof/>
            <w:webHidden/>
            <w:color w:val="auto"/>
          </w:rPr>
        </w:r>
        <w:r w:rsidRPr="00690CA4">
          <w:rPr>
            <w:noProof/>
            <w:webHidden/>
            <w:color w:val="auto"/>
          </w:rPr>
          <w:fldChar w:fldCharType="separate"/>
        </w:r>
        <w:r w:rsidRPr="00690CA4">
          <w:rPr>
            <w:noProof/>
            <w:webHidden/>
            <w:color w:val="auto"/>
          </w:rPr>
          <w:t>16</w:t>
        </w:r>
        <w:r w:rsidRPr="00690CA4">
          <w:rPr>
            <w:noProof/>
            <w:webHidden/>
            <w:color w:val="auto"/>
          </w:rPr>
          <w:fldChar w:fldCharType="end"/>
        </w:r>
      </w:hyperlink>
    </w:p>
    <w:p w14:paraId="2740606A" w14:textId="77777777" w:rsidR="004C0C1C" w:rsidRPr="00690CA4" w:rsidRDefault="004C0C1C">
      <w:pPr>
        <w:pStyle w:val="TM3"/>
        <w:tabs>
          <w:tab w:val="right" w:leader="dot" w:pos="8630"/>
        </w:tabs>
        <w:rPr>
          <w:rFonts w:ascii="Calibri" w:hAnsi="Calibri"/>
          <w:noProof/>
          <w:color w:val="auto"/>
          <w:kern w:val="2"/>
          <w:sz w:val="22"/>
          <w:szCs w:val="22"/>
        </w:rPr>
      </w:pPr>
      <w:hyperlink w:anchor="_Toc178272108" w:history="1">
        <w:r w:rsidRPr="00690CA4">
          <w:rPr>
            <w:rStyle w:val="Lienhypertexte"/>
            <w:noProof/>
            <w:color w:val="auto"/>
          </w:rPr>
          <w:t>2.1.2 . Principales composantes du Financement Additionnel</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_Toc178272108 \h </w:instrText>
        </w:r>
        <w:r w:rsidRPr="00690CA4">
          <w:rPr>
            <w:noProof/>
            <w:webHidden/>
            <w:color w:val="auto"/>
          </w:rPr>
        </w:r>
        <w:r w:rsidRPr="00690CA4">
          <w:rPr>
            <w:noProof/>
            <w:webHidden/>
            <w:color w:val="auto"/>
          </w:rPr>
          <w:fldChar w:fldCharType="separate"/>
        </w:r>
        <w:r w:rsidRPr="00690CA4">
          <w:rPr>
            <w:noProof/>
            <w:webHidden/>
            <w:color w:val="auto"/>
          </w:rPr>
          <w:t>16</w:t>
        </w:r>
        <w:r w:rsidRPr="00690CA4">
          <w:rPr>
            <w:noProof/>
            <w:webHidden/>
            <w:color w:val="auto"/>
          </w:rPr>
          <w:fldChar w:fldCharType="end"/>
        </w:r>
      </w:hyperlink>
    </w:p>
    <w:p w14:paraId="6BBF85DE" w14:textId="77777777" w:rsidR="004C0C1C" w:rsidRPr="00690CA4" w:rsidRDefault="004C0C1C">
      <w:pPr>
        <w:pStyle w:val="TM3"/>
        <w:tabs>
          <w:tab w:val="right" w:leader="dot" w:pos="8630"/>
        </w:tabs>
        <w:rPr>
          <w:rFonts w:ascii="Calibri" w:hAnsi="Calibri"/>
          <w:noProof/>
          <w:color w:val="auto"/>
          <w:kern w:val="2"/>
          <w:sz w:val="22"/>
          <w:szCs w:val="22"/>
        </w:rPr>
      </w:pPr>
      <w:hyperlink w:anchor="_Toc178272109" w:history="1">
        <w:r w:rsidRPr="00690CA4">
          <w:rPr>
            <w:rStyle w:val="Lienhypertexte"/>
            <w:noProof/>
            <w:color w:val="auto"/>
          </w:rPr>
          <w:t>2.1.3. Arrangement institutionnel</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_Toc178272109 \h </w:instrText>
        </w:r>
        <w:r w:rsidRPr="00690CA4">
          <w:rPr>
            <w:noProof/>
            <w:webHidden/>
            <w:color w:val="auto"/>
          </w:rPr>
        </w:r>
        <w:r w:rsidRPr="00690CA4">
          <w:rPr>
            <w:noProof/>
            <w:webHidden/>
            <w:color w:val="auto"/>
          </w:rPr>
          <w:fldChar w:fldCharType="separate"/>
        </w:r>
        <w:r w:rsidRPr="00690CA4">
          <w:rPr>
            <w:noProof/>
            <w:webHidden/>
            <w:color w:val="auto"/>
          </w:rPr>
          <w:t>17</w:t>
        </w:r>
        <w:r w:rsidRPr="00690CA4">
          <w:rPr>
            <w:noProof/>
            <w:webHidden/>
            <w:color w:val="auto"/>
          </w:rPr>
          <w:fldChar w:fldCharType="end"/>
        </w:r>
      </w:hyperlink>
    </w:p>
    <w:p w14:paraId="2D7F7ACE" w14:textId="77777777" w:rsidR="004C0C1C" w:rsidRPr="00690CA4" w:rsidRDefault="004C0C1C">
      <w:pPr>
        <w:pStyle w:val="TM3"/>
        <w:tabs>
          <w:tab w:val="right" w:leader="dot" w:pos="8630"/>
        </w:tabs>
        <w:rPr>
          <w:rFonts w:ascii="Calibri" w:hAnsi="Calibri"/>
          <w:noProof/>
          <w:color w:val="auto"/>
          <w:kern w:val="2"/>
          <w:sz w:val="22"/>
          <w:szCs w:val="22"/>
        </w:rPr>
      </w:pPr>
      <w:hyperlink w:anchor="_Toc178272110" w:history="1">
        <w:r w:rsidRPr="00690CA4">
          <w:rPr>
            <w:rStyle w:val="Lienhypertexte"/>
            <w:noProof/>
            <w:color w:val="auto"/>
          </w:rPr>
          <w:t>2.1.4. Localisation du Financement Additionnel</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_Toc178272110 \h </w:instrText>
        </w:r>
        <w:r w:rsidRPr="00690CA4">
          <w:rPr>
            <w:noProof/>
            <w:webHidden/>
            <w:color w:val="auto"/>
          </w:rPr>
        </w:r>
        <w:r w:rsidRPr="00690CA4">
          <w:rPr>
            <w:noProof/>
            <w:webHidden/>
            <w:color w:val="auto"/>
          </w:rPr>
          <w:fldChar w:fldCharType="separate"/>
        </w:r>
        <w:r w:rsidRPr="00690CA4">
          <w:rPr>
            <w:noProof/>
            <w:webHidden/>
            <w:color w:val="auto"/>
          </w:rPr>
          <w:t>17</w:t>
        </w:r>
        <w:r w:rsidRPr="00690CA4">
          <w:rPr>
            <w:noProof/>
            <w:webHidden/>
            <w:color w:val="auto"/>
          </w:rPr>
          <w:fldChar w:fldCharType="end"/>
        </w:r>
      </w:hyperlink>
    </w:p>
    <w:p w14:paraId="0E96ECB5" w14:textId="77777777" w:rsidR="004C0C1C" w:rsidRPr="00690CA4" w:rsidRDefault="004C0C1C">
      <w:pPr>
        <w:pStyle w:val="TM3"/>
        <w:tabs>
          <w:tab w:val="right" w:leader="dot" w:pos="8630"/>
        </w:tabs>
        <w:rPr>
          <w:rFonts w:ascii="Calibri" w:hAnsi="Calibri"/>
          <w:noProof/>
          <w:color w:val="auto"/>
          <w:kern w:val="2"/>
          <w:sz w:val="22"/>
          <w:szCs w:val="22"/>
        </w:rPr>
      </w:pPr>
      <w:hyperlink w:anchor="_Toc178272111" w:history="1">
        <w:r w:rsidRPr="00690CA4">
          <w:rPr>
            <w:rStyle w:val="Lienhypertexte"/>
            <w:noProof/>
            <w:color w:val="auto"/>
          </w:rPr>
          <w:t>2.1.5. Démarche méthodologique</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_Toc178272111 \h </w:instrText>
        </w:r>
        <w:r w:rsidRPr="00690CA4">
          <w:rPr>
            <w:noProof/>
            <w:webHidden/>
            <w:color w:val="auto"/>
          </w:rPr>
        </w:r>
        <w:r w:rsidRPr="00690CA4">
          <w:rPr>
            <w:noProof/>
            <w:webHidden/>
            <w:color w:val="auto"/>
          </w:rPr>
          <w:fldChar w:fldCharType="separate"/>
        </w:r>
        <w:r w:rsidRPr="00690CA4">
          <w:rPr>
            <w:noProof/>
            <w:webHidden/>
            <w:color w:val="auto"/>
          </w:rPr>
          <w:t>17</w:t>
        </w:r>
        <w:r w:rsidRPr="00690CA4">
          <w:rPr>
            <w:noProof/>
            <w:webHidden/>
            <w:color w:val="auto"/>
          </w:rPr>
          <w:fldChar w:fldCharType="end"/>
        </w:r>
      </w:hyperlink>
    </w:p>
    <w:p w14:paraId="4F039440" w14:textId="77777777" w:rsidR="004C0C1C" w:rsidRPr="00690CA4" w:rsidRDefault="004C0C1C">
      <w:pPr>
        <w:pStyle w:val="TM3"/>
        <w:tabs>
          <w:tab w:val="right" w:leader="dot" w:pos="8630"/>
        </w:tabs>
        <w:rPr>
          <w:rFonts w:ascii="Calibri" w:hAnsi="Calibri"/>
          <w:noProof/>
          <w:color w:val="auto"/>
          <w:kern w:val="2"/>
          <w:sz w:val="22"/>
          <w:szCs w:val="22"/>
        </w:rPr>
      </w:pPr>
      <w:hyperlink w:anchor="_Toc178272112" w:history="1">
        <w:r w:rsidRPr="00690CA4">
          <w:rPr>
            <w:rStyle w:val="Lienhypertexte"/>
            <w:noProof/>
            <w:color w:val="auto"/>
          </w:rPr>
          <w:t>2.1.6. Identification des parties prenantes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_Toc178272112 \h </w:instrText>
        </w:r>
        <w:r w:rsidRPr="00690CA4">
          <w:rPr>
            <w:noProof/>
            <w:webHidden/>
            <w:color w:val="auto"/>
          </w:rPr>
        </w:r>
        <w:r w:rsidRPr="00690CA4">
          <w:rPr>
            <w:noProof/>
            <w:webHidden/>
            <w:color w:val="auto"/>
          </w:rPr>
          <w:fldChar w:fldCharType="separate"/>
        </w:r>
        <w:r w:rsidRPr="00690CA4">
          <w:rPr>
            <w:noProof/>
            <w:webHidden/>
            <w:color w:val="auto"/>
          </w:rPr>
          <w:t>18</w:t>
        </w:r>
        <w:r w:rsidRPr="00690CA4">
          <w:rPr>
            <w:noProof/>
            <w:webHidden/>
            <w:color w:val="auto"/>
          </w:rPr>
          <w:fldChar w:fldCharType="end"/>
        </w:r>
      </w:hyperlink>
    </w:p>
    <w:p w14:paraId="575B3371" w14:textId="77777777" w:rsidR="004C0C1C" w:rsidRPr="00690CA4" w:rsidRDefault="004C0C1C">
      <w:pPr>
        <w:pStyle w:val="TM3"/>
        <w:tabs>
          <w:tab w:val="right" w:leader="dot" w:pos="8630"/>
        </w:tabs>
        <w:rPr>
          <w:rFonts w:ascii="Calibri" w:hAnsi="Calibri"/>
          <w:noProof/>
          <w:color w:val="auto"/>
          <w:kern w:val="2"/>
          <w:sz w:val="22"/>
          <w:szCs w:val="22"/>
        </w:rPr>
      </w:pPr>
      <w:hyperlink w:anchor="_Toc178272113" w:history="1">
        <w:r w:rsidRPr="00690CA4">
          <w:rPr>
            <w:rStyle w:val="Lienhypertexte"/>
            <w:noProof/>
            <w:color w:val="auto"/>
          </w:rPr>
          <w:t>2.1.7. Identification des personnes vulnérables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_Toc178272113 \h </w:instrText>
        </w:r>
        <w:r w:rsidRPr="00690CA4">
          <w:rPr>
            <w:noProof/>
            <w:webHidden/>
            <w:color w:val="auto"/>
          </w:rPr>
        </w:r>
        <w:r w:rsidRPr="00690CA4">
          <w:rPr>
            <w:noProof/>
            <w:webHidden/>
            <w:color w:val="auto"/>
          </w:rPr>
          <w:fldChar w:fldCharType="separate"/>
        </w:r>
        <w:r w:rsidRPr="00690CA4">
          <w:rPr>
            <w:noProof/>
            <w:webHidden/>
            <w:color w:val="auto"/>
          </w:rPr>
          <w:t>18</w:t>
        </w:r>
        <w:r w:rsidRPr="00690CA4">
          <w:rPr>
            <w:noProof/>
            <w:webHidden/>
            <w:color w:val="auto"/>
          </w:rPr>
          <w:fldChar w:fldCharType="end"/>
        </w:r>
      </w:hyperlink>
    </w:p>
    <w:p w14:paraId="60D147DF" w14:textId="77777777" w:rsidR="004C0C1C" w:rsidRPr="00690CA4" w:rsidRDefault="004C0C1C">
      <w:pPr>
        <w:pStyle w:val="TM1"/>
        <w:rPr>
          <w:rFonts w:ascii="Calibri" w:hAnsi="Calibri"/>
          <w:noProof/>
          <w:color w:val="auto"/>
          <w:kern w:val="2"/>
          <w:sz w:val="22"/>
          <w:szCs w:val="22"/>
        </w:rPr>
      </w:pPr>
      <w:hyperlink w:anchor="_Toc178272114" w:history="1">
        <w:r w:rsidRPr="00690CA4">
          <w:rPr>
            <w:rStyle w:val="Lienhypertexte"/>
            <w:noProof/>
            <w:color w:val="auto"/>
          </w:rPr>
          <w:t xml:space="preserve">III. </w:t>
        </w:r>
        <w:r w:rsidRPr="00690CA4">
          <w:rPr>
            <w:rStyle w:val="Lienhypertexte"/>
            <w:rFonts w:eastAsia="Calibri"/>
            <w:noProof/>
            <w:color w:val="auto"/>
          </w:rPr>
          <w:t xml:space="preserve">NORMES APPLICABLES EN MATIÈRE D’ENGAGEMENT DES </w:t>
        </w:r>
        <w:r w:rsidRPr="00690CA4">
          <w:rPr>
            <w:rStyle w:val="Lienhypertexte"/>
            <w:noProof/>
            <w:color w:val="auto"/>
          </w:rPr>
          <w:t>PARTIES PRENANTES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_Toc178272114 \h </w:instrText>
        </w:r>
        <w:r w:rsidRPr="00690CA4">
          <w:rPr>
            <w:noProof/>
            <w:webHidden/>
            <w:color w:val="auto"/>
          </w:rPr>
        </w:r>
        <w:r w:rsidRPr="00690CA4">
          <w:rPr>
            <w:noProof/>
            <w:webHidden/>
            <w:color w:val="auto"/>
          </w:rPr>
          <w:fldChar w:fldCharType="separate"/>
        </w:r>
        <w:r w:rsidRPr="00690CA4">
          <w:rPr>
            <w:noProof/>
            <w:webHidden/>
            <w:color w:val="auto"/>
          </w:rPr>
          <w:t>19</w:t>
        </w:r>
        <w:r w:rsidRPr="00690CA4">
          <w:rPr>
            <w:noProof/>
            <w:webHidden/>
            <w:color w:val="auto"/>
          </w:rPr>
          <w:fldChar w:fldCharType="end"/>
        </w:r>
      </w:hyperlink>
    </w:p>
    <w:p w14:paraId="57BF1D56"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15" w:history="1">
        <w:r w:rsidRPr="00690CA4">
          <w:rPr>
            <w:rStyle w:val="Lienhypertexte"/>
            <w:rFonts w:eastAsia="Calibri"/>
            <w:noProof/>
            <w:color w:val="auto"/>
          </w:rPr>
          <w:t>3.1. Réglementation nationale</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_Toc178272115 \h </w:instrText>
        </w:r>
        <w:r w:rsidRPr="00690CA4">
          <w:rPr>
            <w:noProof/>
            <w:webHidden/>
            <w:color w:val="auto"/>
          </w:rPr>
        </w:r>
        <w:r w:rsidRPr="00690CA4">
          <w:rPr>
            <w:noProof/>
            <w:webHidden/>
            <w:color w:val="auto"/>
          </w:rPr>
          <w:fldChar w:fldCharType="separate"/>
        </w:r>
        <w:r w:rsidRPr="00690CA4">
          <w:rPr>
            <w:noProof/>
            <w:webHidden/>
            <w:color w:val="auto"/>
          </w:rPr>
          <w:t>19</w:t>
        </w:r>
        <w:r w:rsidRPr="00690CA4">
          <w:rPr>
            <w:noProof/>
            <w:webHidden/>
            <w:color w:val="auto"/>
          </w:rPr>
          <w:fldChar w:fldCharType="end"/>
        </w:r>
      </w:hyperlink>
    </w:p>
    <w:p w14:paraId="59D55896"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16" w:history="1">
        <w:r w:rsidRPr="00690CA4">
          <w:rPr>
            <w:rStyle w:val="Lienhypertexte"/>
            <w:rFonts w:eastAsia="Calibri"/>
            <w:noProof/>
            <w:color w:val="auto"/>
          </w:rPr>
          <w:t>3.2. Exigences de la Banque mondiale</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_Toc178272116 \h </w:instrText>
        </w:r>
        <w:r w:rsidRPr="00690CA4">
          <w:rPr>
            <w:noProof/>
            <w:webHidden/>
            <w:color w:val="auto"/>
          </w:rPr>
        </w:r>
        <w:r w:rsidRPr="00690CA4">
          <w:rPr>
            <w:noProof/>
            <w:webHidden/>
            <w:color w:val="auto"/>
          </w:rPr>
          <w:fldChar w:fldCharType="separate"/>
        </w:r>
        <w:r w:rsidRPr="00690CA4">
          <w:rPr>
            <w:noProof/>
            <w:webHidden/>
            <w:color w:val="auto"/>
          </w:rPr>
          <w:t>21</w:t>
        </w:r>
        <w:r w:rsidRPr="00690CA4">
          <w:rPr>
            <w:noProof/>
            <w:webHidden/>
            <w:color w:val="auto"/>
          </w:rPr>
          <w:fldChar w:fldCharType="end"/>
        </w:r>
      </w:hyperlink>
    </w:p>
    <w:p w14:paraId="68B4655B" w14:textId="77777777" w:rsidR="004C0C1C" w:rsidRPr="00690CA4" w:rsidRDefault="004C0C1C">
      <w:pPr>
        <w:pStyle w:val="TM1"/>
        <w:rPr>
          <w:rFonts w:ascii="Calibri" w:hAnsi="Calibri"/>
          <w:noProof/>
          <w:color w:val="auto"/>
          <w:kern w:val="2"/>
          <w:sz w:val="22"/>
          <w:szCs w:val="22"/>
        </w:rPr>
      </w:pPr>
      <w:hyperlink w:anchor="_Toc178272117" w:history="1">
        <w:r w:rsidRPr="00690CA4">
          <w:rPr>
            <w:rStyle w:val="Lienhypertexte"/>
            <w:rFonts w:eastAsia="Calibri"/>
            <w:noProof/>
            <w:color w:val="auto"/>
          </w:rPr>
          <w:t>IV. RESUME DES ACTIVITÉS ANTERIEURES A L'ENGAGEMENT DES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_Toc178272117 \h </w:instrText>
        </w:r>
        <w:r w:rsidRPr="00690CA4">
          <w:rPr>
            <w:noProof/>
            <w:webHidden/>
            <w:color w:val="auto"/>
          </w:rPr>
        </w:r>
        <w:r w:rsidRPr="00690CA4">
          <w:rPr>
            <w:noProof/>
            <w:webHidden/>
            <w:color w:val="auto"/>
          </w:rPr>
          <w:fldChar w:fldCharType="separate"/>
        </w:r>
        <w:r w:rsidRPr="00690CA4">
          <w:rPr>
            <w:noProof/>
            <w:webHidden/>
            <w:color w:val="auto"/>
          </w:rPr>
          <w:t>22</w:t>
        </w:r>
        <w:r w:rsidRPr="00690CA4">
          <w:rPr>
            <w:noProof/>
            <w:webHidden/>
            <w:color w:val="auto"/>
          </w:rPr>
          <w:fldChar w:fldCharType="end"/>
        </w:r>
      </w:hyperlink>
    </w:p>
    <w:p w14:paraId="6BA13F5B" w14:textId="77777777" w:rsidR="004C0C1C" w:rsidRPr="00690CA4" w:rsidRDefault="004C0C1C">
      <w:pPr>
        <w:pStyle w:val="TM1"/>
        <w:rPr>
          <w:rFonts w:ascii="Calibri" w:hAnsi="Calibri"/>
          <w:noProof/>
          <w:color w:val="auto"/>
          <w:kern w:val="2"/>
          <w:sz w:val="22"/>
          <w:szCs w:val="22"/>
        </w:rPr>
      </w:pPr>
      <w:hyperlink w:anchor="_Toc178272118" w:history="1">
        <w:r w:rsidRPr="00690CA4">
          <w:rPr>
            <w:rStyle w:val="Lienhypertexte"/>
            <w:rFonts w:eastAsia="Calibri"/>
            <w:noProof/>
            <w:color w:val="auto"/>
          </w:rPr>
          <w:t>PARTIES PRENANTES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_Toc178272118 \h </w:instrText>
        </w:r>
        <w:r w:rsidRPr="00690CA4">
          <w:rPr>
            <w:noProof/>
            <w:webHidden/>
            <w:color w:val="auto"/>
          </w:rPr>
        </w:r>
        <w:r w:rsidRPr="00690CA4">
          <w:rPr>
            <w:noProof/>
            <w:webHidden/>
            <w:color w:val="auto"/>
          </w:rPr>
          <w:fldChar w:fldCharType="separate"/>
        </w:r>
        <w:r w:rsidRPr="00690CA4">
          <w:rPr>
            <w:noProof/>
            <w:webHidden/>
            <w:color w:val="auto"/>
          </w:rPr>
          <w:t>22</w:t>
        </w:r>
        <w:r w:rsidRPr="00690CA4">
          <w:rPr>
            <w:noProof/>
            <w:webHidden/>
            <w:color w:val="auto"/>
          </w:rPr>
          <w:fldChar w:fldCharType="end"/>
        </w:r>
      </w:hyperlink>
    </w:p>
    <w:p w14:paraId="24086418"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19" w:history="1">
        <w:r w:rsidRPr="00690CA4">
          <w:rPr>
            <w:rStyle w:val="Lienhypertexte"/>
            <w:rFonts w:eastAsia="Calibri"/>
            <w:noProof/>
            <w:color w:val="auto"/>
          </w:rPr>
          <w:t>4.1. Information et consultation des parties prenantes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_Toc178272119 \h </w:instrText>
        </w:r>
        <w:r w:rsidRPr="00690CA4">
          <w:rPr>
            <w:noProof/>
            <w:webHidden/>
            <w:color w:val="auto"/>
          </w:rPr>
        </w:r>
        <w:r w:rsidRPr="00690CA4">
          <w:rPr>
            <w:noProof/>
            <w:webHidden/>
            <w:color w:val="auto"/>
          </w:rPr>
          <w:fldChar w:fldCharType="separate"/>
        </w:r>
        <w:r w:rsidRPr="00690CA4">
          <w:rPr>
            <w:noProof/>
            <w:webHidden/>
            <w:color w:val="auto"/>
          </w:rPr>
          <w:t>22</w:t>
        </w:r>
        <w:r w:rsidRPr="00690CA4">
          <w:rPr>
            <w:noProof/>
            <w:webHidden/>
            <w:color w:val="auto"/>
          </w:rPr>
          <w:fldChar w:fldCharType="end"/>
        </w:r>
      </w:hyperlink>
    </w:p>
    <w:p w14:paraId="70F4C50E"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20" w:history="1">
        <w:r w:rsidRPr="00690CA4">
          <w:rPr>
            <w:rStyle w:val="Lienhypertexte"/>
            <w:rFonts w:eastAsia="Calibri"/>
            <w:noProof/>
            <w:color w:val="auto"/>
          </w:rPr>
          <w:t>4.2. Les outils et techniques mobilisés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_Toc178272120 \h </w:instrText>
        </w:r>
        <w:r w:rsidRPr="00690CA4">
          <w:rPr>
            <w:noProof/>
            <w:webHidden/>
            <w:color w:val="auto"/>
          </w:rPr>
        </w:r>
        <w:r w:rsidRPr="00690CA4">
          <w:rPr>
            <w:noProof/>
            <w:webHidden/>
            <w:color w:val="auto"/>
          </w:rPr>
          <w:fldChar w:fldCharType="separate"/>
        </w:r>
        <w:r w:rsidRPr="00690CA4">
          <w:rPr>
            <w:noProof/>
            <w:webHidden/>
            <w:color w:val="auto"/>
          </w:rPr>
          <w:t>22</w:t>
        </w:r>
        <w:r w:rsidRPr="00690CA4">
          <w:rPr>
            <w:noProof/>
            <w:webHidden/>
            <w:color w:val="auto"/>
          </w:rPr>
          <w:fldChar w:fldCharType="end"/>
        </w:r>
      </w:hyperlink>
    </w:p>
    <w:p w14:paraId="7938B034"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21" w:history="1">
        <w:r w:rsidRPr="00690CA4">
          <w:rPr>
            <w:rStyle w:val="Lienhypertexte"/>
            <w:rFonts w:eastAsia="Calibri"/>
            <w:noProof/>
            <w:color w:val="auto"/>
          </w:rPr>
          <w:t>4.3. Analyse des résultats des consultations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_Toc178272121 \h </w:instrText>
        </w:r>
        <w:r w:rsidRPr="00690CA4">
          <w:rPr>
            <w:noProof/>
            <w:webHidden/>
            <w:color w:val="auto"/>
          </w:rPr>
        </w:r>
        <w:r w:rsidRPr="00690CA4">
          <w:rPr>
            <w:noProof/>
            <w:webHidden/>
            <w:color w:val="auto"/>
          </w:rPr>
          <w:fldChar w:fldCharType="separate"/>
        </w:r>
        <w:r w:rsidRPr="00690CA4">
          <w:rPr>
            <w:noProof/>
            <w:webHidden/>
            <w:color w:val="auto"/>
          </w:rPr>
          <w:t>23</w:t>
        </w:r>
        <w:r w:rsidRPr="00690CA4">
          <w:rPr>
            <w:noProof/>
            <w:webHidden/>
            <w:color w:val="auto"/>
          </w:rPr>
          <w:fldChar w:fldCharType="end"/>
        </w:r>
      </w:hyperlink>
    </w:p>
    <w:p w14:paraId="0ECCC07E" w14:textId="77777777" w:rsidR="004C0C1C" w:rsidRPr="00690CA4" w:rsidRDefault="004C0C1C">
      <w:pPr>
        <w:pStyle w:val="TM1"/>
        <w:rPr>
          <w:rFonts w:ascii="Calibri" w:hAnsi="Calibri"/>
          <w:noProof/>
          <w:color w:val="auto"/>
          <w:kern w:val="2"/>
          <w:sz w:val="22"/>
          <w:szCs w:val="22"/>
        </w:rPr>
      </w:pPr>
      <w:hyperlink w:anchor="_Toc178272122" w:history="1">
        <w:r w:rsidRPr="00690CA4">
          <w:rPr>
            <w:rStyle w:val="Lienhypertexte"/>
            <w:noProof/>
            <w:color w:val="auto"/>
          </w:rPr>
          <w:t>V. IDENTIFICATION DES PARTIES PRENANTES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_Toc178272122 \h </w:instrText>
        </w:r>
        <w:r w:rsidRPr="00690CA4">
          <w:rPr>
            <w:noProof/>
            <w:webHidden/>
            <w:color w:val="auto"/>
          </w:rPr>
        </w:r>
        <w:r w:rsidRPr="00690CA4">
          <w:rPr>
            <w:noProof/>
            <w:webHidden/>
            <w:color w:val="auto"/>
          </w:rPr>
          <w:fldChar w:fldCharType="separate"/>
        </w:r>
        <w:r w:rsidRPr="00690CA4">
          <w:rPr>
            <w:noProof/>
            <w:webHidden/>
            <w:color w:val="auto"/>
          </w:rPr>
          <w:t>25</w:t>
        </w:r>
        <w:r w:rsidRPr="00690CA4">
          <w:rPr>
            <w:noProof/>
            <w:webHidden/>
            <w:color w:val="auto"/>
          </w:rPr>
          <w:fldChar w:fldCharType="end"/>
        </w:r>
      </w:hyperlink>
    </w:p>
    <w:p w14:paraId="60015027"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23" w:history="1">
        <w:r w:rsidRPr="00690CA4">
          <w:rPr>
            <w:rStyle w:val="Lienhypertexte"/>
            <w:rFonts w:eastAsia="Calibri"/>
            <w:noProof/>
            <w:color w:val="auto"/>
          </w:rPr>
          <w:t>5.1. Définition des parties prenantes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_Toc178272123 \h </w:instrText>
        </w:r>
        <w:r w:rsidRPr="00690CA4">
          <w:rPr>
            <w:noProof/>
            <w:webHidden/>
            <w:color w:val="auto"/>
          </w:rPr>
        </w:r>
        <w:r w:rsidRPr="00690CA4">
          <w:rPr>
            <w:noProof/>
            <w:webHidden/>
            <w:color w:val="auto"/>
          </w:rPr>
          <w:fldChar w:fldCharType="separate"/>
        </w:r>
        <w:r w:rsidRPr="00690CA4">
          <w:rPr>
            <w:noProof/>
            <w:webHidden/>
            <w:color w:val="auto"/>
          </w:rPr>
          <w:t>25</w:t>
        </w:r>
        <w:r w:rsidRPr="00690CA4">
          <w:rPr>
            <w:noProof/>
            <w:webHidden/>
            <w:color w:val="auto"/>
          </w:rPr>
          <w:fldChar w:fldCharType="end"/>
        </w:r>
      </w:hyperlink>
    </w:p>
    <w:p w14:paraId="2D6CD2B8"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24" w:history="1">
        <w:r w:rsidRPr="00690CA4">
          <w:rPr>
            <w:rStyle w:val="Lienhypertexte"/>
            <w:rFonts w:eastAsia="Calibri"/>
            <w:noProof/>
            <w:color w:val="auto"/>
          </w:rPr>
          <w:t>5.2. Identification des parties prenantes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_Toc178272124 \h </w:instrText>
        </w:r>
        <w:r w:rsidRPr="00690CA4">
          <w:rPr>
            <w:noProof/>
            <w:webHidden/>
            <w:color w:val="auto"/>
          </w:rPr>
        </w:r>
        <w:r w:rsidRPr="00690CA4">
          <w:rPr>
            <w:noProof/>
            <w:webHidden/>
            <w:color w:val="auto"/>
          </w:rPr>
          <w:fldChar w:fldCharType="separate"/>
        </w:r>
        <w:r w:rsidRPr="00690CA4">
          <w:rPr>
            <w:noProof/>
            <w:webHidden/>
            <w:color w:val="auto"/>
          </w:rPr>
          <w:t>25</w:t>
        </w:r>
        <w:r w:rsidRPr="00690CA4">
          <w:rPr>
            <w:noProof/>
            <w:webHidden/>
            <w:color w:val="auto"/>
          </w:rPr>
          <w:fldChar w:fldCharType="end"/>
        </w:r>
      </w:hyperlink>
    </w:p>
    <w:p w14:paraId="42DC9B8F"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25" w:history="1">
        <w:r w:rsidRPr="00690CA4">
          <w:rPr>
            <w:rStyle w:val="Lienhypertexte"/>
            <w:rFonts w:eastAsia="Calibri"/>
            <w:noProof/>
            <w:color w:val="auto"/>
          </w:rPr>
          <w:t>5.3. Analyse des parties prenantes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_Toc178272125 \h </w:instrText>
        </w:r>
        <w:r w:rsidRPr="00690CA4">
          <w:rPr>
            <w:noProof/>
            <w:webHidden/>
            <w:color w:val="auto"/>
          </w:rPr>
        </w:r>
        <w:r w:rsidRPr="00690CA4">
          <w:rPr>
            <w:noProof/>
            <w:webHidden/>
            <w:color w:val="auto"/>
          </w:rPr>
          <w:fldChar w:fldCharType="separate"/>
        </w:r>
        <w:r w:rsidRPr="00690CA4">
          <w:rPr>
            <w:noProof/>
            <w:webHidden/>
            <w:color w:val="auto"/>
          </w:rPr>
          <w:t>26</w:t>
        </w:r>
        <w:r w:rsidRPr="00690CA4">
          <w:rPr>
            <w:noProof/>
            <w:webHidden/>
            <w:color w:val="auto"/>
          </w:rPr>
          <w:fldChar w:fldCharType="end"/>
        </w:r>
      </w:hyperlink>
    </w:p>
    <w:p w14:paraId="24489810" w14:textId="77777777" w:rsidR="004C0C1C" w:rsidRPr="00690CA4" w:rsidRDefault="004C0C1C">
      <w:pPr>
        <w:pStyle w:val="TM3"/>
        <w:tabs>
          <w:tab w:val="right" w:leader="dot" w:pos="8630"/>
        </w:tabs>
        <w:rPr>
          <w:rFonts w:ascii="Calibri" w:hAnsi="Calibri"/>
          <w:noProof/>
          <w:color w:val="auto"/>
          <w:kern w:val="2"/>
          <w:sz w:val="22"/>
          <w:szCs w:val="22"/>
        </w:rPr>
      </w:pPr>
      <w:hyperlink w:anchor="_Toc178272126" w:history="1">
        <w:r w:rsidRPr="00690CA4">
          <w:rPr>
            <w:rStyle w:val="Lienhypertexte"/>
            <w:rFonts w:eastAsia="Calibri"/>
            <w:noProof/>
            <w:color w:val="auto"/>
          </w:rPr>
          <w:t>5.3.1. Parties prenantes intéressées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_Toc178272126 \h </w:instrText>
        </w:r>
        <w:r w:rsidRPr="00690CA4">
          <w:rPr>
            <w:noProof/>
            <w:webHidden/>
            <w:color w:val="auto"/>
          </w:rPr>
        </w:r>
        <w:r w:rsidRPr="00690CA4">
          <w:rPr>
            <w:noProof/>
            <w:webHidden/>
            <w:color w:val="auto"/>
          </w:rPr>
          <w:fldChar w:fldCharType="separate"/>
        </w:r>
        <w:r w:rsidRPr="00690CA4">
          <w:rPr>
            <w:noProof/>
            <w:webHidden/>
            <w:color w:val="auto"/>
          </w:rPr>
          <w:t>26</w:t>
        </w:r>
        <w:r w:rsidRPr="00690CA4">
          <w:rPr>
            <w:noProof/>
            <w:webHidden/>
            <w:color w:val="auto"/>
          </w:rPr>
          <w:fldChar w:fldCharType="end"/>
        </w:r>
      </w:hyperlink>
    </w:p>
    <w:p w14:paraId="0FFE72DC" w14:textId="77777777" w:rsidR="004C0C1C" w:rsidRPr="00690CA4" w:rsidRDefault="004C0C1C">
      <w:pPr>
        <w:pStyle w:val="TM3"/>
        <w:tabs>
          <w:tab w:val="right" w:leader="dot" w:pos="8630"/>
        </w:tabs>
        <w:rPr>
          <w:rFonts w:ascii="Calibri" w:hAnsi="Calibri"/>
          <w:noProof/>
          <w:color w:val="auto"/>
          <w:kern w:val="2"/>
          <w:sz w:val="22"/>
          <w:szCs w:val="22"/>
        </w:rPr>
      </w:pPr>
      <w:hyperlink w:anchor="_Toc178272127" w:history="1">
        <w:r w:rsidRPr="00690CA4">
          <w:rPr>
            <w:rStyle w:val="Lienhypertexte"/>
            <w:rFonts w:eastAsia="Calibri"/>
            <w:noProof/>
            <w:color w:val="auto"/>
          </w:rPr>
          <w:t>5.3.2. Parties prenantes affectées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_Toc178272127 \h </w:instrText>
        </w:r>
        <w:r w:rsidRPr="00690CA4">
          <w:rPr>
            <w:noProof/>
            <w:webHidden/>
            <w:color w:val="auto"/>
          </w:rPr>
        </w:r>
        <w:r w:rsidRPr="00690CA4">
          <w:rPr>
            <w:noProof/>
            <w:webHidden/>
            <w:color w:val="auto"/>
          </w:rPr>
          <w:fldChar w:fldCharType="separate"/>
        </w:r>
        <w:r w:rsidRPr="00690CA4">
          <w:rPr>
            <w:noProof/>
            <w:webHidden/>
            <w:color w:val="auto"/>
          </w:rPr>
          <w:t>28</w:t>
        </w:r>
        <w:r w:rsidRPr="00690CA4">
          <w:rPr>
            <w:noProof/>
            <w:webHidden/>
            <w:color w:val="auto"/>
          </w:rPr>
          <w:fldChar w:fldCharType="end"/>
        </w:r>
      </w:hyperlink>
    </w:p>
    <w:p w14:paraId="2F891B9E" w14:textId="77777777" w:rsidR="004C0C1C" w:rsidRPr="00690CA4" w:rsidRDefault="004C0C1C">
      <w:pPr>
        <w:pStyle w:val="TM3"/>
        <w:tabs>
          <w:tab w:val="right" w:leader="dot" w:pos="8630"/>
        </w:tabs>
        <w:rPr>
          <w:rFonts w:ascii="Calibri" w:hAnsi="Calibri"/>
          <w:noProof/>
          <w:color w:val="auto"/>
          <w:kern w:val="2"/>
          <w:sz w:val="22"/>
          <w:szCs w:val="22"/>
        </w:rPr>
      </w:pPr>
      <w:hyperlink w:anchor="_Toc178272128" w:history="1">
        <w:r w:rsidRPr="00690CA4">
          <w:rPr>
            <w:rStyle w:val="Lienhypertexte"/>
            <w:rFonts w:eastAsia="Calibri"/>
            <w:noProof/>
            <w:color w:val="auto"/>
          </w:rPr>
          <w:t>5.3.3. Groupes vulnérables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_Toc178272128 \h </w:instrText>
        </w:r>
        <w:r w:rsidRPr="00690CA4">
          <w:rPr>
            <w:noProof/>
            <w:webHidden/>
            <w:color w:val="auto"/>
          </w:rPr>
        </w:r>
        <w:r w:rsidRPr="00690CA4">
          <w:rPr>
            <w:noProof/>
            <w:webHidden/>
            <w:color w:val="auto"/>
          </w:rPr>
          <w:fldChar w:fldCharType="separate"/>
        </w:r>
        <w:r w:rsidRPr="00690CA4">
          <w:rPr>
            <w:noProof/>
            <w:webHidden/>
            <w:color w:val="auto"/>
          </w:rPr>
          <w:t>29</w:t>
        </w:r>
        <w:r w:rsidRPr="00690CA4">
          <w:rPr>
            <w:noProof/>
            <w:webHidden/>
            <w:color w:val="auto"/>
          </w:rPr>
          <w:fldChar w:fldCharType="end"/>
        </w:r>
      </w:hyperlink>
    </w:p>
    <w:p w14:paraId="39F550FE" w14:textId="77777777" w:rsidR="004C0C1C" w:rsidRPr="00690CA4" w:rsidRDefault="004C0C1C">
      <w:pPr>
        <w:pStyle w:val="TM1"/>
        <w:rPr>
          <w:rFonts w:ascii="Calibri" w:hAnsi="Calibri"/>
          <w:noProof/>
          <w:color w:val="auto"/>
          <w:kern w:val="2"/>
          <w:sz w:val="22"/>
          <w:szCs w:val="22"/>
        </w:rPr>
      </w:pPr>
      <w:hyperlink w:anchor="_Toc178272129" w:history="1">
        <w:r w:rsidRPr="00690CA4">
          <w:rPr>
            <w:rStyle w:val="Lienhypertexte"/>
            <w:noProof/>
            <w:color w:val="auto"/>
          </w:rPr>
          <w:t>VI. PROGRAMME D’ENGAGEMENT DES PARTIES PRENANTES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_Toc178272129 \h </w:instrText>
        </w:r>
        <w:r w:rsidRPr="00690CA4">
          <w:rPr>
            <w:noProof/>
            <w:webHidden/>
            <w:color w:val="auto"/>
          </w:rPr>
        </w:r>
        <w:r w:rsidRPr="00690CA4">
          <w:rPr>
            <w:noProof/>
            <w:webHidden/>
            <w:color w:val="auto"/>
          </w:rPr>
          <w:fldChar w:fldCharType="separate"/>
        </w:r>
        <w:r w:rsidRPr="00690CA4">
          <w:rPr>
            <w:noProof/>
            <w:webHidden/>
            <w:color w:val="auto"/>
          </w:rPr>
          <w:t>32</w:t>
        </w:r>
        <w:r w:rsidRPr="00690CA4">
          <w:rPr>
            <w:noProof/>
            <w:webHidden/>
            <w:color w:val="auto"/>
          </w:rPr>
          <w:fldChar w:fldCharType="end"/>
        </w:r>
      </w:hyperlink>
    </w:p>
    <w:p w14:paraId="1330FCE3"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30" w:history="1">
        <w:r w:rsidRPr="00690CA4">
          <w:rPr>
            <w:rStyle w:val="Lienhypertexte"/>
            <w:rFonts w:eastAsia="Calibri"/>
            <w:noProof/>
            <w:color w:val="auto"/>
          </w:rPr>
          <w:t>6.1. Principes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_Toc178272130 \h </w:instrText>
        </w:r>
        <w:r w:rsidRPr="00690CA4">
          <w:rPr>
            <w:noProof/>
            <w:webHidden/>
            <w:color w:val="auto"/>
          </w:rPr>
        </w:r>
        <w:r w:rsidRPr="00690CA4">
          <w:rPr>
            <w:noProof/>
            <w:webHidden/>
            <w:color w:val="auto"/>
          </w:rPr>
          <w:fldChar w:fldCharType="separate"/>
        </w:r>
        <w:r w:rsidRPr="00690CA4">
          <w:rPr>
            <w:noProof/>
            <w:webHidden/>
            <w:color w:val="auto"/>
          </w:rPr>
          <w:t>32</w:t>
        </w:r>
        <w:r w:rsidRPr="00690CA4">
          <w:rPr>
            <w:noProof/>
            <w:webHidden/>
            <w:color w:val="auto"/>
          </w:rPr>
          <w:fldChar w:fldCharType="end"/>
        </w:r>
      </w:hyperlink>
    </w:p>
    <w:p w14:paraId="5962576C"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31" w:history="1">
        <w:r w:rsidRPr="00690CA4">
          <w:rPr>
            <w:rStyle w:val="Lienhypertexte"/>
            <w:rFonts w:eastAsia="Calibri"/>
            <w:noProof/>
            <w:color w:val="auto"/>
          </w:rPr>
          <w:t>6.2. But et objectifs de l’engagement des parties prenantes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_Toc178272131 \h </w:instrText>
        </w:r>
        <w:r w:rsidRPr="00690CA4">
          <w:rPr>
            <w:noProof/>
            <w:webHidden/>
            <w:color w:val="auto"/>
          </w:rPr>
        </w:r>
        <w:r w:rsidRPr="00690CA4">
          <w:rPr>
            <w:noProof/>
            <w:webHidden/>
            <w:color w:val="auto"/>
          </w:rPr>
          <w:fldChar w:fldCharType="separate"/>
        </w:r>
        <w:r w:rsidRPr="00690CA4">
          <w:rPr>
            <w:noProof/>
            <w:webHidden/>
            <w:color w:val="auto"/>
          </w:rPr>
          <w:t>32</w:t>
        </w:r>
        <w:r w:rsidRPr="00690CA4">
          <w:rPr>
            <w:noProof/>
            <w:webHidden/>
            <w:color w:val="auto"/>
          </w:rPr>
          <w:fldChar w:fldCharType="end"/>
        </w:r>
      </w:hyperlink>
    </w:p>
    <w:p w14:paraId="2CC0A499"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32" w:history="1">
        <w:r w:rsidRPr="00690CA4">
          <w:rPr>
            <w:rStyle w:val="Lienhypertexte"/>
            <w:rFonts w:eastAsia="Calibri"/>
            <w:noProof/>
            <w:color w:val="auto"/>
          </w:rPr>
          <w:t>6.3. Stratégie d’information des parties prenantes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_Toc178272132 \h </w:instrText>
        </w:r>
        <w:r w:rsidRPr="00690CA4">
          <w:rPr>
            <w:noProof/>
            <w:webHidden/>
            <w:color w:val="auto"/>
          </w:rPr>
        </w:r>
        <w:r w:rsidRPr="00690CA4">
          <w:rPr>
            <w:noProof/>
            <w:webHidden/>
            <w:color w:val="auto"/>
          </w:rPr>
          <w:fldChar w:fldCharType="separate"/>
        </w:r>
        <w:r w:rsidRPr="00690CA4">
          <w:rPr>
            <w:noProof/>
            <w:webHidden/>
            <w:color w:val="auto"/>
          </w:rPr>
          <w:t>33</w:t>
        </w:r>
        <w:r w:rsidRPr="00690CA4">
          <w:rPr>
            <w:noProof/>
            <w:webHidden/>
            <w:color w:val="auto"/>
          </w:rPr>
          <w:fldChar w:fldCharType="end"/>
        </w:r>
      </w:hyperlink>
    </w:p>
    <w:p w14:paraId="75775DAA"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33" w:history="1">
        <w:r w:rsidRPr="00690CA4">
          <w:rPr>
            <w:rStyle w:val="Lienhypertexte"/>
            <w:rFonts w:eastAsia="Calibri"/>
            <w:noProof/>
            <w:color w:val="auto"/>
          </w:rPr>
          <w:t>6.4 Gestion des feedbacks et partage d’information avec les parties prenantes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_Toc178272133 \h </w:instrText>
        </w:r>
        <w:r w:rsidRPr="00690CA4">
          <w:rPr>
            <w:noProof/>
            <w:webHidden/>
            <w:color w:val="auto"/>
          </w:rPr>
        </w:r>
        <w:r w:rsidRPr="00690CA4">
          <w:rPr>
            <w:noProof/>
            <w:webHidden/>
            <w:color w:val="auto"/>
          </w:rPr>
          <w:fldChar w:fldCharType="separate"/>
        </w:r>
        <w:r w:rsidRPr="00690CA4">
          <w:rPr>
            <w:noProof/>
            <w:webHidden/>
            <w:color w:val="auto"/>
          </w:rPr>
          <w:t>34</w:t>
        </w:r>
        <w:r w:rsidRPr="00690CA4">
          <w:rPr>
            <w:noProof/>
            <w:webHidden/>
            <w:color w:val="auto"/>
          </w:rPr>
          <w:fldChar w:fldCharType="end"/>
        </w:r>
      </w:hyperlink>
    </w:p>
    <w:p w14:paraId="7F514C06"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34" w:history="1">
        <w:r w:rsidRPr="00690CA4">
          <w:rPr>
            <w:rStyle w:val="Lienhypertexte"/>
            <w:rFonts w:eastAsia="Calibri"/>
            <w:noProof/>
            <w:color w:val="auto"/>
          </w:rPr>
          <w:t>6.5. Stratégie proposée pour les consultations avec les parties prenantes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_Toc178272134 \h </w:instrText>
        </w:r>
        <w:r w:rsidRPr="00690CA4">
          <w:rPr>
            <w:noProof/>
            <w:webHidden/>
            <w:color w:val="auto"/>
          </w:rPr>
        </w:r>
        <w:r w:rsidRPr="00690CA4">
          <w:rPr>
            <w:noProof/>
            <w:webHidden/>
            <w:color w:val="auto"/>
          </w:rPr>
          <w:fldChar w:fldCharType="separate"/>
        </w:r>
        <w:r w:rsidRPr="00690CA4">
          <w:rPr>
            <w:noProof/>
            <w:webHidden/>
            <w:color w:val="auto"/>
          </w:rPr>
          <w:t>35</w:t>
        </w:r>
        <w:r w:rsidRPr="00690CA4">
          <w:rPr>
            <w:noProof/>
            <w:webHidden/>
            <w:color w:val="auto"/>
          </w:rPr>
          <w:fldChar w:fldCharType="end"/>
        </w:r>
      </w:hyperlink>
    </w:p>
    <w:p w14:paraId="6CDE7963"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35" w:history="1">
        <w:r w:rsidRPr="00690CA4">
          <w:rPr>
            <w:rStyle w:val="Lienhypertexte"/>
            <w:rFonts w:eastAsia="Calibri"/>
            <w:noProof/>
            <w:color w:val="auto"/>
          </w:rPr>
          <w:t>6.6. Stratégie proposée pour la prise en compte des points de vue des groupes vulnérables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_Toc178272135 \h </w:instrText>
        </w:r>
        <w:r w:rsidRPr="00690CA4">
          <w:rPr>
            <w:noProof/>
            <w:webHidden/>
            <w:color w:val="auto"/>
          </w:rPr>
        </w:r>
        <w:r w:rsidRPr="00690CA4">
          <w:rPr>
            <w:noProof/>
            <w:webHidden/>
            <w:color w:val="auto"/>
          </w:rPr>
          <w:fldChar w:fldCharType="separate"/>
        </w:r>
        <w:r w:rsidRPr="00690CA4">
          <w:rPr>
            <w:noProof/>
            <w:webHidden/>
            <w:color w:val="auto"/>
          </w:rPr>
          <w:t>36</w:t>
        </w:r>
        <w:r w:rsidRPr="00690CA4">
          <w:rPr>
            <w:noProof/>
            <w:webHidden/>
            <w:color w:val="auto"/>
          </w:rPr>
          <w:fldChar w:fldCharType="end"/>
        </w:r>
      </w:hyperlink>
    </w:p>
    <w:p w14:paraId="2DE3CADE"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36" w:history="1">
        <w:r w:rsidRPr="00690CA4">
          <w:rPr>
            <w:rStyle w:val="Lienhypertexte"/>
            <w:rFonts w:eastAsia="Calibri"/>
            <w:noProof/>
            <w:color w:val="auto"/>
          </w:rPr>
          <w:t>6.7. Dispositions hygiène, santé, sécurité dans le cadre de l’épidémie du COVID 19</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_Toc178272136 \h </w:instrText>
        </w:r>
        <w:r w:rsidRPr="00690CA4">
          <w:rPr>
            <w:noProof/>
            <w:webHidden/>
            <w:color w:val="auto"/>
          </w:rPr>
        </w:r>
        <w:r w:rsidRPr="00690CA4">
          <w:rPr>
            <w:noProof/>
            <w:webHidden/>
            <w:color w:val="auto"/>
          </w:rPr>
          <w:fldChar w:fldCharType="separate"/>
        </w:r>
        <w:r w:rsidRPr="00690CA4">
          <w:rPr>
            <w:noProof/>
            <w:webHidden/>
            <w:color w:val="auto"/>
          </w:rPr>
          <w:t>37</w:t>
        </w:r>
        <w:r w:rsidRPr="00690CA4">
          <w:rPr>
            <w:noProof/>
            <w:webHidden/>
            <w:color w:val="auto"/>
          </w:rPr>
          <w:fldChar w:fldCharType="end"/>
        </w:r>
      </w:hyperlink>
    </w:p>
    <w:p w14:paraId="16EA82E3" w14:textId="77777777" w:rsidR="004C0C1C" w:rsidRPr="00690CA4" w:rsidRDefault="004C0C1C">
      <w:pPr>
        <w:pStyle w:val="TM1"/>
        <w:rPr>
          <w:rFonts w:ascii="Calibri" w:hAnsi="Calibri"/>
          <w:noProof/>
          <w:color w:val="auto"/>
          <w:kern w:val="2"/>
          <w:sz w:val="22"/>
          <w:szCs w:val="22"/>
        </w:rPr>
      </w:pPr>
      <w:hyperlink w:anchor="_Toc178272137" w:history="1">
        <w:r w:rsidRPr="00690CA4">
          <w:rPr>
            <w:rStyle w:val="Lienhypertexte"/>
            <w:noProof/>
            <w:color w:val="auto"/>
          </w:rPr>
          <w:t>VII. PLAN D'ACTION DE COMMUNICATION ET DE DIVULGATION</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_Toc178272137 \h </w:instrText>
        </w:r>
        <w:r w:rsidRPr="00690CA4">
          <w:rPr>
            <w:noProof/>
            <w:webHidden/>
            <w:color w:val="auto"/>
          </w:rPr>
        </w:r>
        <w:r w:rsidRPr="00690CA4">
          <w:rPr>
            <w:noProof/>
            <w:webHidden/>
            <w:color w:val="auto"/>
          </w:rPr>
          <w:fldChar w:fldCharType="separate"/>
        </w:r>
        <w:r w:rsidRPr="00690CA4">
          <w:rPr>
            <w:noProof/>
            <w:webHidden/>
            <w:color w:val="auto"/>
          </w:rPr>
          <w:t>42</w:t>
        </w:r>
        <w:r w:rsidRPr="00690CA4">
          <w:rPr>
            <w:noProof/>
            <w:webHidden/>
            <w:color w:val="auto"/>
          </w:rPr>
          <w:fldChar w:fldCharType="end"/>
        </w:r>
      </w:hyperlink>
    </w:p>
    <w:p w14:paraId="3DAC08F2"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38" w:history="1">
        <w:r w:rsidRPr="00690CA4">
          <w:rPr>
            <w:rStyle w:val="Lienhypertexte"/>
            <w:rFonts w:eastAsia="Calibri"/>
            <w:noProof/>
            <w:color w:val="auto"/>
          </w:rPr>
          <w:t>7.1 Objectifs et principes directeurs d’élaboration du plan de communication</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_Toc178272138 \h </w:instrText>
        </w:r>
        <w:r w:rsidRPr="00690CA4">
          <w:rPr>
            <w:noProof/>
            <w:webHidden/>
            <w:color w:val="auto"/>
          </w:rPr>
        </w:r>
        <w:r w:rsidRPr="00690CA4">
          <w:rPr>
            <w:noProof/>
            <w:webHidden/>
            <w:color w:val="auto"/>
          </w:rPr>
          <w:fldChar w:fldCharType="separate"/>
        </w:r>
        <w:r w:rsidRPr="00690CA4">
          <w:rPr>
            <w:noProof/>
            <w:webHidden/>
            <w:color w:val="auto"/>
          </w:rPr>
          <w:t>42</w:t>
        </w:r>
        <w:r w:rsidRPr="00690CA4">
          <w:rPr>
            <w:noProof/>
            <w:webHidden/>
            <w:color w:val="auto"/>
          </w:rPr>
          <w:fldChar w:fldCharType="end"/>
        </w:r>
      </w:hyperlink>
    </w:p>
    <w:p w14:paraId="0BDFF486" w14:textId="77777777" w:rsidR="004C0C1C" w:rsidRPr="00690CA4" w:rsidRDefault="004C0C1C">
      <w:pPr>
        <w:pStyle w:val="TM3"/>
        <w:tabs>
          <w:tab w:val="right" w:leader="dot" w:pos="8630"/>
        </w:tabs>
        <w:rPr>
          <w:rFonts w:ascii="Calibri" w:hAnsi="Calibri"/>
          <w:noProof/>
          <w:color w:val="auto"/>
          <w:kern w:val="2"/>
          <w:sz w:val="22"/>
          <w:szCs w:val="22"/>
        </w:rPr>
      </w:pPr>
      <w:hyperlink w:anchor="_Toc178272139" w:history="1">
        <w:r w:rsidRPr="00690CA4">
          <w:rPr>
            <w:rStyle w:val="Lienhypertexte"/>
            <w:rFonts w:eastAsia="Calibri"/>
            <w:noProof/>
            <w:color w:val="auto"/>
          </w:rPr>
          <w:t>7.1.1 Objectifs principaux</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_Toc178272139 \h </w:instrText>
        </w:r>
        <w:r w:rsidRPr="00690CA4">
          <w:rPr>
            <w:noProof/>
            <w:webHidden/>
            <w:color w:val="auto"/>
          </w:rPr>
        </w:r>
        <w:r w:rsidRPr="00690CA4">
          <w:rPr>
            <w:noProof/>
            <w:webHidden/>
            <w:color w:val="auto"/>
          </w:rPr>
          <w:fldChar w:fldCharType="separate"/>
        </w:r>
        <w:r w:rsidRPr="00690CA4">
          <w:rPr>
            <w:noProof/>
            <w:webHidden/>
            <w:color w:val="auto"/>
          </w:rPr>
          <w:t>42</w:t>
        </w:r>
        <w:r w:rsidRPr="00690CA4">
          <w:rPr>
            <w:noProof/>
            <w:webHidden/>
            <w:color w:val="auto"/>
          </w:rPr>
          <w:fldChar w:fldCharType="end"/>
        </w:r>
      </w:hyperlink>
    </w:p>
    <w:p w14:paraId="29B46C88" w14:textId="77777777" w:rsidR="004C0C1C" w:rsidRPr="00690CA4" w:rsidRDefault="004C0C1C">
      <w:pPr>
        <w:pStyle w:val="TM3"/>
        <w:tabs>
          <w:tab w:val="right" w:leader="dot" w:pos="8630"/>
        </w:tabs>
        <w:rPr>
          <w:rFonts w:ascii="Calibri" w:hAnsi="Calibri"/>
          <w:noProof/>
          <w:color w:val="auto"/>
          <w:kern w:val="2"/>
          <w:sz w:val="22"/>
          <w:szCs w:val="22"/>
        </w:rPr>
      </w:pPr>
      <w:hyperlink w:anchor="_Toc178272140" w:history="1">
        <w:r w:rsidRPr="00690CA4">
          <w:rPr>
            <w:rStyle w:val="Lienhypertexte"/>
            <w:rFonts w:eastAsia="Calibri"/>
            <w:noProof/>
            <w:color w:val="auto"/>
          </w:rPr>
          <w:t>7.1.2 Objectifs secondaires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_Toc178272140 \h </w:instrText>
        </w:r>
        <w:r w:rsidRPr="00690CA4">
          <w:rPr>
            <w:noProof/>
            <w:webHidden/>
            <w:color w:val="auto"/>
          </w:rPr>
        </w:r>
        <w:r w:rsidRPr="00690CA4">
          <w:rPr>
            <w:noProof/>
            <w:webHidden/>
            <w:color w:val="auto"/>
          </w:rPr>
          <w:fldChar w:fldCharType="separate"/>
        </w:r>
        <w:r w:rsidRPr="00690CA4">
          <w:rPr>
            <w:noProof/>
            <w:webHidden/>
            <w:color w:val="auto"/>
          </w:rPr>
          <w:t>43</w:t>
        </w:r>
        <w:r w:rsidRPr="00690CA4">
          <w:rPr>
            <w:noProof/>
            <w:webHidden/>
            <w:color w:val="auto"/>
          </w:rPr>
          <w:fldChar w:fldCharType="end"/>
        </w:r>
      </w:hyperlink>
    </w:p>
    <w:p w14:paraId="09B46B8F"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41" w:history="1">
        <w:r w:rsidRPr="00690CA4">
          <w:rPr>
            <w:rStyle w:val="Lienhypertexte"/>
            <w:rFonts w:eastAsia="Calibri"/>
            <w:noProof/>
            <w:color w:val="auto"/>
          </w:rPr>
          <w:t>7.2. Mise en oeuvre du plan de communication</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_Toc178272141 \h </w:instrText>
        </w:r>
        <w:r w:rsidRPr="00690CA4">
          <w:rPr>
            <w:noProof/>
            <w:webHidden/>
            <w:color w:val="auto"/>
          </w:rPr>
        </w:r>
        <w:r w:rsidRPr="00690CA4">
          <w:rPr>
            <w:noProof/>
            <w:webHidden/>
            <w:color w:val="auto"/>
          </w:rPr>
          <w:fldChar w:fldCharType="separate"/>
        </w:r>
        <w:r w:rsidRPr="00690CA4">
          <w:rPr>
            <w:noProof/>
            <w:webHidden/>
            <w:color w:val="auto"/>
          </w:rPr>
          <w:t>43</w:t>
        </w:r>
        <w:r w:rsidRPr="00690CA4">
          <w:rPr>
            <w:noProof/>
            <w:webHidden/>
            <w:color w:val="auto"/>
          </w:rPr>
          <w:fldChar w:fldCharType="end"/>
        </w:r>
      </w:hyperlink>
    </w:p>
    <w:p w14:paraId="698F11BB" w14:textId="77777777" w:rsidR="004C0C1C" w:rsidRPr="00690CA4" w:rsidRDefault="004C0C1C">
      <w:pPr>
        <w:pStyle w:val="TM1"/>
        <w:rPr>
          <w:rFonts w:ascii="Calibri" w:hAnsi="Calibri"/>
          <w:noProof/>
          <w:color w:val="auto"/>
          <w:kern w:val="2"/>
          <w:sz w:val="22"/>
          <w:szCs w:val="22"/>
        </w:rPr>
      </w:pPr>
      <w:hyperlink w:anchor="_Toc178272142" w:history="1">
        <w:r w:rsidRPr="00690CA4">
          <w:rPr>
            <w:rStyle w:val="Lienhypertexte"/>
            <w:rFonts w:eastAsia="Calibri"/>
            <w:noProof/>
            <w:color w:val="auto"/>
          </w:rPr>
          <w:t>VIII. MECANISME DE GESTION DES PLAINTES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_Toc178272142 \h </w:instrText>
        </w:r>
        <w:r w:rsidRPr="00690CA4">
          <w:rPr>
            <w:noProof/>
            <w:webHidden/>
            <w:color w:val="auto"/>
          </w:rPr>
        </w:r>
        <w:r w:rsidRPr="00690CA4">
          <w:rPr>
            <w:noProof/>
            <w:webHidden/>
            <w:color w:val="auto"/>
          </w:rPr>
          <w:fldChar w:fldCharType="separate"/>
        </w:r>
        <w:r w:rsidRPr="00690CA4">
          <w:rPr>
            <w:noProof/>
            <w:webHidden/>
            <w:color w:val="auto"/>
          </w:rPr>
          <w:t>49</w:t>
        </w:r>
        <w:r w:rsidRPr="00690CA4">
          <w:rPr>
            <w:noProof/>
            <w:webHidden/>
            <w:color w:val="auto"/>
          </w:rPr>
          <w:fldChar w:fldCharType="end"/>
        </w:r>
      </w:hyperlink>
    </w:p>
    <w:p w14:paraId="30A82965"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43" w:history="1">
        <w:r w:rsidRPr="00690CA4">
          <w:rPr>
            <w:rStyle w:val="Lienhypertexte"/>
            <w:rFonts w:eastAsia="Calibri"/>
            <w:noProof/>
            <w:color w:val="auto"/>
          </w:rPr>
          <w:t>8.1. Organes du MGP5</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_Toc178272143 \h </w:instrText>
        </w:r>
        <w:r w:rsidRPr="00690CA4">
          <w:rPr>
            <w:noProof/>
            <w:webHidden/>
            <w:color w:val="auto"/>
          </w:rPr>
        </w:r>
        <w:r w:rsidRPr="00690CA4">
          <w:rPr>
            <w:noProof/>
            <w:webHidden/>
            <w:color w:val="auto"/>
          </w:rPr>
          <w:fldChar w:fldCharType="separate"/>
        </w:r>
        <w:r w:rsidRPr="00690CA4">
          <w:rPr>
            <w:noProof/>
            <w:webHidden/>
            <w:color w:val="auto"/>
          </w:rPr>
          <w:t>49</w:t>
        </w:r>
        <w:r w:rsidRPr="00690CA4">
          <w:rPr>
            <w:noProof/>
            <w:webHidden/>
            <w:color w:val="auto"/>
          </w:rPr>
          <w:fldChar w:fldCharType="end"/>
        </w:r>
      </w:hyperlink>
    </w:p>
    <w:p w14:paraId="3E48E833"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44" w:history="1">
        <w:r w:rsidRPr="00690CA4">
          <w:rPr>
            <w:rStyle w:val="Lienhypertexte"/>
            <w:rFonts w:eastAsia="Calibri"/>
            <w:noProof/>
            <w:color w:val="auto"/>
          </w:rPr>
          <w:t>8.2. Étapes de gestion des plaintes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_Toc178272144 \h </w:instrText>
        </w:r>
        <w:r w:rsidRPr="00690CA4">
          <w:rPr>
            <w:noProof/>
            <w:webHidden/>
            <w:color w:val="auto"/>
          </w:rPr>
        </w:r>
        <w:r w:rsidRPr="00690CA4">
          <w:rPr>
            <w:noProof/>
            <w:webHidden/>
            <w:color w:val="auto"/>
          </w:rPr>
          <w:fldChar w:fldCharType="separate"/>
        </w:r>
        <w:r w:rsidRPr="00690CA4">
          <w:rPr>
            <w:noProof/>
            <w:webHidden/>
            <w:color w:val="auto"/>
          </w:rPr>
          <w:t>50</w:t>
        </w:r>
        <w:r w:rsidRPr="00690CA4">
          <w:rPr>
            <w:noProof/>
            <w:webHidden/>
            <w:color w:val="auto"/>
          </w:rPr>
          <w:fldChar w:fldCharType="end"/>
        </w:r>
      </w:hyperlink>
    </w:p>
    <w:p w14:paraId="0E00C492"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45" w:history="1">
        <w:r w:rsidRPr="00690CA4">
          <w:rPr>
            <w:rStyle w:val="Lienhypertexte"/>
            <w:rFonts w:eastAsia="Calibri"/>
            <w:noProof/>
            <w:color w:val="auto"/>
          </w:rPr>
          <w:t>8.3. Actions envisagées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_Toc178272145 \h </w:instrText>
        </w:r>
        <w:r w:rsidRPr="00690CA4">
          <w:rPr>
            <w:noProof/>
            <w:webHidden/>
            <w:color w:val="auto"/>
          </w:rPr>
        </w:r>
        <w:r w:rsidRPr="00690CA4">
          <w:rPr>
            <w:noProof/>
            <w:webHidden/>
            <w:color w:val="auto"/>
          </w:rPr>
          <w:fldChar w:fldCharType="separate"/>
        </w:r>
        <w:r w:rsidRPr="00690CA4">
          <w:rPr>
            <w:noProof/>
            <w:webHidden/>
            <w:color w:val="auto"/>
          </w:rPr>
          <w:t>52</w:t>
        </w:r>
        <w:r w:rsidRPr="00690CA4">
          <w:rPr>
            <w:noProof/>
            <w:webHidden/>
            <w:color w:val="auto"/>
          </w:rPr>
          <w:fldChar w:fldCharType="end"/>
        </w:r>
      </w:hyperlink>
    </w:p>
    <w:p w14:paraId="4E81D8EC" w14:textId="77777777" w:rsidR="004C0C1C" w:rsidRPr="00690CA4" w:rsidRDefault="004C0C1C">
      <w:pPr>
        <w:pStyle w:val="TM1"/>
        <w:rPr>
          <w:rFonts w:ascii="Calibri" w:hAnsi="Calibri"/>
          <w:noProof/>
          <w:color w:val="auto"/>
          <w:kern w:val="2"/>
          <w:sz w:val="22"/>
          <w:szCs w:val="22"/>
        </w:rPr>
      </w:pPr>
      <w:hyperlink w:anchor="_Toc178272146" w:history="1">
        <w:r w:rsidRPr="00690CA4">
          <w:rPr>
            <w:rStyle w:val="Lienhypertexte"/>
            <w:rFonts w:ascii="Arial" w:eastAsia="Calibri" w:hAnsi="Arial" w:cs="Arial"/>
            <w:noProof/>
            <w:color w:val="auto"/>
          </w:rPr>
          <w:t>I</w:t>
        </w:r>
        <w:r w:rsidRPr="00690CA4">
          <w:rPr>
            <w:rStyle w:val="Lienhypertexte"/>
            <w:rFonts w:eastAsia="Calibri"/>
            <w:noProof/>
            <w:color w:val="auto"/>
          </w:rPr>
          <w:t>X. SUIVI ET REPORTING</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_Toc178272146 \h </w:instrText>
        </w:r>
        <w:r w:rsidRPr="00690CA4">
          <w:rPr>
            <w:noProof/>
            <w:webHidden/>
            <w:color w:val="auto"/>
          </w:rPr>
        </w:r>
        <w:r w:rsidRPr="00690CA4">
          <w:rPr>
            <w:noProof/>
            <w:webHidden/>
            <w:color w:val="auto"/>
          </w:rPr>
          <w:fldChar w:fldCharType="separate"/>
        </w:r>
        <w:r w:rsidRPr="00690CA4">
          <w:rPr>
            <w:noProof/>
            <w:webHidden/>
            <w:color w:val="auto"/>
          </w:rPr>
          <w:t>54</w:t>
        </w:r>
        <w:r w:rsidRPr="00690CA4">
          <w:rPr>
            <w:noProof/>
            <w:webHidden/>
            <w:color w:val="auto"/>
          </w:rPr>
          <w:fldChar w:fldCharType="end"/>
        </w:r>
      </w:hyperlink>
    </w:p>
    <w:p w14:paraId="666BC54D" w14:textId="77777777" w:rsidR="004C0C1C" w:rsidRPr="00690CA4" w:rsidRDefault="004C0C1C">
      <w:pPr>
        <w:pStyle w:val="TM1"/>
        <w:rPr>
          <w:rFonts w:ascii="Calibri" w:hAnsi="Calibri"/>
          <w:noProof/>
          <w:color w:val="auto"/>
          <w:kern w:val="2"/>
          <w:sz w:val="22"/>
          <w:szCs w:val="22"/>
        </w:rPr>
      </w:pPr>
      <w:hyperlink w:anchor="_Toc178272147" w:history="1">
        <w:r w:rsidRPr="00690CA4">
          <w:rPr>
            <w:rStyle w:val="Lienhypertexte"/>
            <w:rFonts w:eastAsia="Calibri"/>
            <w:noProof/>
            <w:color w:val="auto"/>
          </w:rPr>
          <w:t>X. MISE EN OEUVRE ET RESSOURCES DU PEEP</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_Toc178272147 \h </w:instrText>
        </w:r>
        <w:r w:rsidRPr="00690CA4">
          <w:rPr>
            <w:noProof/>
            <w:webHidden/>
            <w:color w:val="auto"/>
          </w:rPr>
        </w:r>
        <w:r w:rsidRPr="00690CA4">
          <w:rPr>
            <w:noProof/>
            <w:webHidden/>
            <w:color w:val="auto"/>
          </w:rPr>
          <w:fldChar w:fldCharType="separate"/>
        </w:r>
        <w:r w:rsidRPr="00690CA4">
          <w:rPr>
            <w:noProof/>
            <w:webHidden/>
            <w:color w:val="auto"/>
          </w:rPr>
          <w:t>54</w:t>
        </w:r>
        <w:r w:rsidRPr="00690CA4">
          <w:rPr>
            <w:noProof/>
            <w:webHidden/>
            <w:color w:val="auto"/>
          </w:rPr>
          <w:fldChar w:fldCharType="end"/>
        </w:r>
      </w:hyperlink>
    </w:p>
    <w:p w14:paraId="4F7D0692" w14:textId="62D4B521" w:rsidR="004C0C1C" w:rsidRPr="00690CA4" w:rsidRDefault="004C0C1C">
      <w:pPr>
        <w:pStyle w:val="TM1"/>
        <w:rPr>
          <w:rFonts w:ascii="Calibri" w:hAnsi="Calibri"/>
          <w:noProof/>
          <w:color w:val="auto"/>
          <w:kern w:val="2"/>
          <w:sz w:val="22"/>
          <w:szCs w:val="22"/>
        </w:rPr>
      </w:pPr>
      <w:hyperlink w:anchor="_Toc178272148" w:history="1">
        <w:r w:rsidRPr="00690CA4">
          <w:rPr>
            <w:rStyle w:val="Lienhypertexte"/>
            <w:rFonts w:eastAsia="Calibri"/>
            <w:noProof/>
            <w:color w:val="auto"/>
          </w:rPr>
          <w:t xml:space="preserve">XII. BUDGET DE LA MISE EN OEUVRE DU </w:t>
        </w:r>
        <w:r w:rsidR="000B4A45">
          <w:rPr>
            <w:rStyle w:val="Lienhypertexte"/>
            <w:rFonts w:eastAsia="Calibri"/>
            <w:noProof/>
            <w:color w:val="auto"/>
          </w:rPr>
          <w:t>PMPP</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_Toc178272148 \h </w:instrText>
        </w:r>
        <w:r w:rsidRPr="00690CA4">
          <w:rPr>
            <w:noProof/>
            <w:webHidden/>
            <w:color w:val="auto"/>
          </w:rPr>
        </w:r>
        <w:r w:rsidRPr="00690CA4">
          <w:rPr>
            <w:noProof/>
            <w:webHidden/>
            <w:color w:val="auto"/>
          </w:rPr>
          <w:fldChar w:fldCharType="separate"/>
        </w:r>
        <w:r w:rsidRPr="00690CA4">
          <w:rPr>
            <w:noProof/>
            <w:webHidden/>
            <w:color w:val="auto"/>
          </w:rPr>
          <w:t>55</w:t>
        </w:r>
        <w:r w:rsidRPr="00690CA4">
          <w:rPr>
            <w:noProof/>
            <w:webHidden/>
            <w:color w:val="auto"/>
          </w:rPr>
          <w:fldChar w:fldCharType="end"/>
        </w:r>
      </w:hyperlink>
    </w:p>
    <w:p w14:paraId="0A71E296" w14:textId="77777777" w:rsidR="004C0C1C" w:rsidRPr="00690CA4" w:rsidRDefault="004C0C1C">
      <w:pPr>
        <w:pStyle w:val="TM1"/>
        <w:rPr>
          <w:rFonts w:ascii="Calibri" w:hAnsi="Calibri"/>
          <w:noProof/>
          <w:color w:val="auto"/>
          <w:kern w:val="2"/>
          <w:sz w:val="22"/>
          <w:szCs w:val="22"/>
        </w:rPr>
      </w:pPr>
      <w:hyperlink w:anchor="_Toc178272149" w:history="1">
        <w:r w:rsidRPr="00690CA4">
          <w:rPr>
            <w:rStyle w:val="Lienhypertexte"/>
            <w:rFonts w:eastAsia="Calibri"/>
            <w:noProof/>
            <w:color w:val="auto"/>
          </w:rPr>
          <w:t>CONCLUSION</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_Toc178272149 \h </w:instrText>
        </w:r>
        <w:r w:rsidRPr="00690CA4">
          <w:rPr>
            <w:noProof/>
            <w:webHidden/>
            <w:color w:val="auto"/>
          </w:rPr>
        </w:r>
        <w:r w:rsidRPr="00690CA4">
          <w:rPr>
            <w:noProof/>
            <w:webHidden/>
            <w:color w:val="auto"/>
          </w:rPr>
          <w:fldChar w:fldCharType="separate"/>
        </w:r>
        <w:r w:rsidRPr="00690CA4">
          <w:rPr>
            <w:noProof/>
            <w:webHidden/>
            <w:color w:val="auto"/>
          </w:rPr>
          <w:t>56</w:t>
        </w:r>
        <w:r w:rsidRPr="00690CA4">
          <w:rPr>
            <w:noProof/>
            <w:webHidden/>
            <w:color w:val="auto"/>
          </w:rPr>
          <w:fldChar w:fldCharType="end"/>
        </w:r>
      </w:hyperlink>
    </w:p>
    <w:p w14:paraId="4E0E5C46" w14:textId="77777777" w:rsidR="004C0C1C" w:rsidRPr="00690CA4" w:rsidRDefault="004C0C1C">
      <w:pPr>
        <w:pStyle w:val="TM1"/>
        <w:rPr>
          <w:rFonts w:ascii="Calibri" w:hAnsi="Calibri"/>
          <w:noProof/>
          <w:color w:val="auto"/>
          <w:kern w:val="2"/>
          <w:sz w:val="22"/>
          <w:szCs w:val="22"/>
        </w:rPr>
      </w:pPr>
      <w:hyperlink w:anchor="_Toc178272150" w:history="1">
        <w:r w:rsidRPr="00690CA4">
          <w:rPr>
            <w:rStyle w:val="Lienhypertexte"/>
            <w:rFonts w:eastAsia="Calibri"/>
            <w:noProof/>
            <w:color w:val="auto"/>
          </w:rPr>
          <w:t>ANNEXES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_Toc178272150 \h </w:instrText>
        </w:r>
        <w:r w:rsidRPr="00690CA4">
          <w:rPr>
            <w:noProof/>
            <w:webHidden/>
            <w:color w:val="auto"/>
          </w:rPr>
        </w:r>
        <w:r w:rsidRPr="00690CA4">
          <w:rPr>
            <w:noProof/>
            <w:webHidden/>
            <w:color w:val="auto"/>
          </w:rPr>
          <w:fldChar w:fldCharType="separate"/>
        </w:r>
        <w:r w:rsidRPr="00690CA4">
          <w:rPr>
            <w:noProof/>
            <w:webHidden/>
            <w:color w:val="auto"/>
          </w:rPr>
          <w:t>57</w:t>
        </w:r>
        <w:r w:rsidRPr="00690CA4">
          <w:rPr>
            <w:noProof/>
            <w:webHidden/>
            <w:color w:val="auto"/>
          </w:rPr>
          <w:fldChar w:fldCharType="end"/>
        </w:r>
      </w:hyperlink>
    </w:p>
    <w:p w14:paraId="17F6C3B9"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51" w:history="1">
        <w:r w:rsidRPr="00690CA4">
          <w:rPr>
            <w:rStyle w:val="Lienhypertexte"/>
            <w:noProof/>
            <w:color w:val="auto"/>
          </w:rPr>
          <w:t>Annexe 1: Formulaire de plainte (Pour les plaintes liées à la VBG/EAS/HS, des formulaires spécifiques seront utilisés par l'opérateur MGP-VBG.)</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_Toc178272151 \h </w:instrText>
        </w:r>
        <w:r w:rsidRPr="00690CA4">
          <w:rPr>
            <w:noProof/>
            <w:webHidden/>
            <w:color w:val="auto"/>
          </w:rPr>
        </w:r>
        <w:r w:rsidRPr="00690CA4">
          <w:rPr>
            <w:noProof/>
            <w:webHidden/>
            <w:color w:val="auto"/>
          </w:rPr>
          <w:fldChar w:fldCharType="separate"/>
        </w:r>
        <w:r w:rsidRPr="00690CA4">
          <w:rPr>
            <w:noProof/>
            <w:webHidden/>
            <w:color w:val="auto"/>
          </w:rPr>
          <w:t>58</w:t>
        </w:r>
        <w:r w:rsidRPr="00690CA4">
          <w:rPr>
            <w:noProof/>
            <w:webHidden/>
            <w:color w:val="auto"/>
          </w:rPr>
          <w:fldChar w:fldCharType="end"/>
        </w:r>
      </w:hyperlink>
    </w:p>
    <w:p w14:paraId="70BF3EF6"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52" w:history="1">
        <w:r w:rsidRPr="00690CA4">
          <w:rPr>
            <w:rStyle w:val="Lienhypertexte"/>
            <w:noProof/>
            <w:color w:val="auto"/>
          </w:rPr>
          <w:t>Annexe 2 : Fiche de plainte</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_Toc178272152 \h </w:instrText>
        </w:r>
        <w:r w:rsidRPr="00690CA4">
          <w:rPr>
            <w:noProof/>
            <w:webHidden/>
            <w:color w:val="auto"/>
          </w:rPr>
        </w:r>
        <w:r w:rsidRPr="00690CA4">
          <w:rPr>
            <w:noProof/>
            <w:webHidden/>
            <w:color w:val="auto"/>
          </w:rPr>
          <w:fldChar w:fldCharType="separate"/>
        </w:r>
        <w:r w:rsidRPr="00690CA4">
          <w:rPr>
            <w:noProof/>
            <w:webHidden/>
            <w:color w:val="auto"/>
          </w:rPr>
          <w:t>59</w:t>
        </w:r>
        <w:r w:rsidRPr="00690CA4">
          <w:rPr>
            <w:noProof/>
            <w:webHidden/>
            <w:color w:val="auto"/>
          </w:rPr>
          <w:fldChar w:fldCharType="end"/>
        </w:r>
      </w:hyperlink>
    </w:p>
    <w:p w14:paraId="73DF4A64"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53" w:history="1">
        <w:r w:rsidRPr="00690CA4">
          <w:rPr>
            <w:rStyle w:val="Lienhypertexte"/>
            <w:noProof/>
            <w:color w:val="auto"/>
          </w:rPr>
          <w:t>Annexe 3 : Modèle journal de consultation des parties prenantes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_Toc178272153 \h </w:instrText>
        </w:r>
        <w:r w:rsidRPr="00690CA4">
          <w:rPr>
            <w:noProof/>
            <w:webHidden/>
            <w:color w:val="auto"/>
          </w:rPr>
        </w:r>
        <w:r w:rsidRPr="00690CA4">
          <w:rPr>
            <w:noProof/>
            <w:webHidden/>
            <w:color w:val="auto"/>
          </w:rPr>
          <w:fldChar w:fldCharType="separate"/>
        </w:r>
        <w:r w:rsidRPr="00690CA4">
          <w:rPr>
            <w:noProof/>
            <w:webHidden/>
            <w:color w:val="auto"/>
          </w:rPr>
          <w:t>60</w:t>
        </w:r>
        <w:r w:rsidRPr="00690CA4">
          <w:rPr>
            <w:noProof/>
            <w:webHidden/>
            <w:color w:val="auto"/>
          </w:rPr>
          <w:fldChar w:fldCharType="end"/>
        </w:r>
      </w:hyperlink>
    </w:p>
    <w:p w14:paraId="5835D53D" w14:textId="77777777" w:rsidR="004C0C1C" w:rsidRPr="00690CA4" w:rsidRDefault="004C0C1C">
      <w:pPr>
        <w:pStyle w:val="TM2"/>
        <w:tabs>
          <w:tab w:val="right" w:leader="dot" w:pos="8630"/>
        </w:tabs>
        <w:rPr>
          <w:rFonts w:ascii="Calibri" w:hAnsi="Calibri"/>
          <w:noProof/>
          <w:color w:val="auto"/>
          <w:kern w:val="2"/>
          <w:sz w:val="22"/>
          <w:szCs w:val="22"/>
        </w:rPr>
      </w:pPr>
      <w:hyperlink w:anchor="_Toc178272154" w:history="1">
        <w:r w:rsidRPr="00690CA4">
          <w:rPr>
            <w:rStyle w:val="Lienhypertexte"/>
            <w:noProof/>
            <w:color w:val="auto"/>
          </w:rPr>
          <w:t>Annexe 4 : Guide  de conduite des entretiens institutionnels</w:t>
        </w:r>
        <w:r w:rsidRPr="00690CA4">
          <w:rPr>
            <w:noProof/>
            <w:webHidden/>
            <w:color w:val="auto"/>
          </w:rPr>
          <w:tab/>
        </w:r>
        <w:r w:rsidRPr="00690CA4">
          <w:rPr>
            <w:noProof/>
            <w:webHidden/>
            <w:color w:val="auto"/>
          </w:rPr>
          <w:fldChar w:fldCharType="begin"/>
        </w:r>
        <w:r w:rsidRPr="00690CA4">
          <w:rPr>
            <w:noProof/>
            <w:webHidden/>
            <w:color w:val="auto"/>
          </w:rPr>
          <w:instrText xml:space="preserve"> PAGEREF _Toc178272154 \h </w:instrText>
        </w:r>
        <w:r w:rsidRPr="00690CA4">
          <w:rPr>
            <w:noProof/>
            <w:webHidden/>
            <w:color w:val="auto"/>
          </w:rPr>
        </w:r>
        <w:r w:rsidRPr="00690CA4">
          <w:rPr>
            <w:noProof/>
            <w:webHidden/>
            <w:color w:val="auto"/>
          </w:rPr>
          <w:fldChar w:fldCharType="separate"/>
        </w:r>
        <w:r w:rsidRPr="00690CA4">
          <w:rPr>
            <w:noProof/>
            <w:webHidden/>
            <w:color w:val="auto"/>
          </w:rPr>
          <w:t>62</w:t>
        </w:r>
        <w:r w:rsidRPr="00690CA4">
          <w:rPr>
            <w:noProof/>
            <w:webHidden/>
            <w:color w:val="auto"/>
          </w:rPr>
          <w:fldChar w:fldCharType="end"/>
        </w:r>
      </w:hyperlink>
    </w:p>
    <w:p w14:paraId="24426931" w14:textId="77777777" w:rsidR="008B538A" w:rsidRPr="00690CA4" w:rsidRDefault="008B538A">
      <w:pPr>
        <w:pStyle w:val="Titre1"/>
        <w:spacing w:before="0" w:beforeAutospacing="0" w:after="0" w:afterAutospacing="0" w:line="360" w:lineRule="auto"/>
        <w:rPr>
          <w:b w:val="0"/>
          <w:bCs w:val="0"/>
          <w:color w:val="auto"/>
        </w:rPr>
      </w:pPr>
      <w:r w:rsidRPr="00690CA4">
        <w:rPr>
          <w:color w:val="auto"/>
        </w:rPr>
        <w:fldChar w:fldCharType="end"/>
      </w:r>
      <w:bookmarkStart w:id="2" w:name="_Toc45126125"/>
      <w:bookmarkEnd w:id="2"/>
    </w:p>
    <w:p w14:paraId="22CA4316" w14:textId="77777777" w:rsidR="008B538A" w:rsidRPr="00690CA4" w:rsidRDefault="008B538A">
      <w:pPr>
        <w:spacing w:before="0" w:beforeAutospacing="0" w:after="160" w:afterAutospacing="0" w:line="259" w:lineRule="auto"/>
        <w:jc w:val="left"/>
        <w:rPr>
          <w:b/>
          <w:bCs/>
          <w:color w:val="auto"/>
          <w:kern w:val="36"/>
        </w:rPr>
      </w:pPr>
      <w:r w:rsidRPr="00690CA4">
        <w:rPr>
          <w:color w:val="auto"/>
        </w:rPr>
        <w:br w:type="page"/>
      </w:r>
    </w:p>
    <w:p w14:paraId="447C6501" w14:textId="77777777" w:rsidR="008B538A" w:rsidRPr="00690CA4" w:rsidRDefault="008B538A">
      <w:pPr>
        <w:pStyle w:val="Titre1"/>
        <w:rPr>
          <w:color w:val="auto"/>
          <w:lang w:val="fr-FR"/>
        </w:rPr>
      </w:pPr>
      <w:bookmarkStart w:id="3" w:name="_Toc178272098"/>
      <w:r w:rsidRPr="00690CA4">
        <w:rPr>
          <w:color w:val="auto"/>
          <w:lang w:val="fr-FR"/>
        </w:rPr>
        <w:lastRenderedPageBreak/>
        <w:t>LISTE DES TABLEAUX</w:t>
      </w:r>
      <w:bookmarkEnd w:id="3"/>
    </w:p>
    <w:p w14:paraId="733BB22C" w14:textId="77777777" w:rsidR="008B538A" w:rsidRPr="00690CA4" w:rsidRDefault="008B538A">
      <w:pPr>
        <w:pStyle w:val="Tabledesillustrations"/>
        <w:tabs>
          <w:tab w:val="right" w:leader="dot" w:pos="8630"/>
        </w:tabs>
        <w:rPr>
          <w:rFonts w:ascii="Times New Roman" w:eastAsia="SimSun" w:hAnsi="Times New Roman" w:cs="Times New Roman"/>
          <w:b w:val="0"/>
          <w:bCs w:val="0"/>
          <w:color w:val="auto"/>
          <w:sz w:val="24"/>
          <w:szCs w:val="24"/>
        </w:rPr>
      </w:pPr>
      <w:r w:rsidRPr="00690CA4">
        <w:rPr>
          <w:rFonts w:ascii="Times New Roman" w:hAnsi="Times New Roman" w:cs="Times New Roman"/>
          <w:color w:val="auto"/>
          <w:sz w:val="24"/>
          <w:szCs w:val="24"/>
        </w:rPr>
        <w:fldChar w:fldCharType="begin"/>
      </w:r>
      <w:r w:rsidRPr="00690CA4">
        <w:rPr>
          <w:rFonts w:ascii="Times New Roman" w:hAnsi="Times New Roman" w:cs="Times New Roman"/>
          <w:color w:val="auto"/>
          <w:sz w:val="24"/>
          <w:szCs w:val="24"/>
        </w:rPr>
        <w:instrText xml:space="preserve"> TOC \h \z \t "Légende" \c </w:instrText>
      </w:r>
      <w:r w:rsidRPr="00690CA4">
        <w:rPr>
          <w:rFonts w:ascii="Times New Roman" w:hAnsi="Times New Roman" w:cs="Times New Roman"/>
          <w:color w:val="auto"/>
          <w:sz w:val="24"/>
          <w:szCs w:val="24"/>
        </w:rPr>
        <w:fldChar w:fldCharType="separate"/>
      </w:r>
      <w:hyperlink w:anchor="_Toc46488280" w:history="1">
        <w:r w:rsidRPr="00690CA4">
          <w:rPr>
            <w:rStyle w:val="Lienhypertexte"/>
            <w:rFonts w:ascii="Times New Roman" w:hAnsi="Times New Roman" w:cs="Times New Roman"/>
            <w:color w:val="auto"/>
            <w:sz w:val="24"/>
            <w:szCs w:val="24"/>
          </w:rPr>
          <w:t>Tableau 1: Institutions ciblées pour les entretiens institutionnels</w:t>
        </w:r>
        <w:r w:rsidRPr="00690CA4">
          <w:rPr>
            <w:rFonts w:ascii="Times New Roman" w:hAnsi="Times New Roman" w:cs="Times New Roman"/>
            <w:color w:val="auto"/>
            <w:sz w:val="24"/>
            <w:szCs w:val="24"/>
          </w:rPr>
          <w:tab/>
        </w:r>
        <w:r w:rsidRPr="00690CA4">
          <w:rPr>
            <w:rFonts w:ascii="Times New Roman" w:hAnsi="Times New Roman" w:cs="Times New Roman"/>
            <w:color w:val="auto"/>
            <w:sz w:val="24"/>
            <w:szCs w:val="24"/>
          </w:rPr>
          <w:fldChar w:fldCharType="begin"/>
        </w:r>
        <w:r w:rsidRPr="00690CA4">
          <w:rPr>
            <w:rFonts w:ascii="Times New Roman" w:hAnsi="Times New Roman" w:cs="Times New Roman"/>
            <w:color w:val="auto"/>
            <w:sz w:val="24"/>
            <w:szCs w:val="24"/>
          </w:rPr>
          <w:instrText xml:space="preserve"> PAGEREF _Toc46488280 \h </w:instrText>
        </w:r>
        <w:r w:rsidRPr="00690CA4">
          <w:rPr>
            <w:rFonts w:ascii="Times New Roman" w:hAnsi="Times New Roman" w:cs="Times New Roman"/>
            <w:color w:val="auto"/>
            <w:sz w:val="24"/>
            <w:szCs w:val="24"/>
          </w:rPr>
        </w:r>
        <w:r w:rsidRPr="00690CA4">
          <w:rPr>
            <w:rFonts w:ascii="Times New Roman" w:hAnsi="Times New Roman" w:cs="Times New Roman"/>
            <w:color w:val="auto"/>
            <w:sz w:val="24"/>
            <w:szCs w:val="24"/>
          </w:rPr>
          <w:fldChar w:fldCharType="separate"/>
        </w:r>
        <w:r w:rsidRPr="00690CA4">
          <w:rPr>
            <w:rFonts w:ascii="Times New Roman" w:hAnsi="Times New Roman" w:cs="Times New Roman"/>
            <w:color w:val="auto"/>
            <w:sz w:val="24"/>
            <w:szCs w:val="24"/>
          </w:rPr>
          <w:t>42</w:t>
        </w:r>
        <w:r w:rsidRPr="00690CA4">
          <w:rPr>
            <w:rFonts w:ascii="Times New Roman" w:hAnsi="Times New Roman" w:cs="Times New Roman"/>
            <w:color w:val="auto"/>
            <w:sz w:val="24"/>
            <w:szCs w:val="24"/>
          </w:rPr>
          <w:fldChar w:fldCharType="end"/>
        </w:r>
      </w:hyperlink>
    </w:p>
    <w:p w14:paraId="542F47E1" w14:textId="77777777" w:rsidR="008B538A" w:rsidRPr="00690CA4" w:rsidRDefault="008B538A">
      <w:pPr>
        <w:pStyle w:val="Tabledesillustrations"/>
        <w:tabs>
          <w:tab w:val="right" w:leader="dot" w:pos="8630"/>
        </w:tabs>
        <w:rPr>
          <w:rFonts w:ascii="Times New Roman" w:eastAsia="SimSun" w:hAnsi="Times New Roman" w:cs="Times New Roman"/>
          <w:b w:val="0"/>
          <w:bCs w:val="0"/>
          <w:color w:val="auto"/>
          <w:sz w:val="24"/>
          <w:szCs w:val="24"/>
        </w:rPr>
      </w:pPr>
      <w:hyperlink w:anchor="_Toc46488281" w:history="1">
        <w:r w:rsidRPr="00690CA4">
          <w:rPr>
            <w:rStyle w:val="Lienhypertexte"/>
            <w:rFonts w:ascii="Times New Roman" w:hAnsi="Times New Roman" w:cs="Times New Roman"/>
            <w:color w:val="auto"/>
            <w:sz w:val="24"/>
            <w:szCs w:val="24"/>
          </w:rPr>
          <w:t>Tableau 2: Synthèse des activités menées dans le cadre de la préparation du Projet</w:t>
        </w:r>
        <w:r w:rsidRPr="00690CA4">
          <w:rPr>
            <w:rFonts w:ascii="Times New Roman" w:hAnsi="Times New Roman" w:cs="Times New Roman"/>
            <w:color w:val="auto"/>
            <w:sz w:val="24"/>
            <w:szCs w:val="24"/>
          </w:rPr>
          <w:tab/>
        </w:r>
        <w:r w:rsidRPr="00690CA4">
          <w:rPr>
            <w:rFonts w:ascii="Times New Roman" w:hAnsi="Times New Roman" w:cs="Times New Roman"/>
            <w:color w:val="auto"/>
            <w:sz w:val="24"/>
            <w:szCs w:val="24"/>
          </w:rPr>
          <w:fldChar w:fldCharType="begin"/>
        </w:r>
        <w:r w:rsidRPr="00690CA4">
          <w:rPr>
            <w:rFonts w:ascii="Times New Roman" w:hAnsi="Times New Roman" w:cs="Times New Roman"/>
            <w:color w:val="auto"/>
            <w:sz w:val="24"/>
            <w:szCs w:val="24"/>
          </w:rPr>
          <w:instrText xml:space="preserve"> PAGEREF _Toc46488281 \h </w:instrText>
        </w:r>
        <w:r w:rsidRPr="00690CA4">
          <w:rPr>
            <w:rFonts w:ascii="Times New Roman" w:hAnsi="Times New Roman" w:cs="Times New Roman"/>
            <w:color w:val="auto"/>
            <w:sz w:val="24"/>
            <w:szCs w:val="24"/>
          </w:rPr>
        </w:r>
        <w:r w:rsidRPr="00690CA4">
          <w:rPr>
            <w:rFonts w:ascii="Times New Roman" w:hAnsi="Times New Roman" w:cs="Times New Roman"/>
            <w:color w:val="auto"/>
            <w:sz w:val="24"/>
            <w:szCs w:val="24"/>
          </w:rPr>
          <w:fldChar w:fldCharType="separate"/>
        </w:r>
        <w:r w:rsidRPr="00690CA4">
          <w:rPr>
            <w:rFonts w:ascii="Times New Roman" w:hAnsi="Times New Roman" w:cs="Times New Roman"/>
            <w:color w:val="auto"/>
            <w:sz w:val="24"/>
            <w:szCs w:val="24"/>
          </w:rPr>
          <w:t>45</w:t>
        </w:r>
        <w:r w:rsidRPr="00690CA4">
          <w:rPr>
            <w:rFonts w:ascii="Times New Roman" w:hAnsi="Times New Roman" w:cs="Times New Roman"/>
            <w:color w:val="auto"/>
            <w:sz w:val="24"/>
            <w:szCs w:val="24"/>
          </w:rPr>
          <w:fldChar w:fldCharType="end"/>
        </w:r>
      </w:hyperlink>
    </w:p>
    <w:p w14:paraId="34E5735B" w14:textId="77777777" w:rsidR="008B538A" w:rsidRPr="00690CA4" w:rsidRDefault="008B538A">
      <w:pPr>
        <w:pStyle w:val="Tabledesillustrations"/>
        <w:tabs>
          <w:tab w:val="right" w:leader="dot" w:pos="8630"/>
        </w:tabs>
        <w:rPr>
          <w:rFonts w:ascii="Times New Roman" w:eastAsia="SimSun" w:hAnsi="Times New Roman" w:cs="Times New Roman"/>
          <w:b w:val="0"/>
          <w:bCs w:val="0"/>
          <w:color w:val="auto"/>
          <w:sz w:val="24"/>
          <w:szCs w:val="24"/>
        </w:rPr>
      </w:pPr>
      <w:hyperlink w:anchor="_Toc46488282" w:history="1">
        <w:r w:rsidRPr="00690CA4">
          <w:rPr>
            <w:rStyle w:val="Lienhypertexte"/>
            <w:rFonts w:ascii="Times New Roman" w:hAnsi="Times New Roman" w:cs="Times New Roman"/>
            <w:color w:val="auto"/>
            <w:sz w:val="24"/>
            <w:szCs w:val="24"/>
          </w:rPr>
          <w:t>Tableau 3: Techniques d’engagement de consultation des parties prenantes</w:t>
        </w:r>
        <w:r w:rsidRPr="00690CA4">
          <w:rPr>
            <w:rFonts w:ascii="Times New Roman" w:hAnsi="Times New Roman" w:cs="Times New Roman"/>
            <w:color w:val="auto"/>
            <w:sz w:val="24"/>
            <w:szCs w:val="24"/>
          </w:rPr>
          <w:tab/>
        </w:r>
        <w:r w:rsidRPr="00690CA4">
          <w:rPr>
            <w:rFonts w:ascii="Times New Roman" w:hAnsi="Times New Roman" w:cs="Times New Roman"/>
            <w:color w:val="auto"/>
            <w:sz w:val="24"/>
            <w:szCs w:val="24"/>
          </w:rPr>
          <w:fldChar w:fldCharType="begin"/>
        </w:r>
        <w:r w:rsidRPr="00690CA4">
          <w:rPr>
            <w:rFonts w:ascii="Times New Roman" w:hAnsi="Times New Roman" w:cs="Times New Roman"/>
            <w:color w:val="auto"/>
            <w:sz w:val="24"/>
            <w:szCs w:val="24"/>
          </w:rPr>
          <w:instrText xml:space="preserve"> PAGEREF _Toc46488282 \h </w:instrText>
        </w:r>
        <w:r w:rsidRPr="00690CA4">
          <w:rPr>
            <w:rFonts w:ascii="Times New Roman" w:hAnsi="Times New Roman" w:cs="Times New Roman"/>
            <w:color w:val="auto"/>
            <w:sz w:val="24"/>
            <w:szCs w:val="24"/>
          </w:rPr>
        </w:r>
        <w:r w:rsidRPr="00690CA4">
          <w:rPr>
            <w:rFonts w:ascii="Times New Roman" w:hAnsi="Times New Roman" w:cs="Times New Roman"/>
            <w:color w:val="auto"/>
            <w:sz w:val="24"/>
            <w:szCs w:val="24"/>
          </w:rPr>
          <w:fldChar w:fldCharType="separate"/>
        </w:r>
        <w:r w:rsidRPr="00690CA4">
          <w:rPr>
            <w:rFonts w:ascii="Times New Roman" w:hAnsi="Times New Roman" w:cs="Times New Roman"/>
            <w:color w:val="auto"/>
            <w:sz w:val="24"/>
            <w:szCs w:val="24"/>
          </w:rPr>
          <w:t>50</w:t>
        </w:r>
        <w:r w:rsidRPr="00690CA4">
          <w:rPr>
            <w:rFonts w:ascii="Times New Roman" w:hAnsi="Times New Roman" w:cs="Times New Roman"/>
            <w:color w:val="auto"/>
            <w:sz w:val="24"/>
            <w:szCs w:val="24"/>
          </w:rPr>
          <w:fldChar w:fldCharType="end"/>
        </w:r>
      </w:hyperlink>
    </w:p>
    <w:p w14:paraId="6187441F" w14:textId="77777777" w:rsidR="008B538A" w:rsidRPr="00690CA4" w:rsidRDefault="008B538A">
      <w:pPr>
        <w:pStyle w:val="Tabledesillustrations"/>
        <w:tabs>
          <w:tab w:val="right" w:leader="dot" w:pos="8630"/>
        </w:tabs>
        <w:rPr>
          <w:rFonts w:ascii="Times New Roman" w:eastAsia="SimSun" w:hAnsi="Times New Roman" w:cs="Times New Roman"/>
          <w:b w:val="0"/>
          <w:bCs w:val="0"/>
          <w:color w:val="auto"/>
          <w:sz w:val="24"/>
          <w:szCs w:val="24"/>
        </w:rPr>
      </w:pPr>
      <w:hyperlink w:anchor="_Toc46488283" w:history="1">
        <w:r w:rsidRPr="00690CA4">
          <w:rPr>
            <w:rStyle w:val="Lienhypertexte"/>
            <w:rFonts w:ascii="Times New Roman" w:hAnsi="Times New Roman" w:cs="Times New Roman"/>
            <w:color w:val="auto"/>
            <w:sz w:val="24"/>
            <w:szCs w:val="24"/>
          </w:rPr>
          <w:t>Tableau 4 : Synthèse des entretiens avec les acteurs institutionnels au niveau central</w:t>
        </w:r>
        <w:r w:rsidRPr="00690CA4">
          <w:rPr>
            <w:rFonts w:ascii="Times New Roman" w:hAnsi="Times New Roman" w:cs="Times New Roman"/>
            <w:color w:val="auto"/>
            <w:sz w:val="24"/>
            <w:szCs w:val="24"/>
          </w:rPr>
          <w:tab/>
        </w:r>
        <w:r w:rsidRPr="00690CA4">
          <w:rPr>
            <w:rFonts w:ascii="Times New Roman" w:hAnsi="Times New Roman" w:cs="Times New Roman"/>
            <w:color w:val="auto"/>
            <w:sz w:val="24"/>
            <w:szCs w:val="24"/>
          </w:rPr>
          <w:fldChar w:fldCharType="begin"/>
        </w:r>
        <w:r w:rsidRPr="00690CA4">
          <w:rPr>
            <w:rFonts w:ascii="Times New Roman" w:hAnsi="Times New Roman" w:cs="Times New Roman"/>
            <w:color w:val="auto"/>
            <w:sz w:val="24"/>
            <w:szCs w:val="24"/>
          </w:rPr>
          <w:instrText xml:space="preserve"> PAGEREF _Toc46488283 \h </w:instrText>
        </w:r>
        <w:r w:rsidRPr="00690CA4">
          <w:rPr>
            <w:rFonts w:ascii="Times New Roman" w:hAnsi="Times New Roman" w:cs="Times New Roman"/>
            <w:color w:val="auto"/>
            <w:sz w:val="24"/>
            <w:szCs w:val="24"/>
          </w:rPr>
        </w:r>
        <w:r w:rsidRPr="00690CA4">
          <w:rPr>
            <w:rFonts w:ascii="Times New Roman" w:hAnsi="Times New Roman" w:cs="Times New Roman"/>
            <w:color w:val="auto"/>
            <w:sz w:val="24"/>
            <w:szCs w:val="24"/>
          </w:rPr>
          <w:fldChar w:fldCharType="separate"/>
        </w:r>
        <w:r w:rsidRPr="00690CA4">
          <w:rPr>
            <w:rFonts w:ascii="Times New Roman" w:hAnsi="Times New Roman" w:cs="Times New Roman"/>
            <w:color w:val="auto"/>
            <w:sz w:val="24"/>
            <w:szCs w:val="24"/>
          </w:rPr>
          <w:t>51</w:t>
        </w:r>
        <w:r w:rsidRPr="00690CA4">
          <w:rPr>
            <w:rFonts w:ascii="Times New Roman" w:hAnsi="Times New Roman" w:cs="Times New Roman"/>
            <w:color w:val="auto"/>
            <w:sz w:val="24"/>
            <w:szCs w:val="24"/>
          </w:rPr>
          <w:fldChar w:fldCharType="end"/>
        </w:r>
      </w:hyperlink>
    </w:p>
    <w:p w14:paraId="1D4D3FD7" w14:textId="77777777" w:rsidR="008B538A" w:rsidRPr="00690CA4" w:rsidRDefault="008B538A">
      <w:pPr>
        <w:pStyle w:val="Tabledesillustrations"/>
        <w:tabs>
          <w:tab w:val="right" w:leader="dot" w:pos="8630"/>
        </w:tabs>
        <w:rPr>
          <w:rFonts w:ascii="Times New Roman" w:eastAsia="SimSun" w:hAnsi="Times New Roman" w:cs="Times New Roman"/>
          <w:b w:val="0"/>
          <w:bCs w:val="0"/>
          <w:color w:val="auto"/>
          <w:sz w:val="24"/>
          <w:szCs w:val="24"/>
        </w:rPr>
      </w:pPr>
      <w:hyperlink w:anchor="_Toc46488284" w:history="1">
        <w:r w:rsidRPr="00690CA4">
          <w:rPr>
            <w:rStyle w:val="Lienhypertexte"/>
            <w:rFonts w:ascii="Times New Roman" w:hAnsi="Times New Roman" w:cs="Times New Roman"/>
            <w:color w:val="auto"/>
            <w:sz w:val="24"/>
            <w:szCs w:val="24"/>
          </w:rPr>
          <w:t>Tableau 5: Synthèse des consultations avec les parties prenantes touchées</w:t>
        </w:r>
        <w:r w:rsidRPr="00690CA4">
          <w:rPr>
            <w:rFonts w:ascii="Times New Roman" w:hAnsi="Times New Roman" w:cs="Times New Roman"/>
            <w:color w:val="auto"/>
            <w:sz w:val="24"/>
            <w:szCs w:val="24"/>
          </w:rPr>
          <w:tab/>
        </w:r>
        <w:r w:rsidRPr="00690CA4">
          <w:rPr>
            <w:rFonts w:ascii="Times New Roman" w:hAnsi="Times New Roman" w:cs="Times New Roman"/>
            <w:color w:val="auto"/>
            <w:sz w:val="24"/>
            <w:szCs w:val="24"/>
          </w:rPr>
          <w:fldChar w:fldCharType="begin"/>
        </w:r>
        <w:r w:rsidRPr="00690CA4">
          <w:rPr>
            <w:rFonts w:ascii="Times New Roman" w:hAnsi="Times New Roman" w:cs="Times New Roman"/>
            <w:color w:val="auto"/>
            <w:sz w:val="24"/>
            <w:szCs w:val="24"/>
          </w:rPr>
          <w:instrText xml:space="preserve"> PAGEREF _Toc46488284 \h </w:instrText>
        </w:r>
        <w:r w:rsidRPr="00690CA4">
          <w:rPr>
            <w:rFonts w:ascii="Times New Roman" w:hAnsi="Times New Roman" w:cs="Times New Roman"/>
            <w:color w:val="auto"/>
            <w:sz w:val="24"/>
            <w:szCs w:val="24"/>
          </w:rPr>
        </w:r>
        <w:r w:rsidRPr="00690CA4">
          <w:rPr>
            <w:rFonts w:ascii="Times New Roman" w:hAnsi="Times New Roman" w:cs="Times New Roman"/>
            <w:color w:val="auto"/>
            <w:sz w:val="24"/>
            <w:szCs w:val="24"/>
          </w:rPr>
          <w:fldChar w:fldCharType="separate"/>
        </w:r>
        <w:r w:rsidRPr="00690CA4">
          <w:rPr>
            <w:rFonts w:ascii="Times New Roman" w:hAnsi="Times New Roman" w:cs="Times New Roman"/>
            <w:color w:val="auto"/>
            <w:sz w:val="24"/>
            <w:szCs w:val="24"/>
          </w:rPr>
          <w:t>54</w:t>
        </w:r>
        <w:r w:rsidRPr="00690CA4">
          <w:rPr>
            <w:rFonts w:ascii="Times New Roman" w:hAnsi="Times New Roman" w:cs="Times New Roman"/>
            <w:color w:val="auto"/>
            <w:sz w:val="24"/>
            <w:szCs w:val="24"/>
          </w:rPr>
          <w:fldChar w:fldCharType="end"/>
        </w:r>
      </w:hyperlink>
    </w:p>
    <w:p w14:paraId="3796E822" w14:textId="77777777" w:rsidR="008B538A" w:rsidRPr="00690CA4" w:rsidRDefault="008B538A">
      <w:pPr>
        <w:pStyle w:val="Tabledesillustrations"/>
        <w:tabs>
          <w:tab w:val="right" w:leader="dot" w:pos="8630"/>
        </w:tabs>
        <w:rPr>
          <w:rFonts w:ascii="Times New Roman" w:eastAsia="SimSun" w:hAnsi="Times New Roman" w:cs="Times New Roman"/>
          <w:b w:val="0"/>
          <w:bCs w:val="0"/>
          <w:color w:val="auto"/>
          <w:sz w:val="24"/>
          <w:szCs w:val="24"/>
        </w:rPr>
      </w:pPr>
      <w:hyperlink w:anchor="_Toc46488285" w:history="1">
        <w:r w:rsidRPr="00690CA4">
          <w:rPr>
            <w:rStyle w:val="Lienhypertexte"/>
            <w:rFonts w:ascii="Times New Roman" w:hAnsi="Times New Roman" w:cs="Times New Roman"/>
            <w:color w:val="auto"/>
            <w:sz w:val="24"/>
            <w:szCs w:val="24"/>
          </w:rPr>
          <w:t>Tableau 6 : Point des participants aux séances de consultation publique</w:t>
        </w:r>
        <w:r w:rsidRPr="00690CA4">
          <w:rPr>
            <w:rFonts w:ascii="Times New Roman" w:hAnsi="Times New Roman" w:cs="Times New Roman"/>
            <w:color w:val="auto"/>
            <w:sz w:val="24"/>
            <w:szCs w:val="24"/>
          </w:rPr>
          <w:tab/>
        </w:r>
        <w:r w:rsidRPr="00690CA4">
          <w:rPr>
            <w:rFonts w:ascii="Times New Roman" w:hAnsi="Times New Roman" w:cs="Times New Roman"/>
            <w:color w:val="auto"/>
            <w:sz w:val="24"/>
            <w:szCs w:val="24"/>
          </w:rPr>
          <w:fldChar w:fldCharType="begin"/>
        </w:r>
        <w:r w:rsidRPr="00690CA4">
          <w:rPr>
            <w:rFonts w:ascii="Times New Roman" w:hAnsi="Times New Roman" w:cs="Times New Roman"/>
            <w:color w:val="auto"/>
            <w:sz w:val="24"/>
            <w:szCs w:val="24"/>
          </w:rPr>
          <w:instrText xml:space="preserve"> PAGEREF _Toc46488285 \h </w:instrText>
        </w:r>
        <w:r w:rsidRPr="00690CA4">
          <w:rPr>
            <w:rFonts w:ascii="Times New Roman" w:hAnsi="Times New Roman" w:cs="Times New Roman"/>
            <w:color w:val="auto"/>
            <w:sz w:val="24"/>
            <w:szCs w:val="24"/>
          </w:rPr>
        </w:r>
        <w:r w:rsidRPr="00690CA4">
          <w:rPr>
            <w:rFonts w:ascii="Times New Roman" w:hAnsi="Times New Roman" w:cs="Times New Roman"/>
            <w:color w:val="auto"/>
            <w:sz w:val="24"/>
            <w:szCs w:val="24"/>
          </w:rPr>
          <w:fldChar w:fldCharType="separate"/>
        </w:r>
        <w:r w:rsidRPr="00690CA4">
          <w:rPr>
            <w:rFonts w:ascii="Times New Roman" w:hAnsi="Times New Roman" w:cs="Times New Roman"/>
            <w:color w:val="auto"/>
            <w:sz w:val="24"/>
            <w:szCs w:val="24"/>
          </w:rPr>
          <w:t>56</w:t>
        </w:r>
        <w:r w:rsidRPr="00690CA4">
          <w:rPr>
            <w:rFonts w:ascii="Times New Roman" w:hAnsi="Times New Roman" w:cs="Times New Roman"/>
            <w:color w:val="auto"/>
            <w:sz w:val="24"/>
            <w:szCs w:val="24"/>
          </w:rPr>
          <w:fldChar w:fldCharType="end"/>
        </w:r>
      </w:hyperlink>
    </w:p>
    <w:p w14:paraId="33542FB4" w14:textId="77777777" w:rsidR="008B538A" w:rsidRPr="00690CA4" w:rsidRDefault="008B538A">
      <w:pPr>
        <w:pStyle w:val="Tabledesillustrations"/>
        <w:tabs>
          <w:tab w:val="right" w:leader="dot" w:pos="8630"/>
        </w:tabs>
        <w:rPr>
          <w:rFonts w:ascii="Times New Roman" w:eastAsia="SimSun" w:hAnsi="Times New Roman" w:cs="Times New Roman"/>
          <w:b w:val="0"/>
          <w:bCs w:val="0"/>
          <w:color w:val="auto"/>
          <w:sz w:val="24"/>
          <w:szCs w:val="24"/>
        </w:rPr>
      </w:pPr>
      <w:hyperlink w:anchor="_Toc46488286" w:history="1">
        <w:r w:rsidRPr="00690CA4">
          <w:rPr>
            <w:rStyle w:val="Lienhypertexte"/>
            <w:rFonts w:ascii="Times New Roman" w:hAnsi="Times New Roman" w:cs="Times New Roman"/>
            <w:color w:val="auto"/>
            <w:sz w:val="24"/>
            <w:szCs w:val="24"/>
          </w:rPr>
          <w:t>Tableau 7 : Synthèse des activités de diffusion des informations</w:t>
        </w:r>
        <w:r w:rsidRPr="00690CA4">
          <w:rPr>
            <w:rFonts w:ascii="Times New Roman" w:hAnsi="Times New Roman" w:cs="Times New Roman"/>
            <w:color w:val="auto"/>
            <w:sz w:val="24"/>
            <w:szCs w:val="24"/>
          </w:rPr>
          <w:tab/>
        </w:r>
        <w:r w:rsidRPr="00690CA4">
          <w:rPr>
            <w:rFonts w:ascii="Times New Roman" w:hAnsi="Times New Roman" w:cs="Times New Roman"/>
            <w:color w:val="auto"/>
            <w:sz w:val="24"/>
            <w:szCs w:val="24"/>
          </w:rPr>
          <w:fldChar w:fldCharType="begin"/>
        </w:r>
        <w:r w:rsidRPr="00690CA4">
          <w:rPr>
            <w:rFonts w:ascii="Times New Roman" w:hAnsi="Times New Roman" w:cs="Times New Roman"/>
            <w:color w:val="auto"/>
            <w:sz w:val="24"/>
            <w:szCs w:val="24"/>
          </w:rPr>
          <w:instrText xml:space="preserve"> PAGEREF _Toc46488286 \h </w:instrText>
        </w:r>
        <w:r w:rsidRPr="00690CA4">
          <w:rPr>
            <w:rFonts w:ascii="Times New Roman" w:hAnsi="Times New Roman" w:cs="Times New Roman"/>
            <w:color w:val="auto"/>
            <w:sz w:val="24"/>
            <w:szCs w:val="24"/>
          </w:rPr>
        </w:r>
        <w:r w:rsidRPr="00690CA4">
          <w:rPr>
            <w:rFonts w:ascii="Times New Roman" w:hAnsi="Times New Roman" w:cs="Times New Roman"/>
            <w:color w:val="auto"/>
            <w:sz w:val="24"/>
            <w:szCs w:val="24"/>
          </w:rPr>
          <w:fldChar w:fldCharType="separate"/>
        </w:r>
        <w:r w:rsidRPr="00690CA4">
          <w:rPr>
            <w:rFonts w:ascii="Times New Roman" w:hAnsi="Times New Roman" w:cs="Times New Roman"/>
            <w:color w:val="auto"/>
            <w:sz w:val="24"/>
            <w:szCs w:val="24"/>
          </w:rPr>
          <w:t>66</w:t>
        </w:r>
        <w:r w:rsidRPr="00690CA4">
          <w:rPr>
            <w:rFonts w:ascii="Times New Roman" w:hAnsi="Times New Roman" w:cs="Times New Roman"/>
            <w:color w:val="auto"/>
            <w:sz w:val="24"/>
            <w:szCs w:val="24"/>
          </w:rPr>
          <w:fldChar w:fldCharType="end"/>
        </w:r>
      </w:hyperlink>
    </w:p>
    <w:p w14:paraId="3FB6CD94" w14:textId="77777777" w:rsidR="008B538A" w:rsidRPr="00690CA4" w:rsidRDefault="008B538A">
      <w:pPr>
        <w:pStyle w:val="Tabledesillustrations"/>
        <w:tabs>
          <w:tab w:val="right" w:leader="dot" w:pos="8630"/>
        </w:tabs>
        <w:rPr>
          <w:rFonts w:ascii="Times New Roman" w:eastAsia="SimSun" w:hAnsi="Times New Roman" w:cs="Times New Roman"/>
          <w:b w:val="0"/>
          <w:bCs w:val="0"/>
          <w:color w:val="auto"/>
          <w:sz w:val="24"/>
          <w:szCs w:val="24"/>
        </w:rPr>
      </w:pPr>
      <w:hyperlink w:anchor="_Toc46488287" w:history="1">
        <w:r w:rsidRPr="00690CA4">
          <w:rPr>
            <w:rStyle w:val="Lienhypertexte"/>
            <w:rFonts w:ascii="Times New Roman" w:hAnsi="Times New Roman" w:cs="Times New Roman"/>
            <w:color w:val="auto"/>
            <w:sz w:val="24"/>
            <w:szCs w:val="24"/>
          </w:rPr>
          <w:t>Tableau 8: Synthèse de la stratégie de mise en œuvre du plan de communication</w:t>
        </w:r>
        <w:r w:rsidRPr="00690CA4">
          <w:rPr>
            <w:rFonts w:ascii="Times New Roman" w:hAnsi="Times New Roman" w:cs="Times New Roman"/>
            <w:color w:val="auto"/>
            <w:sz w:val="24"/>
            <w:szCs w:val="24"/>
          </w:rPr>
          <w:tab/>
        </w:r>
        <w:r w:rsidRPr="00690CA4">
          <w:rPr>
            <w:rFonts w:ascii="Times New Roman" w:hAnsi="Times New Roman" w:cs="Times New Roman"/>
            <w:color w:val="auto"/>
            <w:sz w:val="24"/>
            <w:szCs w:val="24"/>
          </w:rPr>
          <w:fldChar w:fldCharType="begin"/>
        </w:r>
        <w:r w:rsidRPr="00690CA4">
          <w:rPr>
            <w:rFonts w:ascii="Times New Roman" w:hAnsi="Times New Roman" w:cs="Times New Roman"/>
            <w:color w:val="auto"/>
            <w:sz w:val="24"/>
            <w:szCs w:val="24"/>
          </w:rPr>
          <w:instrText xml:space="preserve"> PAGEREF _Toc46488287 \h </w:instrText>
        </w:r>
        <w:r w:rsidRPr="00690CA4">
          <w:rPr>
            <w:rFonts w:ascii="Times New Roman" w:hAnsi="Times New Roman" w:cs="Times New Roman"/>
            <w:color w:val="auto"/>
            <w:sz w:val="24"/>
            <w:szCs w:val="24"/>
          </w:rPr>
        </w:r>
        <w:r w:rsidRPr="00690CA4">
          <w:rPr>
            <w:rFonts w:ascii="Times New Roman" w:hAnsi="Times New Roman" w:cs="Times New Roman"/>
            <w:color w:val="auto"/>
            <w:sz w:val="24"/>
            <w:szCs w:val="24"/>
          </w:rPr>
          <w:fldChar w:fldCharType="separate"/>
        </w:r>
        <w:r w:rsidRPr="00690CA4">
          <w:rPr>
            <w:rFonts w:ascii="Times New Roman" w:hAnsi="Times New Roman" w:cs="Times New Roman"/>
            <w:color w:val="auto"/>
            <w:sz w:val="24"/>
            <w:szCs w:val="24"/>
          </w:rPr>
          <w:t>71</w:t>
        </w:r>
        <w:r w:rsidRPr="00690CA4">
          <w:rPr>
            <w:rFonts w:ascii="Times New Roman" w:hAnsi="Times New Roman" w:cs="Times New Roman"/>
            <w:color w:val="auto"/>
            <w:sz w:val="24"/>
            <w:szCs w:val="24"/>
          </w:rPr>
          <w:fldChar w:fldCharType="end"/>
        </w:r>
      </w:hyperlink>
    </w:p>
    <w:p w14:paraId="62F981A7" w14:textId="77777777" w:rsidR="008B538A" w:rsidRPr="00690CA4" w:rsidRDefault="008B538A">
      <w:pPr>
        <w:pStyle w:val="Tabledesillustrations"/>
        <w:tabs>
          <w:tab w:val="right" w:leader="dot" w:pos="8630"/>
        </w:tabs>
        <w:rPr>
          <w:rFonts w:ascii="Times New Roman" w:eastAsia="SimSun" w:hAnsi="Times New Roman" w:cs="Times New Roman"/>
          <w:b w:val="0"/>
          <w:bCs w:val="0"/>
          <w:color w:val="auto"/>
          <w:sz w:val="24"/>
          <w:szCs w:val="24"/>
        </w:rPr>
      </w:pPr>
      <w:hyperlink w:anchor="_Toc46488288" w:history="1">
        <w:r w:rsidRPr="00690CA4">
          <w:rPr>
            <w:rStyle w:val="Lienhypertexte"/>
            <w:rFonts w:ascii="Times New Roman" w:hAnsi="Times New Roman" w:cs="Times New Roman"/>
            <w:color w:val="auto"/>
            <w:sz w:val="24"/>
            <w:szCs w:val="24"/>
          </w:rPr>
          <w:t>Tableau 9 : Mise en œuvre du Mécanisme de Gestion des Plaintes</w:t>
        </w:r>
        <w:r w:rsidRPr="00690CA4">
          <w:rPr>
            <w:rFonts w:ascii="Times New Roman" w:hAnsi="Times New Roman" w:cs="Times New Roman"/>
            <w:color w:val="auto"/>
            <w:sz w:val="24"/>
            <w:szCs w:val="24"/>
          </w:rPr>
          <w:tab/>
        </w:r>
        <w:r w:rsidRPr="00690CA4">
          <w:rPr>
            <w:rFonts w:ascii="Times New Roman" w:hAnsi="Times New Roman" w:cs="Times New Roman"/>
            <w:color w:val="auto"/>
            <w:sz w:val="24"/>
            <w:szCs w:val="24"/>
          </w:rPr>
          <w:fldChar w:fldCharType="begin"/>
        </w:r>
        <w:r w:rsidRPr="00690CA4">
          <w:rPr>
            <w:rFonts w:ascii="Times New Roman" w:hAnsi="Times New Roman" w:cs="Times New Roman"/>
            <w:color w:val="auto"/>
            <w:sz w:val="24"/>
            <w:szCs w:val="24"/>
          </w:rPr>
          <w:instrText xml:space="preserve"> PAGEREF _Toc46488288 \h </w:instrText>
        </w:r>
        <w:r w:rsidRPr="00690CA4">
          <w:rPr>
            <w:rFonts w:ascii="Times New Roman" w:hAnsi="Times New Roman" w:cs="Times New Roman"/>
            <w:color w:val="auto"/>
            <w:sz w:val="24"/>
            <w:szCs w:val="24"/>
          </w:rPr>
        </w:r>
        <w:r w:rsidRPr="00690CA4">
          <w:rPr>
            <w:rFonts w:ascii="Times New Roman" w:hAnsi="Times New Roman" w:cs="Times New Roman"/>
            <w:color w:val="auto"/>
            <w:sz w:val="24"/>
            <w:szCs w:val="24"/>
          </w:rPr>
          <w:fldChar w:fldCharType="separate"/>
        </w:r>
        <w:r w:rsidRPr="00690CA4">
          <w:rPr>
            <w:rFonts w:ascii="Times New Roman" w:hAnsi="Times New Roman" w:cs="Times New Roman"/>
            <w:color w:val="auto"/>
            <w:sz w:val="24"/>
            <w:szCs w:val="24"/>
          </w:rPr>
          <w:t>77</w:t>
        </w:r>
        <w:r w:rsidRPr="00690CA4">
          <w:rPr>
            <w:rFonts w:ascii="Times New Roman" w:hAnsi="Times New Roman" w:cs="Times New Roman"/>
            <w:color w:val="auto"/>
            <w:sz w:val="24"/>
            <w:szCs w:val="24"/>
          </w:rPr>
          <w:fldChar w:fldCharType="end"/>
        </w:r>
      </w:hyperlink>
    </w:p>
    <w:p w14:paraId="18EFCA2C" w14:textId="654ACFA6" w:rsidR="008B538A" w:rsidRPr="00690CA4" w:rsidRDefault="008B538A">
      <w:pPr>
        <w:pStyle w:val="Tabledesillustrations"/>
        <w:tabs>
          <w:tab w:val="right" w:leader="dot" w:pos="8630"/>
        </w:tabs>
        <w:rPr>
          <w:rFonts w:ascii="Times New Roman" w:eastAsia="SimSun" w:hAnsi="Times New Roman" w:cs="Times New Roman"/>
          <w:b w:val="0"/>
          <w:bCs w:val="0"/>
          <w:color w:val="auto"/>
          <w:sz w:val="24"/>
          <w:szCs w:val="24"/>
        </w:rPr>
      </w:pPr>
      <w:hyperlink w:anchor="_Toc46488289" w:history="1">
        <w:r w:rsidRPr="00690CA4">
          <w:rPr>
            <w:rStyle w:val="Lienhypertexte"/>
            <w:rFonts w:ascii="Times New Roman" w:hAnsi="Times New Roman" w:cs="Times New Roman"/>
            <w:color w:val="auto"/>
            <w:sz w:val="24"/>
            <w:szCs w:val="24"/>
          </w:rPr>
          <w:t xml:space="preserve">Tableau 10 : Budget du </w:t>
        </w:r>
        <w:r w:rsidR="000B4A45">
          <w:rPr>
            <w:rStyle w:val="Lienhypertexte"/>
            <w:rFonts w:ascii="Times New Roman" w:hAnsi="Times New Roman" w:cs="Times New Roman"/>
            <w:color w:val="auto"/>
            <w:sz w:val="24"/>
            <w:szCs w:val="24"/>
          </w:rPr>
          <w:t>PMPP</w:t>
        </w:r>
        <w:r w:rsidRPr="00690CA4">
          <w:rPr>
            <w:rStyle w:val="Lienhypertexte"/>
            <w:rFonts w:ascii="Times New Roman" w:hAnsi="Times New Roman" w:cs="Times New Roman"/>
            <w:color w:val="auto"/>
            <w:sz w:val="24"/>
            <w:szCs w:val="24"/>
          </w:rPr>
          <w:t>*</w:t>
        </w:r>
        <w:r w:rsidRPr="00690CA4">
          <w:rPr>
            <w:rFonts w:ascii="Times New Roman" w:hAnsi="Times New Roman" w:cs="Times New Roman"/>
            <w:color w:val="auto"/>
            <w:sz w:val="24"/>
            <w:szCs w:val="24"/>
          </w:rPr>
          <w:tab/>
        </w:r>
        <w:r w:rsidRPr="00690CA4">
          <w:rPr>
            <w:rFonts w:ascii="Times New Roman" w:hAnsi="Times New Roman" w:cs="Times New Roman"/>
            <w:color w:val="auto"/>
            <w:sz w:val="24"/>
            <w:szCs w:val="24"/>
          </w:rPr>
          <w:fldChar w:fldCharType="begin"/>
        </w:r>
        <w:r w:rsidRPr="00690CA4">
          <w:rPr>
            <w:rFonts w:ascii="Times New Roman" w:hAnsi="Times New Roman" w:cs="Times New Roman"/>
            <w:color w:val="auto"/>
            <w:sz w:val="24"/>
            <w:szCs w:val="24"/>
          </w:rPr>
          <w:instrText xml:space="preserve"> PAGEREF _Toc46488289 \h </w:instrText>
        </w:r>
        <w:r w:rsidRPr="00690CA4">
          <w:rPr>
            <w:rFonts w:ascii="Times New Roman" w:hAnsi="Times New Roman" w:cs="Times New Roman"/>
            <w:color w:val="auto"/>
            <w:sz w:val="24"/>
            <w:szCs w:val="24"/>
          </w:rPr>
        </w:r>
        <w:r w:rsidRPr="00690CA4">
          <w:rPr>
            <w:rFonts w:ascii="Times New Roman" w:hAnsi="Times New Roman" w:cs="Times New Roman"/>
            <w:color w:val="auto"/>
            <w:sz w:val="24"/>
            <w:szCs w:val="24"/>
          </w:rPr>
          <w:fldChar w:fldCharType="separate"/>
        </w:r>
        <w:r w:rsidRPr="00690CA4">
          <w:rPr>
            <w:rFonts w:ascii="Times New Roman" w:hAnsi="Times New Roman" w:cs="Times New Roman"/>
            <w:color w:val="auto"/>
            <w:sz w:val="24"/>
            <w:szCs w:val="24"/>
          </w:rPr>
          <w:t>81</w:t>
        </w:r>
        <w:r w:rsidRPr="00690CA4">
          <w:rPr>
            <w:rFonts w:ascii="Times New Roman" w:hAnsi="Times New Roman" w:cs="Times New Roman"/>
            <w:color w:val="auto"/>
            <w:sz w:val="24"/>
            <w:szCs w:val="24"/>
          </w:rPr>
          <w:fldChar w:fldCharType="end"/>
        </w:r>
      </w:hyperlink>
    </w:p>
    <w:p w14:paraId="422BC00B" w14:textId="77777777" w:rsidR="008B538A" w:rsidRPr="00690CA4" w:rsidRDefault="008B538A" w:rsidP="004B6E64">
      <w:pPr>
        <w:pStyle w:val="Titre"/>
        <w:jc w:val="left"/>
        <w:rPr>
          <w:rFonts w:ascii="Times New Roman" w:hAnsi="Times New Roman"/>
          <w:color w:val="auto"/>
        </w:rPr>
      </w:pPr>
      <w:r w:rsidRPr="00690CA4">
        <w:rPr>
          <w:color w:val="auto"/>
        </w:rPr>
        <w:fldChar w:fldCharType="end"/>
      </w:r>
      <w:r w:rsidRPr="00690CA4">
        <w:rPr>
          <w:color w:val="auto"/>
        </w:rPr>
        <w:br w:type="page"/>
      </w:r>
      <w:bookmarkStart w:id="4" w:name="_Toc45126126"/>
      <w:bookmarkStart w:id="5" w:name="_Toc178272099"/>
      <w:bookmarkEnd w:id="4"/>
      <w:r w:rsidRPr="00690CA4">
        <w:rPr>
          <w:rFonts w:ascii="Times New Roman" w:hAnsi="Times New Roman"/>
          <w:color w:val="auto"/>
          <w:sz w:val="24"/>
          <w:szCs w:val="24"/>
        </w:rPr>
        <w:lastRenderedPageBreak/>
        <w:t>SIGLES, ABRÉVIATIONS ET ACRONYMES</w:t>
      </w:r>
      <w:bookmarkEnd w:id="5"/>
    </w:p>
    <w:tbl>
      <w:tblPr>
        <w:tblW w:w="0" w:type="auto"/>
        <w:tblCellMar>
          <w:top w:w="15" w:type="dxa"/>
          <w:left w:w="15" w:type="dxa"/>
          <w:bottom w:w="15" w:type="dxa"/>
          <w:right w:w="15" w:type="dxa"/>
        </w:tblCellMar>
        <w:tblLook w:val="0000" w:firstRow="0" w:lastRow="0" w:firstColumn="0" w:lastColumn="0" w:noHBand="0" w:noVBand="0"/>
      </w:tblPr>
      <w:tblGrid>
        <w:gridCol w:w="1469"/>
        <w:gridCol w:w="5178"/>
        <w:gridCol w:w="1993"/>
      </w:tblGrid>
      <w:tr w:rsidR="00690CA4" w:rsidRPr="00690CA4" w14:paraId="72BB8130" w14:textId="77777777" w:rsidTr="008B538A">
        <w:tc>
          <w:tcPr>
            <w:tcW w:w="1469" w:type="dxa"/>
            <w:shd w:val="clear" w:color="auto" w:fill="auto"/>
          </w:tcPr>
          <w:p w14:paraId="23733978" w14:textId="77777777" w:rsidR="008B538A" w:rsidRPr="00690CA4" w:rsidRDefault="008B538A" w:rsidP="008B538A">
            <w:pPr>
              <w:spacing w:before="0" w:beforeAutospacing="0" w:after="0" w:afterAutospacing="0" w:line="240" w:lineRule="auto"/>
              <w:jc w:val="left"/>
              <w:rPr>
                <w:color w:val="auto"/>
              </w:rPr>
            </w:pPr>
            <w:r w:rsidRPr="00690CA4">
              <w:rPr>
                <w:color w:val="auto"/>
              </w:rPr>
              <w:t xml:space="preserve"> AES</w:t>
            </w:r>
          </w:p>
        </w:tc>
        <w:tc>
          <w:tcPr>
            <w:tcW w:w="7171" w:type="dxa"/>
            <w:gridSpan w:val="2"/>
            <w:tcBorders>
              <w:left w:val="nil"/>
            </w:tcBorders>
            <w:shd w:val="clear" w:color="auto" w:fill="auto"/>
          </w:tcPr>
          <w:p w14:paraId="16707169" w14:textId="77777777" w:rsidR="008B538A" w:rsidRPr="00690CA4" w:rsidRDefault="008B538A" w:rsidP="008B538A">
            <w:pPr>
              <w:spacing w:before="0" w:beforeAutospacing="0" w:after="0" w:afterAutospacing="0" w:line="240" w:lineRule="auto"/>
              <w:jc w:val="left"/>
              <w:rPr>
                <w:color w:val="auto"/>
              </w:rPr>
            </w:pPr>
            <w:r w:rsidRPr="00690CA4">
              <w:rPr>
                <w:color w:val="auto"/>
              </w:rPr>
              <w:t>Audit Environnemental et Social</w:t>
            </w:r>
            <w:r w:rsidRPr="00690CA4">
              <w:rPr>
                <w:color w:val="auto"/>
              </w:rPr>
              <w:tab/>
            </w:r>
          </w:p>
        </w:tc>
      </w:tr>
      <w:tr w:rsidR="00690CA4" w:rsidRPr="00690CA4" w14:paraId="0171DEF3" w14:textId="77777777" w:rsidTr="008B538A">
        <w:tc>
          <w:tcPr>
            <w:tcW w:w="1469" w:type="dxa"/>
            <w:tcBorders>
              <w:top w:val="nil"/>
            </w:tcBorders>
            <w:shd w:val="clear" w:color="auto" w:fill="auto"/>
          </w:tcPr>
          <w:p w14:paraId="1E58098C" w14:textId="77777777" w:rsidR="008B538A" w:rsidRPr="00690CA4" w:rsidRDefault="008B538A" w:rsidP="008B538A">
            <w:pPr>
              <w:spacing w:before="0" w:beforeAutospacing="0" w:after="0" w:afterAutospacing="0" w:line="240" w:lineRule="auto"/>
              <w:jc w:val="left"/>
              <w:rPr>
                <w:color w:val="auto"/>
              </w:rPr>
            </w:pPr>
            <w:r w:rsidRPr="00690CA4">
              <w:rPr>
                <w:color w:val="auto"/>
              </w:rPr>
              <w:t>APS</w:t>
            </w:r>
          </w:p>
        </w:tc>
        <w:tc>
          <w:tcPr>
            <w:tcW w:w="7171" w:type="dxa"/>
            <w:gridSpan w:val="2"/>
            <w:tcBorders>
              <w:top w:val="nil"/>
              <w:left w:val="nil"/>
            </w:tcBorders>
            <w:shd w:val="clear" w:color="auto" w:fill="auto"/>
          </w:tcPr>
          <w:p w14:paraId="3273041F" w14:textId="77777777" w:rsidR="008B538A" w:rsidRPr="00690CA4" w:rsidRDefault="008B538A" w:rsidP="008B538A">
            <w:pPr>
              <w:spacing w:before="0" w:beforeAutospacing="0" w:after="0" w:afterAutospacing="0" w:line="240" w:lineRule="auto"/>
              <w:jc w:val="left"/>
              <w:rPr>
                <w:color w:val="auto"/>
              </w:rPr>
            </w:pPr>
            <w:r w:rsidRPr="00690CA4">
              <w:rPr>
                <w:color w:val="auto"/>
              </w:rPr>
              <w:t>Avant-Projet Sommaire</w:t>
            </w:r>
          </w:p>
        </w:tc>
      </w:tr>
      <w:tr w:rsidR="00690CA4" w:rsidRPr="00690CA4" w14:paraId="02911012" w14:textId="77777777" w:rsidTr="008B538A">
        <w:tc>
          <w:tcPr>
            <w:tcW w:w="1469" w:type="dxa"/>
            <w:tcBorders>
              <w:top w:val="nil"/>
            </w:tcBorders>
            <w:shd w:val="clear" w:color="auto" w:fill="auto"/>
          </w:tcPr>
          <w:p w14:paraId="0882C0E9" w14:textId="77777777" w:rsidR="008B538A" w:rsidRPr="00690CA4" w:rsidRDefault="008B538A" w:rsidP="008B538A">
            <w:pPr>
              <w:spacing w:before="0" w:beforeAutospacing="0" w:after="0" w:afterAutospacing="0" w:line="240" w:lineRule="auto"/>
              <w:jc w:val="left"/>
              <w:rPr>
                <w:color w:val="auto"/>
              </w:rPr>
            </w:pPr>
            <w:r w:rsidRPr="00690CA4">
              <w:rPr>
                <w:color w:val="auto"/>
              </w:rPr>
              <w:t>APD</w:t>
            </w:r>
          </w:p>
        </w:tc>
        <w:tc>
          <w:tcPr>
            <w:tcW w:w="7171" w:type="dxa"/>
            <w:gridSpan w:val="2"/>
            <w:tcBorders>
              <w:top w:val="nil"/>
              <w:left w:val="nil"/>
            </w:tcBorders>
            <w:shd w:val="clear" w:color="auto" w:fill="auto"/>
          </w:tcPr>
          <w:p w14:paraId="1B2F59B4" w14:textId="77777777" w:rsidR="008B538A" w:rsidRPr="00690CA4" w:rsidRDefault="008B538A" w:rsidP="008B538A">
            <w:pPr>
              <w:spacing w:before="0" w:beforeAutospacing="0" w:after="0" w:afterAutospacing="0" w:line="240" w:lineRule="auto"/>
              <w:jc w:val="left"/>
              <w:rPr>
                <w:color w:val="auto"/>
              </w:rPr>
            </w:pPr>
            <w:r w:rsidRPr="00690CA4">
              <w:rPr>
                <w:color w:val="auto"/>
              </w:rPr>
              <w:t>Avant-Projet Détaillé</w:t>
            </w:r>
          </w:p>
        </w:tc>
      </w:tr>
      <w:tr w:rsidR="00690CA4" w:rsidRPr="00690CA4" w14:paraId="4F6F2A5D" w14:textId="77777777" w:rsidTr="008B538A">
        <w:tc>
          <w:tcPr>
            <w:tcW w:w="1469" w:type="dxa"/>
            <w:tcBorders>
              <w:top w:val="nil"/>
            </w:tcBorders>
            <w:shd w:val="clear" w:color="auto" w:fill="auto"/>
          </w:tcPr>
          <w:p w14:paraId="12222AD1" w14:textId="77777777" w:rsidR="008B538A" w:rsidRPr="00690CA4" w:rsidRDefault="008B538A" w:rsidP="008B538A">
            <w:pPr>
              <w:spacing w:before="0" w:beforeAutospacing="0" w:after="0" w:afterAutospacing="0" w:line="240" w:lineRule="auto"/>
              <w:jc w:val="left"/>
              <w:rPr>
                <w:color w:val="auto"/>
              </w:rPr>
            </w:pPr>
            <w:r w:rsidRPr="00690CA4">
              <w:rPr>
                <w:color w:val="auto"/>
              </w:rPr>
              <w:t>ANISER</w:t>
            </w:r>
          </w:p>
        </w:tc>
        <w:tc>
          <w:tcPr>
            <w:tcW w:w="7171" w:type="dxa"/>
            <w:gridSpan w:val="2"/>
            <w:tcBorders>
              <w:top w:val="nil"/>
              <w:left w:val="nil"/>
            </w:tcBorders>
            <w:shd w:val="clear" w:color="auto" w:fill="auto"/>
          </w:tcPr>
          <w:p w14:paraId="43D14C76" w14:textId="77777777" w:rsidR="008B538A" w:rsidRPr="00690CA4" w:rsidRDefault="008B538A" w:rsidP="008B538A">
            <w:pPr>
              <w:spacing w:before="0" w:beforeAutospacing="0" w:after="0" w:afterAutospacing="0" w:line="240" w:lineRule="auto"/>
              <w:jc w:val="left"/>
              <w:rPr>
                <w:color w:val="auto"/>
              </w:rPr>
            </w:pPr>
            <w:r w:rsidRPr="00690CA4">
              <w:rPr>
                <w:color w:val="auto"/>
              </w:rPr>
              <w:t>Agence Nigérienne de la Sécurité Routière</w:t>
            </w:r>
          </w:p>
        </w:tc>
      </w:tr>
      <w:tr w:rsidR="00690CA4" w:rsidRPr="00690CA4" w14:paraId="655A3776" w14:textId="77777777" w:rsidTr="008B538A">
        <w:tc>
          <w:tcPr>
            <w:tcW w:w="1469" w:type="dxa"/>
            <w:tcBorders>
              <w:top w:val="nil"/>
            </w:tcBorders>
            <w:shd w:val="clear" w:color="auto" w:fill="auto"/>
          </w:tcPr>
          <w:p w14:paraId="76B90BB2" w14:textId="77777777" w:rsidR="008B538A" w:rsidRPr="00690CA4" w:rsidRDefault="008B538A" w:rsidP="008B538A">
            <w:pPr>
              <w:spacing w:before="0" w:beforeAutospacing="0" w:after="0" w:afterAutospacing="0" w:line="240" w:lineRule="auto"/>
              <w:jc w:val="left"/>
              <w:rPr>
                <w:color w:val="auto"/>
              </w:rPr>
            </w:pPr>
            <w:r w:rsidRPr="00690CA4">
              <w:rPr>
                <w:color w:val="auto"/>
              </w:rPr>
              <w:t>BM</w:t>
            </w:r>
          </w:p>
        </w:tc>
        <w:tc>
          <w:tcPr>
            <w:tcW w:w="7171" w:type="dxa"/>
            <w:gridSpan w:val="2"/>
            <w:tcBorders>
              <w:top w:val="nil"/>
              <w:left w:val="nil"/>
            </w:tcBorders>
            <w:shd w:val="clear" w:color="auto" w:fill="auto"/>
          </w:tcPr>
          <w:p w14:paraId="3402AAAB" w14:textId="77777777" w:rsidR="008B538A" w:rsidRPr="00690CA4" w:rsidRDefault="008B538A" w:rsidP="008B538A">
            <w:pPr>
              <w:spacing w:before="0" w:beforeAutospacing="0" w:after="0" w:afterAutospacing="0" w:line="240" w:lineRule="auto"/>
              <w:jc w:val="left"/>
              <w:rPr>
                <w:color w:val="auto"/>
              </w:rPr>
            </w:pPr>
            <w:r w:rsidRPr="00690CA4">
              <w:rPr>
                <w:color w:val="auto"/>
              </w:rPr>
              <w:t>Banque mondiale</w:t>
            </w:r>
          </w:p>
        </w:tc>
      </w:tr>
      <w:tr w:rsidR="00690CA4" w:rsidRPr="00690CA4" w14:paraId="7DA7CB3C" w14:textId="77777777" w:rsidTr="008B538A">
        <w:tc>
          <w:tcPr>
            <w:tcW w:w="1469" w:type="dxa"/>
            <w:tcBorders>
              <w:top w:val="nil"/>
            </w:tcBorders>
            <w:shd w:val="clear" w:color="auto" w:fill="auto"/>
          </w:tcPr>
          <w:p w14:paraId="510EA5CC" w14:textId="77777777" w:rsidR="008B538A" w:rsidRPr="00690CA4" w:rsidRDefault="008B538A" w:rsidP="008B538A">
            <w:pPr>
              <w:spacing w:before="0" w:beforeAutospacing="0" w:after="0" w:afterAutospacing="0" w:line="240" w:lineRule="auto"/>
              <w:jc w:val="left"/>
              <w:rPr>
                <w:color w:val="auto"/>
              </w:rPr>
            </w:pPr>
            <w:r w:rsidRPr="00690CA4">
              <w:rPr>
                <w:color w:val="auto"/>
              </w:rPr>
              <w:t>BNEE</w:t>
            </w:r>
          </w:p>
        </w:tc>
        <w:tc>
          <w:tcPr>
            <w:tcW w:w="7171" w:type="dxa"/>
            <w:gridSpan w:val="2"/>
            <w:tcBorders>
              <w:top w:val="nil"/>
              <w:left w:val="nil"/>
            </w:tcBorders>
            <w:shd w:val="clear" w:color="auto" w:fill="auto"/>
          </w:tcPr>
          <w:p w14:paraId="39FB6D95" w14:textId="77777777" w:rsidR="008B538A" w:rsidRPr="00690CA4" w:rsidRDefault="008B538A" w:rsidP="008B538A">
            <w:pPr>
              <w:spacing w:before="0" w:beforeAutospacing="0" w:after="0" w:afterAutospacing="0" w:line="240" w:lineRule="auto"/>
              <w:jc w:val="left"/>
              <w:rPr>
                <w:color w:val="auto"/>
              </w:rPr>
            </w:pPr>
            <w:r w:rsidRPr="00690CA4">
              <w:rPr>
                <w:color w:val="auto"/>
              </w:rPr>
              <w:t>Bureau National d’Évaluation Environnementale</w:t>
            </w:r>
          </w:p>
        </w:tc>
      </w:tr>
      <w:tr w:rsidR="00690CA4" w:rsidRPr="00690CA4" w14:paraId="384E99DF" w14:textId="77777777" w:rsidTr="008B538A">
        <w:tc>
          <w:tcPr>
            <w:tcW w:w="1469" w:type="dxa"/>
            <w:tcBorders>
              <w:top w:val="nil"/>
            </w:tcBorders>
            <w:shd w:val="clear" w:color="auto" w:fill="auto"/>
          </w:tcPr>
          <w:p w14:paraId="292CC265" w14:textId="77777777" w:rsidR="008B538A" w:rsidRPr="00690CA4" w:rsidRDefault="008B538A" w:rsidP="008B538A">
            <w:pPr>
              <w:spacing w:before="0" w:beforeAutospacing="0" w:after="0" w:afterAutospacing="0" w:line="240" w:lineRule="auto"/>
              <w:jc w:val="left"/>
              <w:rPr>
                <w:color w:val="auto"/>
              </w:rPr>
            </w:pPr>
            <w:r w:rsidRPr="00690CA4">
              <w:rPr>
                <w:color w:val="auto"/>
              </w:rPr>
              <w:t>BTP</w:t>
            </w:r>
          </w:p>
        </w:tc>
        <w:tc>
          <w:tcPr>
            <w:tcW w:w="7171" w:type="dxa"/>
            <w:gridSpan w:val="2"/>
            <w:tcBorders>
              <w:top w:val="nil"/>
              <w:left w:val="nil"/>
            </w:tcBorders>
            <w:shd w:val="clear" w:color="auto" w:fill="auto"/>
          </w:tcPr>
          <w:p w14:paraId="352A7170" w14:textId="77777777" w:rsidR="008B538A" w:rsidRPr="00690CA4" w:rsidRDefault="008B538A" w:rsidP="008B538A">
            <w:pPr>
              <w:spacing w:before="0" w:beforeAutospacing="0" w:after="0" w:afterAutospacing="0" w:line="240" w:lineRule="auto"/>
              <w:jc w:val="left"/>
              <w:rPr>
                <w:color w:val="auto"/>
              </w:rPr>
            </w:pPr>
            <w:r w:rsidRPr="00690CA4">
              <w:rPr>
                <w:color w:val="auto"/>
              </w:rPr>
              <w:t xml:space="preserve">  Bâtiment Travaux Publics</w:t>
            </w:r>
          </w:p>
        </w:tc>
      </w:tr>
      <w:tr w:rsidR="00690CA4" w:rsidRPr="00690CA4" w14:paraId="21FDCB46" w14:textId="77777777" w:rsidTr="008B538A">
        <w:tc>
          <w:tcPr>
            <w:tcW w:w="1469" w:type="dxa"/>
            <w:tcBorders>
              <w:top w:val="nil"/>
            </w:tcBorders>
            <w:shd w:val="clear" w:color="auto" w:fill="auto"/>
          </w:tcPr>
          <w:p w14:paraId="3A71E517" w14:textId="77777777" w:rsidR="008B538A" w:rsidRPr="00690CA4" w:rsidRDefault="008B538A" w:rsidP="008B538A">
            <w:pPr>
              <w:spacing w:before="0" w:beforeAutospacing="0" w:after="0" w:afterAutospacing="0" w:line="240" w:lineRule="auto"/>
              <w:jc w:val="left"/>
              <w:rPr>
                <w:color w:val="auto"/>
              </w:rPr>
            </w:pPr>
            <w:r w:rsidRPr="00690CA4">
              <w:rPr>
                <w:color w:val="auto"/>
              </w:rPr>
              <w:t>CES</w:t>
            </w:r>
          </w:p>
        </w:tc>
        <w:tc>
          <w:tcPr>
            <w:tcW w:w="5178" w:type="dxa"/>
            <w:tcBorders>
              <w:top w:val="nil"/>
              <w:left w:val="nil"/>
              <w:right w:val="nil"/>
            </w:tcBorders>
            <w:shd w:val="clear" w:color="auto" w:fill="auto"/>
          </w:tcPr>
          <w:p w14:paraId="3E6E7E78" w14:textId="77777777" w:rsidR="008B538A" w:rsidRPr="00690CA4" w:rsidRDefault="008B538A" w:rsidP="008B538A">
            <w:pPr>
              <w:spacing w:before="0" w:beforeAutospacing="0" w:after="0" w:afterAutospacing="0" w:line="240" w:lineRule="auto"/>
              <w:jc w:val="left"/>
              <w:rPr>
                <w:color w:val="auto"/>
              </w:rPr>
            </w:pPr>
            <w:r w:rsidRPr="00690CA4">
              <w:rPr>
                <w:color w:val="auto"/>
              </w:rPr>
              <w:t>Cadre Environnementale et Social de la Banque mondiale</w:t>
            </w:r>
          </w:p>
        </w:tc>
        <w:tc>
          <w:tcPr>
            <w:tcW w:w="1993" w:type="dxa"/>
            <w:tcBorders>
              <w:left w:val="nil"/>
            </w:tcBorders>
            <w:shd w:val="clear" w:color="auto" w:fill="auto"/>
          </w:tcPr>
          <w:p w14:paraId="2FF696A3" w14:textId="77777777" w:rsidR="008B538A" w:rsidRPr="00690CA4" w:rsidRDefault="008B538A" w:rsidP="008B538A">
            <w:pPr>
              <w:spacing w:before="0" w:beforeAutospacing="0" w:after="0" w:afterAutospacing="0" w:line="240" w:lineRule="auto"/>
              <w:rPr>
                <w:color w:val="auto"/>
              </w:rPr>
            </w:pPr>
          </w:p>
        </w:tc>
      </w:tr>
      <w:tr w:rsidR="00690CA4" w:rsidRPr="00690CA4" w14:paraId="19B0A4D5" w14:textId="77777777" w:rsidTr="008B538A">
        <w:tc>
          <w:tcPr>
            <w:tcW w:w="1469" w:type="dxa"/>
            <w:tcBorders>
              <w:top w:val="nil"/>
            </w:tcBorders>
            <w:shd w:val="clear" w:color="auto" w:fill="auto"/>
          </w:tcPr>
          <w:p w14:paraId="206C1107" w14:textId="77777777" w:rsidR="008B538A" w:rsidRPr="00690CA4" w:rsidRDefault="008B538A" w:rsidP="008B538A">
            <w:pPr>
              <w:spacing w:before="0" w:beforeAutospacing="0" w:after="0" w:afterAutospacing="0" w:line="240" w:lineRule="auto"/>
              <w:jc w:val="left"/>
              <w:rPr>
                <w:color w:val="auto"/>
              </w:rPr>
            </w:pPr>
            <w:r w:rsidRPr="00690CA4">
              <w:rPr>
                <w:color w:val="auto"/>
              </w:rPr>
              <w:t>CGES</w:t>
            </w:r>
          </w:p>
        </w:tc>
        <w:tc>
          <w:tcPr>
            <w:tcW w:w="5178" w:type="dxa"/>
            <w:tcBorders>
              <w:top w:val="nil"/>
              <w:left w:val="nil"/>
              <w:right w:val="nil"/>
            </w:tcBorders>
            <w:shd w:val="clear" w:color="auto" w:fill="auto"/>
          </w:tcPr>
          <w:p w14:paraId="6CD5EFCA" w14:textId="77777777" w:rsidR="008B538A" w:rsidRPr="00690CA4" w:rsidRDefault="008B538A" w:rsidP="008B538A">
            <w:pPr>
              <w:spacing w:before="0" w:beforeAutospacing="0" w:after="0" w:afterAutospacing="0" w:line="240" w:lineRule="auto"/>
              <w:jc w:val="left"/>
              <w:rPr>
                <w:color w:val="auto"/>
              </w:rPr>
            </w:pPr>
            <w:r w:rsidRPr="00690CA4">
              <w:rPr>
                <w:color w:val="auto"/>
              </w:rPr>
              <w:t>Cadre de Gestion Environnementale et sociale</w:t>
            </w:r>
          </w:p>
        </w:tc>
        <w:tc>
          <w:tcPr>
            <w:tcW w:w="1993" w:type="dxa"/>
            <w:tcBorders>
              <w:top w:val="nil"/>
              <w:left w:val="nil"/>
            </w:tcBorders>
            <w:shd w:val="clear" w:color="auto" w:fill="auto"/>
          </w:tcPr>
          <w:p w14:paraId="665D05B4"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0D84DAD2" w14:textId="77777777" w:rsidTr="008B538A">
        <w:tc>
          <w:tcPr>
            <w:tcW w:w="1469" w:type="dxa"/>
            <w:tcBorders>
              <w:top w:val="nil"/>
            </w:tcBorders>
            <w:shd w:val="clear" w:color="auto" w:fill="auto"/>
          </w:tcPr>
          <w:p w14:paraId="28B03C13" w14:textId="77777777" w:rsidR="008B538A" w:rsidRPr="00690CA4" w:rsidRDefault="008B538A" w:rsidP="008B538A">
            <w:pPr>
              <w:spacing w:before="0" w:beforeAutospacing="0" w:after="0" w:afterAutospacing="0" w:line="240" w:lineRule="auto"/>
              <w:jc w:val="left"/>
              <w:rPr>
                <w:color w:val="auto"/>
              </w:rPr>
            </w:pPr>
            <w:r w:rsidRPr="00690CA4">
              <w:rPr>
                <w:color w:val="auto"/>
              </w:rPr>
              <w:t>CPR</w:t>
            </w:r>
          </w:p>
        </w:tc>
        <w:tc>
          <w:tcPr>
            <w:tcW w:w="5178" w:type="dxa"/>
            <w:tcBorders>
              <w:top w:val="nil"/>
              <w:left w:val="nil"/>
              <w:right w:val="nil"/>
            </w:tcBorders>
            <w:shd w:val="clear" w:color="auto" w:fill="auto"/>
          </w:tcPr>
          <w:p w14:paraId="0BFD5D54" w14:textId="77777777" w:rsidR="008B538A" w:rsidRPr="00690CA4" w:rsidRDefault="008B538A" w:rsidP="008B538A">
            <w:pPr>
              <w:spacing w:before="0" w:beforeAutospacing="0" w:after="0" w:afterAutospacing="0" w:line="240" w:lineRule="auto"/>
              <w:jc w:val="left"/>
              <w:rPr>
                <w:color w:val="auto"/>
              </w:rPr>
            </w:pPr>
            <w:r w:rsidRPr="00690CA4">
              <w:rPr>
                <w:color w:val="auto"/>
              </w:rPr>
              <w:t>Cadre Politique de Réinstallation</w:t>
            </w:r>
          </w:p>
        </w:tc>
        <w:tc>
          <w:tcPr>
            <w:tcW w:w="1993" w:type="dxa"/>
            <w:tcBorders>
              <w:top w:val="nil"/>
              <w:left w:val="nil"/>
            </w:tcBorders>
            <w:shd w:val="clear" w:color="auto" w:fill="auto"/>
          </w:tcPr>
          <w:p w14:paraId="11F20A61"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211E03EA" w14:textId="77777777" w:rsidTr="008B538A">
        <w:tc>
          <w:tcPr>
            <w:tcW w:w="1469" w:type="dxa"/>
            <w:tcBorders>
              <w:top w:val="nil"/>
            </w:tcBorders>
            <w:shd w:val="clear" w:color="auto" w:fill="auto"/>
          </w:tcPr>
          <w:p w14:paraId="3CCB6AE1" w14:textId="77777777" w:rsidR="008B538A" w:rsidRPr="00690CA4" w:rsidRDefault="008B538A" w:rsidP="008B538A">
            <w:pPr>
              <w:spacing w:before="0" w:beforeAutospacing="0" w:after="0" w:afterAutospacing="0" w:line="240" w:lineRule="auto"/>
              <w:jc w:val="left"/>
              <w:rPr>
                <w:color w:val="auto"/>
              </w:rPr>
            </w:pPr>
            <w:r w:rsidRPr="00690CA4">
              <w:rPr>
                <w:color w:val="auto"/>
              </w:rPr>
              <w:t>DAO</w:t>
            </w:r>
          </w:p>
        </w:tc>
        <w:tc>
          <w:tcPr>
            <w:tcW w:w="5178" w:type="dxa"/>
            <w:tcBorders>
              <w:top w:val="nil"/>
              <w:left w:val="nil"/>
              <w:right w:val="nil"/>
            </w:tcBorders>
            <w:shd w:val="clear" w:color="auto" w:fill="auto"/>
          </w:tcPr>
          <w:p w14:paraId="62D0033E" w14:textId="77777777" w:rsidR="008B538A" w:rsidRPr="00690CA4" w:rsidRDefault="008B538A" w:rsidP="008B538A">
            <w:pPr>
              <w:spacing w:before="0" w:beforeAutospacing="0" w:after="0" w:afterAutospacing="0" w:line="240" w:lineRule="auto"/>
              <w:jc w:val="left"/>
              <w:rPr>
                <w:color w:val="auto"/>
              </w:rPr>
            </w:pPr>
            <w:r w:rsidRPr="00690CA4">
              <w:rPr>
                <w:color w:val="auto"/>
              </w:rPr>
              <w:t>Dossier d’Appel d’Offres</w:t>
            </w:r>
          </w:p>
        </w:tc>
        <w:tc>
          <w:tcPr>
            <w:tcW w:w="1993" w:type="dxa"/>
            <w:tcBorders>
              <w:top w:val="nil"/>
              <w:left w:val="nil"/>
            </w:tcBorders>
            <w:shd w:val="clear" w:color="auto" w:fill="auto"/>
          </w:tcPr>
          <w:p w14:paraId="611942A1"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2E459007" w14:textId="77777777" w:rsidTr="008B538A">
        <w:tc>
          <w:tcPr>
            <w:tcW w:w="1469" w:type="dxa"/>
            <w:tcBorders>
              <w:top w:val="nil"/>
            </w:tcBorders>
            <w:shd w:val="clear" w:color="auto" w:fill="auto"/>
          </w:tcPr>
          <w:p w14:paraId="1788F14A" w14:textId="77777777" w:rsidR="008B538A" w:rsidRPr="00690CA4" w:rsidRDefault="008B538A" w:rsidP="008B538A">
            <w:pPr>
              <w:spacing w:before="0" w:beforeAutospacing="0" w:after="0" w:afterAutospacing="0" w:line="240" w:lineRule="auto"/>
              <w:jc w:val="left"/>
              <w:rPr>
                <w:color w:val="auto"/>
              </w:rPr>
            </w:pPr>
            <w:r w:rsidRPr="00690CA4">
              <w:rPr>
                <w:color w:val="auto"/>
              </w:rPr>
              <w:t>DGT</w:t>
            </w:r>
            <w:r w:rsidR="004B6E64" w:rsidRPr="00690CA4">
              <w:rPr>
                <w:color w:val="auto"/>
              </w:rPr>
              <w:t>P/I</w:t>
            </w:r>
          </w:p>
        </w:tc>
        <w:tc>
          <w:tcPr>
            <w:tcW w:w="5178" w:type="dxa"/>
            <w:tcBorders>
              <w:top w:val="nil"/>
              <w:left w:val="nil"/>
              <w:right w:val="nil"/>
            </w:tcBorders>
            <w:shd w:val="clear" w:color="auto" w:fill="auto"/>
          </w:tcPr>
          <w:p w14:paraId="7B9D7015" w14:textId="77777777" w:rsidR="008B538A" w:rsidRPr="00690CA4" w:rsidRDefault="008B538A" w:rsidP="008B538A">
            <w:pPr>
              <w:spacing w:before="0" w:beforeAutospacing="0" w:after="0" w:afterAutospacing="0" w:line="240" w:lineRule="auto"/>
              <w:jc w:val="left"/>
              <w:rPr>
                <w:color w:val="auto"/>
              </w:rPr>
            </w:pPr>
            <w:r w:rsidRPr="00690CA4">
              <w:rPr>
                <w:color w:val="auto"/>
              </w:rPr>
              <w:t>Direction Générale des Travaux</w:t>
            </w:r>
            <w:r w:rsidR="004B6E64" w:rsidRPr="00690CA4">
              <w:rPr>
                <w:color w:val="auto"/>
              </w:rPr>
              <w:t xml:space="preserve"> Publics et des Infrastructures</w:t>
            </w:r>
          </w:p>
        </w:tc>
        <w:tc>
          <w:tcPr>
            <w:tcW w:w="1993" w:type="dxa"/>
            <w:tcBorders>
              <w:top w:val="nil"/>
              <w:left w:val="nil"/>
            </w:tcBorders>
            <w:shd w:val="clear" w:color="auto" w:fill="auto"/>
          </w:tcPr>
          <w:p w14:paraId="61E1CB6A"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58708EB7" w14:textId="77777777" w:rsidTr="008B538A">
        <w:tc>
          <w:tcPr>
            <w:tcW w:w="1469" w:type="dxa"/>
            <w:tcBorders>
              <w:top w:val="nil"/>
            </w:tcBorders>
            <w:shd w:val="clear" w:color="auto" w:fill="auto"/>
          </w:tcPr>
          <w:p w14:paraId="3DB3334F" w14:textId="77777777" w:rsidR="008B538A" w:rsidRPr="00690CA4" w:rsidRDefault="008B538A" w:rsidP="008B538A">
            <w:pPr>
              <w:spacing w:before="0" w:beforeAutospacing="0" w:after="0" w:afterAutospacing="0" w:line="240" w:lineRule="auto"/>
              <w:jc w:val="left"/>
              <w:rPr>
                <w:color w:val="auto"/>
              </w:rPr>
            </w:pPr>
            <w:r w:rsidRPr="00690CA4">
              <w:rPr>
                <w:color w:val="auto"/>
              </w:rPr>
              <w:t>DGTR</w:t>
            </w:r>
          </w:p>
          <w:p w14:paraId="1EC44494" w14:textId="77777777" w:rsidR="008B538A" w:rsidRPr="00690CA4" w:rsidRDefault="008B538A" w:rsidP="008B538A">
            <w:pPr>
              <w:spacing w:before="0" w:beforeAutospacing="0" w:after="0" w:afterAutospacing="0" w:line="240" w:lineRule="auto"/>
              <w:jc w:val="left"/>
              <w:rPr>
                <w:color w:val="auto"/>
              </w:rPr>
            </w:pPr>
            <w:r w:rsidRPr="00690CA4">
              <w:rPr>
                <w:color w:val="auto"/>
              </w:rPr>
              <w:t>EAS</w:t>
            </w:r>
          </w:p>
        </w:tc>
        <w:tc>
          <w:tcPr>
            <w:tcW w:w="5178" w:type="dxa"/>
            <w:tcBorders>
              <w:top w:val="nil"/>
              <w:left w:val="nil"/>
              <w:right w:val="nil"/>
            </w:tcBorders>
            <w:shd w:val="clear" w:color="auto" w:fill="auto"/>
          </w:tcPr>
          <w:p w14:paraId="6A87A44D" w14:textId="77777777" w:rsidR="008B538A" w:rsidRPr="00690CA4" w:rsidRDefault="008B538A" w:rsidP="008B538A">
            <w:pPr>
              <w:spacing w:before="0" w:beforeAutospacing="0" w:after="0" w:afterAutospacing="0" w:line="240" w:lineRule="auto"/>
              <w:jc w:val="left"/>
              <w:rPr>
                <w:color w:val="auto"/>
              </w:rPr>
            </w:pPr>
            <w:r w:rsidRPr="00690CA4">
              <w:rPr>
                <w:color w:val="auto"/>
              </w:rPr>
              <w:t>Direction Générale des Transports Routiers</w:t>
            </w:r>
          </w:p>
          <w:p w14:paraId="70B70333" w14:textId="77777777" w:rsidR="008B538A" w:rsidRPr="00690CA4" w:rsidRDefault="008B538A" w:rsidP="008B538A">
            <w:pPr>
              <w:spacing w:before="0" w:beforeAutospacing="0" w:after="0" w:afterAutospacing="0" w:line="240" w:lineRule="auto"/>
              <w:jc w:val="left"/>
              <w:rPr>
                <w:color w:val="auto"/>
              </w:rPr>
            </w:pPr>
            <w:r w:rsidRPr="00690CA4">
              <w:rPr>
                <w:color w:val="auto"/>
              </w:rPr>
              <w:t>Exploitation et Abus Sexuel</w:t>
            </w:r>
          </w:p>
        </w:tc>
        <w:tc>
          <w:tcPr>
            <w:tcW w:w="1993" w:type="dxa"/>
            <w:tcBorders>
              <w:top w:val="nil"/>
              <w:left w:val="nil"/>
            </w:tcBorders>
            <w:shd w:val="clear" w:color="auto" w:fill="auto"/>
          </w:tcPr>
          <w:p w14:paraId="3802A494"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77B0E1B7" w14:textId="77777777" w:rsidTr="008B538A">
        <w:trPr>
          <w:trHeight w:val="270"/>
        </w:trPr>
        <w:tc>
          <w:tcPr>
            <w:tcW w:w="1469" w:type="dxa"/>
            <w:tcBorders>
              <w:top w:val="nil"/>
            </w:tcBorders>
            <w:shd w:val="clear" w:color="auto" w:fill="auto"/>
          </w:tcPr>
          <w:p w14:paraId="711FF139" w14:textId="77777777" w:rsidR="008B538A" w:rsidRPr="00690CA4" w:rsidRDefault="008B538A" w:rsidP="008B538A">
            <w:pPr>
              <w:spacing w:before="0" w:beforeAutospacing="0" w:after="0" w:afterAutospacing="0" w:line="240" w:lineRule="auto"/>
              <w:jc w:val="left"/>
              <w:rPr>
                <w:color w:val="auto"/>
              </w:rPr>
            </w:pPr>
            <w:r w:rsidRPr="00690CA4">
              <w:rPr>
                <w:color w:val="auto"/>
              </w:rPr>
              <w:t>EDE</w:t>
            </w:r>
          </w:p>
        </w:tc>
        <w:tc>
          <w:tcPr>
            <w:tcW w:w="5178" w:type="dxa"/>
            <w:tcBorders>
              <w:top w:val="nil"/>
              <w:left w:val="nil"/>
              <w:right w:val="nil"/>
            </w:tcBorders>
            <w:shd w:val="clear" w:color="auto" w:fill="auto"/>
          </w:tcPr>
          <w:p w14:paraId="71760360" w14:textId="77777777" w:rsidR="008B538A" w:rsidRPr="00690CA4" w:rsidRDefault="008B538A" w:rsidP="008B538A">
            <w:pPr>
              <w:spacing w:before="0" w:beforeAutospacing="0" w:after="0" w:afterAutospacing="0" w:line="240" w:lineRule="auto"/>
              <w:jc w:val="left"/>
              <w:rPr>
                <w:color w:val="auto"/>
              </w:rPr>
            </w:pPr>
            <w:r w:rsidRPr="00690CA4">
              <w:rPr>
                <w:color w:val="auto"/>
              </w:rPr>
              <w:t>Exploitation des Enfants</w:t>
            </w:r>
          </w:p>
        </w:tc>
        <w:tc>
          <w:tcPr>
            <w:tcW w:w="1993" w:type="dxa"/>
            <w:tcBorders>
              <w:top w:val="nil"/>
              <w:left w:val="nil"/>
            </w:tcBorders>
            <w:shd w:val="clear" w:color="auto" w:fill="auto"/>
          </w:tcPr>
          <w:p w14:paraId="576C7AD3"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5EA71DF4" w14:textId="77777777" w:rsidTr="008B538A">
        <w:tc>
          <w:tcPr>
            <w:tcW w:w="1469" w:type="dxa"/>
            <w:tcBorders>
              <w:top w:val="nil"/>
            </w:tcBorders>
            <w:shd w:val="clear" w:color="auto" w:fill="auto"/>
          </w:tcPr>
          <w:p w14:paraId="57D02D5A" w14:textId="77777777" w:rsidR="008B538A" w:rsidRPr="00690CA4" w:rsidRDefault="008B538A" w:rsidP="008B538A">
            <w:pPr>
              <w:spacing w:before="0" w:beforeAutospacing="0" w:after="0" w:afterAutospacing="0" w:line="240" w:lineRule="auto"/>
              <w:jc w:val="left"/>
              <w:rPr>
                <w:color w:val="auto"/>
              </w:rPr>
            </w:pPr>
            <w:r w:rsidRPr="00690CA4">
              <w:rPr>
                <w:color w:val="auto"/>
              </w:rPr>
              <w:t>EES</w:t>
            </w:r>
          </w:p>
        </w:tc>
        <w:tc>
          <w:tcPr>
            <w:tcW w:w="5178" w:type="dxa"/>
            <w:tcBorders>
              <w:top w:val="nil"/>
              <w:left w:val="nil"/>
              <w:right w:val="nil"/>
            </w:tcBorders>
            <w:shd w:val="clear" w:color="auto" w:fill="auto"/>
          </w:tcPr>
          <w:p w14:paraId="6868C9E8" w14:textId="77777777" w:rsidR="008B538A" w:rsidRPr="00690CA4" w:rsidRDefault="008B538A" w:rsidP="008B538A">
            <w:pPr>
              <w:spacing w:before="0" w:beforeAutospacing="0" w:after="0" w:afterAutospacing="0" w:line="240" w:lineRule="auto"/>
              <w:jc w:val="left"/>
              <w:rPr>
                <w:color w:val="auto"/>
              </w:rPr>
            </w:pPr>
            <w:r w:rsidRPr="00690CA4">
              <w:rPr>
                <w:color w:val="auto"/>
              </w:rPr>
              <w:t xml:space="preserve">  Évaluation Environnementale Stratégique</w:t>
            </w:r>
          </w:p>
        </w:tc>
        <w:tc>
          <w:tcPr>
            <w:tcW w:w="1993" w:type="dxa"/>
            <w:tcBorders>
              <w:top w:val="nil"/>
              <w:left w:val="nil"/>
            </w:tcBorders>
            <w:shd w:val="clear" w:color="auto" w:fill="auto"/>
          </w:tcPr>
          <w:p w14:paraId="1716BEEC"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0760B2FF" w14:textId="77777777" w:rsidTr="008B538A">
        <w:tc>
          <w:tcPr>
            <w:tcW w:w="1469" w:type="dxa"/>
            <w:tcBorders>
              <w:top w:val="nil"/>
            </w:tcBorders>
            <w:shd w:val="clear" w:color="auto" w:fill="auto"/>
          </w:tcPr>
          <w:p w14:paraId="4C34F8A6" w14:textId="77777777" w:rsidR="008B538A" w:rsidRPr="00690CA4" w:rsidRDefault="008B538A" w:rsidP="008B538A">
            <w:pPr>
              <w:spacing w:before="0" w:beforeAutospacing="0" w:after="0" w:afterAutospacing="0" w:line="240" w:lineRule="auto"/>
              <w:jc w:val="left"/>
              <w:rPr>
                <w:color w:val="auto"/>
              </w:rPr>
            </w:pPr>
            <w:r w:rsidRPr="00690CA4">
              <w:rPr>
                <w:color w:val="auto"/>
              </w:rPr>
              <w:t>EIES</w:t>
            </w:r>
          </w:p>
        </w:tc>
        <w:tc>
          <w:tcPr>
            <w:tcW w:w="5178" w:type="dxa"/>
            <w:tcBorders>
              <w:top w:val="nil"/>
              <w:left w:val="nil"/>
              <w:right w:val="nil"/>
            </w:tcBorders>
            <w:shd w:val="clear" w:color="auto" w:fill="auto"/>
          </w:tcPr>
          <w:p w14:paraId="2733DE6F" w14:textId="77777777" w:rsidR="008B538A" w:rsidRPr="00690CA4" w:rsidRDefault="008B538A" w:rsidP="008B538A">
            <w:pPr>
              <w:spacing w:before="0" w:beforeAutospacing="0" w:after="0" w:afterAutospacing="0" w:line="240" w:lineRule="auto"/>
              <w:jc w:val="left"/>
              <w:rPr>
                <w:color w:val="auto"/>
              </w:rPr>
            </w:pPr>
            <w:r w:rsidRPr="00690CA4">
              <w:rPr>
                <w:color w:val="auto"/>
              </w:rPr>
              <w:t>Étude d’Impact Environnemental et Social</w:t>
            </w:r>
          </w:p>
        </w:tc>
        <w:tc>
          <w:tcPr>
            <w:tcW w:w="1993" w:type="dxa"/>
            <w:tcBorders>
              <w:top w:val="nil"/>
              <w:left w:val="nil"/>
            </w:tcBorders>
            <w:shd w:val="clear" w:color="auto" w:fill="auto"/>
          </w:tcPr>
          <w:p w14:paraId="0BE911E8"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1D24B731" w14:textId="77777777" w:rsidTr="008B538A">
        <w:tc>
          <w:tcPr>
            <w:tcW w:w="1469" w:type="dxa"/>
            <w:tcBorders>
              <w:top w:val="nil"/>
            </w:tcBorders>
            <w:shd w:val="clear" w:color="auto" w:fill="auto"/>
          </w:tcPr>
          <w:p w14:paraId="23BF9F94" w14:textId="77777777" w:rsidR="008B538A" w:rsidRPr="00690CA4" w:rsidRDefault="008B538A" w:rsidP="008B538A">
            <w:pPr>
              <w:spacing w:before="0" w:beforeAutospacing="0" w:after="0" w:afterAutospacing="0" w:line="240" w:lineRule="auto"/>
              <w:jc w:val="left"/>
              <w:rPr>
                <w:color w:val="auto"/>
              </w:rPr>
            </w:pPr>
            <w:r w:rsidRPr="00690CA4">
              <w:rPr>
                <w:color w:val="auto"/>
              </w:rPr>
              <w:t>EPI</w:t>
            </w:r>
          </w:p>
        </w:tc>
        <w:tc>
          <w:tcPr>
            <w:tcW w:w="5178" w:type="dxa"/>
            <w:tcBorders>
              <w:top w:val="nil"/>
              <w:left w:val="nil"/>
              <w:right w:val="nil"/>
            </w:tcBorders>
            <w:shd w:val="clear" w:color="auto" w:fill="auto"/>
          </w:tcPr>
          <w:p w14:paraId="0959BA6C" w14:textId="77777777" w:rsidR="008B538A" w:rsidRPr="00690CA4" w:rsidRDefault="008B538A" w:rsidP="008B538A">
            <w:pPr>
              <w:spacing w:before="0" w:beforeAutospacing="0" w:after="0" w:afterAutospacing="0" w:line="240" w:lineRule="auto"/>
              <w:jc w:val="left"/>
              <w:rPr>
                <w:color w:val="auto"/>
              </w:rPr>
            </w:pPr>
            <w:r w:rsidRPr="00690CA4">
              <w:rPr>
                <w:color w:val="auto"/>
              </w:rPr>
              <w:t>Équipements de Protection Individuelle</w:t>
            </w:r>
          </w:p>
        </w:tc>
        <w:tc>
          <w:tcPr>
            <w:tcW w:w="1993" w:type="dxa"/>
            <w:tcBorders>
              <w:top w:val="nil"/>
              <w:left w:val="nil"/>
            </w:tcBorders>
            <w:shd w:val="clear" w:color="auto" w:fill="auto"/>
          </w:tcPr>
          <w:p w14:paraId="525189EA"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7057E6B5" w14:textId="77777777">
        <w:tc>
          <w:tcPr>
            <w:tcW w:w="1469" w:type="dxa"/>
            <w:shd w:val="clear" w:color="auto" w:fill="auto"/>
          </w:tcPr>
          <w:p w14:paraId="24949CD5" w14:textId="77777777" w:rsidR="00A1681C" w:rsidRPr="00690CA4" w:rsidRDefault="00A1681C">
            <w:pPr>
              <w:spacing w:before="0" w:beforeAutospacing="0" w:after="0" w:afterAutospacing="0" w:line="240" w:lineRule="auto"/>
              <w:jc w:val="left"/>
              <w:rPr>
                <w:color w:val="auto"/>
              </w:rPr>
            </w:pPr>
            <w:r w:rsidRPr="00690CA4">
              <w:rPr>
                <w:color w:val="auto"/>
              </w:rPr>
              <w:t>FA</w:t>
            </w:r>
          </w:p>
        </w:tc>
        <w:tc>
          <w:tcPr>
            <w:tcW w:w="7171" w:type="dxa"/>
            <w:gridSpan w:val="2"/>
            <w:tcBorders>
              <w:left w:val="nil"/>
            </w:tcBorders>
            <w:shd w:val="clear" w:color="auto" w:fill="auto"/>
          </w:tcPr>
          <w:p w14:paraId="74515C89" w14:textId="77777777" w:rsidR="00A1681C" w:rsidRPr="00690CA4" w:rsidRDefault="00A1681C">
            <w:pPr>
              <w:spacing w:before="0" w:beforeAutospacing="0" w:after="0" w:afterAutospacing="0" w:line="240" w:lineRule="auto"/>
              <w:jc w:val="left"/>
              <w:rPr>
                <w:color w:val="auto"/>
              </w:rPr>
            </w:pPr>
            <w:r w:rsidRPr="00690CA4">
              <w:rPr>
                <w:color w:val="auto"/>
              </w:rPr>
              <w:t xml:space="preserve">Financement Additionnel </w:t>
            </w:r>
          </w:p>
        </w:tc>
      </w:tr>
      <w:tr w:rsidR="00690CA4" w:rsidRPr="00690CA4" w14:paraId="6E98ADD6" w14:textId="77777777" w:rsidTr="008B538A">
        <w:tc>
          <w:tcPr>
            <w:tcW w:w="1469" w:type="dxa"/>
            <w:tcBorders>
              <w:top w:val="nil"/>
            </w:tcBorders>
            <w:shd w:val="clear" w:color="auto" w:fill="auto"/>
          </w:tcPr>
          <w:p w14:paraId="773AA02B" w14:textId="77777777" w:rsidR="008B538A" w:rsidRPr="00690CA4" w:rsidRDefault="008B538A" w:rsidP="008B538A">
            <w:pPr>
              <w:spacing w:before="0" w:beforeAutospacing="0" w:after="0" w:afterAutospacing="0" w:line="240" w:lineRule="auto"/>
              <w:jc w:val="left"/>
              <w:rPr>
                <w:color w:val="auto"/>
              </w:rPr>
            </w:pPr>
            <w:proofErr w:type="spellStart"/>
            <w:r w:rsidRPr="00690CA4">
              <w:rPr>
                <w:color w:val="auto"/>
              </w:rPr>
              <w:t>GdN</w:t>
            </w:r>
            <w:proofErr w:type="spellEnd"/>
          </w:p>
        </w:tc>
        <w:tc>
          <w:tcPr>
            <w:tcW w:w="5178" w:type="dxa"/>
            <w:tcBorders>
              <w:top w:val="nil"/>
              <w:left w:val="nil"/>
              <w:right w:val="nil"/>
            </w:tcBorders>
            <w:shd w:val="clear" w:color="auto" w:fill="auto"/>
          </w:tcPr>
          <w:p w14:paraId="1F1F798D" w14:textId="77777777" w:rsidR="008B538A" w:rsidRPr="00690CA4" w:rsidRDefault="008B538A" w:rsidP="008B538A">
            <w:pPr>
              <w:spacing w:before="0" w:beforeAutospacing="0" w:after="0" w:afterAutospacing="0" w:line="240" w:lineRule="auto"/>
              <w:jc w:val="left"/>
              <w:rPr>
                <w:color w:val="auto"/>
              </w:rPr>
            </w:pPr>
            <w:r w:rsidRPr="00690CA4">
              <w:rPr>
                <w:color w:val="auto"/>
              </w:rPr>
              <w:t>Gouvernement du Niger</w:t>
            </w:r>
          </w:p>
        </w:tc>
        <w:tc>
          <w:tcPr>
            <w:tcW w:w="1993" w:type="dxa"/>
            <w:tcBorders>
              <w:top w:val="nil"/>
              <w:left w:val="nil"/>
            </w:tcBorders>
            <w:shd w:val="clear" w:color="auto" w:fill="auto"/>
          </w:tcPr>
          <w:p w14:paraId="1586C74E"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336F107A" w14:textId="77777777" w:rsidTr="008B538A">
        <w:tc>
          <w:tcPr>
            <w:tcW w:w="1469" w:type="dxa"/>
            <w:tcBorders>
              <w:top w:val="nil"/>
            </w:tcBorders>
            <w:shd w:val="clear" w:color="auto" w:fill="auto"/>
          </w:tcPr>
          <w:p w14:paraId="7251D4EA" w14:textId="77777777" w:rsidR="004B6E64" w:rsidRPr="00690CA4" w:rsidRDefault="004B6E64" w:rsidP="008B538A">
            <w:pPr>
              <w:spacing w:before="0" w:beforeAutospacing="0" w:after="0" w:afterAutospacing="0" w:line="240" w:lineRule="auto"/>
              <w:jc w:val="left"/>
              <w:rPr>
                <w:color w:val="auto"/>
              </w:rPr>
            </w:pPr>
            <w:r w:rsidRPr="00690CA4">
              <w:rPr>
                <w:color w:val="auto"/>
              </w:rPr>
              <w:t>HS</w:t>
            </w:r>
          </w:p>
        </w:tc>
        <w:tc>
          <w:tcPr>
            <w:tcW w:w="5178" w:type="dxa"/>
            <w:tcBorders>
              <w:top w:val="nil"/>
              <w:left w:val="nil"/>
              <w:right w:val="nil"/>
            </w:tcBorders>
            <w:shd w:val="clear" w:color="auto" w:fill="auto"/>
          </w:tcPr>
          <w:p w14:paraId="4861FDAF" w14:textId="77777777" w:rsidR="004B6E64" w:rsidRPr="00690CA4" w:rsidRDefault="004B6E64" w:rsidP="008B538A">
            <w:pPr>
              <w:spacing w:before="0" w:beforeAutospacing="0" w:after="0" w:afterAutospacing="0" w:line="240" w:lineRule="auto"/>
              <w:jc w:val="left"/>
              <w:rPr>
                <w:color w:val="auto"/>
              </w:rPr>
            </w:pPr>
            <w:r w:rsidRPr="00690CA4">
              <w:rPr>
                <w:color w:val="auto"/>
              </w:rPr>
              <w:t>Harcèlement Sexuel</w:t>
            </w:r>
          </w:p>
        </w:tc>
        <w:tc>
          <w:tcPr>
            <w:tcW w:w="1993" w:type="dxa"/>
            <w:tcBorders>
              <w:top w:val="nil"/>
              <w:left w:val="nil"/>
            </w:tcBorders>
            <w:shd w:val="clear" w:color="auto" w:fill="auto"/>
          </w:tcPr>
          <w:p w14:paraId="724DF2F8" w14:textId="77777777" w:rsidR="004B6E64" w:rsidRPr="00690CA4" w:rsidRDefault="004B6E64" w:rsidP="008B538A">
            <w:pPr>
              <w:spacing w:before="0" w:beforeAutospacing="0" w:after="0" w:afterAutospacing="0" w:line="240" w:lineRule="auto"/>
              <w:jc w:val="left"/>
              <w:rPr>
                <w:color w:val="auto"/>
              </w:rPr>
            </w:pPr>
          </w:p>
        </w:tc>
      </w:tr>
      <w:tr w:rsidR="00690CA4" w:rsidRPr="00690CA4" w14:paraId="4CA38CED" w14:textId="77777777" w:rsidTr="008B538A">
        <w:tc>
          <w:tcPr>
            <w:tcW w:w="1469" w:type="dxa"/>
            <w:tcBorders>
              <w:top w:val="nil"/>
            </w:tcBorders>
            <w:shd w:val="clear" w:color="auto" w:fill="auto"/>
          </w:tcPr>
          <w:p w14:paraId="46D7DFE0" w14:textId="77777777" w:rsidR="008B538A" w:rsidRPr="00690CA4" w:rsidRDefault="008B538A" w:rsidP="008B538A">
            <w:pPr>
              <w:spacing w:before="0" w:beforeAutospacing="0" w:after="0" w:afterAutospacing="0" w:line="240" w:lineRule="auto"/>
              <w:jc w:val="left"/>
              <w:rPr>
                <w:color w:val="auto"/>
              </w:rPr>
            </w:pPr>
            <w:r w:rsidRPr="00690CA4">
              <w:rPr>
                <w:color w:val="auto"/>
              </w:rPr>
              <w:t>IRA</w:t>
            </w:r>
            <w:r w:rsidR="004B6E64" w:rsidRPr="00690CA4">
              <w:rPr>
                <w:color w:val="auto"/>
              </w:rPr>
              <w:t xml:space="preserve"> </w:t>
            </w:r>
          </w:p>
        </w:tc>
        <w:tc>
          <w:tcPr>
            <w:tcW w:w="5178" w:type="dxa"/>
            <w:tcBorders>
              <w:top w:val="nil"/>
              <w:left w:val="nil"/>
              <w:right w:val="nil"/>
            </w:tcBorders>
            <w:shd w:val="clear" w:color="auto" w:fill="auto"/>
          </w:tcPr>
          <w:p w14:paraId="62B4801F" w14:textId="77777777" w:rsidR="008B538A" w:rsidRPr="00690CA4" w:rsidRDefault="008B538A" w:rsidP="008B538A">
            <w:pPr>
              <w:spacing w:before="0" w:beforeAutospacing="0" w:after="0" w:afterAutospacing="0" w:line="240" w:lineRule="auto"/>
              <w:jc w:val="left"/>
              <w:rPr>
                <w:color w:val="auto"/>
              </w:rPr>
            </w:pPr>
            <w:r w:rsidRPr="00690CA4">
              <w:rPr>
                <w:color w:val="auto"/>
              </w:rPr>
              <w:t>Infection Respiratoire Aigues</w:t>
            </w:r>
          </w:p>
        </w:tc>
        <w:tc>
          <w:tcPr>
            <w:tcW w:w="1993" w:type="dxa"/>
            <w:tcBorders>
              <w:top w:val="nil"/>
              <w:left w:val="nil"/>
            </w:tcBorders>
            <w:shd w:val="clear" w:color="auto" w:fill="auto"/>
          </w:tcPr>
          <w:p w14:paraId="41A406BE"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67F0E088" w14:textId="77777777" w:rsidTr="008B538A">
        <w:tc>
          <w:tcPr>
            <w:tcW w:w="1469" w:type="dxa"/>
            <w:tcBorders>
              <w:top w:val="nil"/>
            </w:tcBorders>
            <w:shd w:val="clear" w:color="auto" w:fill="auto"/>
          </w:tcPr>
          <w:p w14:paraId="39623B23" w14:textId="77777777" w:rsidR="008B538A" w:rsidRPr="00690CA4" w:rsidRDefault="008B538A" w:rsidP="008B538A">
            <w:pPr>
              <w:spacing w:before="0" w:beforeAutospacing="0" w:after="0" w:afterAutospacing="0" w:line="240" w:lineRule="auto"/>
              <w:jc w:val="left"/>
              <w:rPr>
                <w:color w:val="auto"/>
              </w:rPr>
            </w:pPr>
            <w:r w:rsidRPr="00690CA4">
              <w:rPr>
                <w:color w:val="auto"/>
              </w:rPr>
              <w:t>IST/VIH</w:t>
            </w:r>
          </w:p>
        </w:tc>
        <w:tc>
          <w:tcPr>
            <w:tcW w:w="5178" w:type="dxa"/>
            <w:tcBorders>
              <w:top w:val="nil"/>
              <w:left w:val="nil"/>
              <w:right w:val="nil"/>
            </w:tcBorders>
            <w:shd w:val="clear" w:color="auto" w:fill="auto"/>
          </w:tcPr>
          <w:p w14:paraId="08837BCB" w14:textId="77777777" w:rsidR="008B538A" w:rsidRPr="00690CA4" w:rsidRDefault="008B538A" w:rsidP="008B538A">
            <w:pPr>
              <w:spacing w:before="0" w:beforeAutospacing="0" w:after="0" w:afterAutospacing="0" w:line="240" w:lineRule="auto"/>
              <w:rPr>
                <w:color w:val="auto"/>
              </w:rPr>
            </w:pPr>
            <w:r w:rsidRPr="00690CA4">
              <w:rPr>
                <w:color w:val="auto"/>
              </w:rPr>
              <w:t>Infection Sexuellement Transmissibles/Virus l’Immunodéficience Humaine</w:t>
            </w:r>
          </w:p>
        </w:tc>
        <w:tc>
          <w:tcPr>
            <w:tcW w:w="1993" w:type="dxa"/>
            <w:tcBorders>
              <w:top w:val="nil"/>
              <w:left w:val="nil"/>
            </w:tcBorders>
            <w:shd w:val="clear" w:color="auto" w:fill="auto"/>
          </w:tcPr>
          <w:p w14:paraId="3730D890" w14:textId="77777777" w:rsidR="008B538A" w:rsidRPr="00690CA4" w:rsidRDefault="008B538A" w:rsidP="008B538A">
            <w:pPr>
              <w:spacing w:before="0" w:beforeAutospacing="0" w:after="0" w:afterAutospacing="0" w:line="240" w:lineRule="auto"/>
              <w:rPr>
                <w:color w:val="auto"/>
              </w:rPr>
            </w:pPr>
            <w:proofErr w:type="gramStart"/>
            <w:r w:rsidRPr="00690CA4">
              <w:rPr>
                <w:color w:val="auto"/>
              </w:rPr>
              <w:t>de</w:t>
            </w:r>
            <w:proofErr w:type="gramEnd"/>
          </w:p>
        </w:tc>
      </w:tr>
      <w:tr w:rsidR="00690CA4" w:rsidRPr="00690CA4" w14:paraId="77DACCEF" w14:textId="77777777" w:rsidTr="008B538A">
        <w:tc>
          <w:tcPr>
            <w:tcW w:w="1469" w:type="dxa"/>
            <w:tcBorders>
              <w:top w:val="nil"/>
            </w:tcBorders>
            <w:shd w:val="clear" w:color="auto" w:fill="auto"/>
          </w:tcPr>
          <w:p w14:paraId="1EE2A18B" w14:textId="77777777" w:rsidR="008B538A" w:rsidRPr="00690CA4" w:rsidRDefault="008B538A" w:rsidP="008B538A">
            <w:pPr>
              <w:spacing w:before="0" w:beforeAutospacing="0" w:after="0" w:afterAutospacing="0" w:line="240" w:lineRule="auto"/>
              <w:jc w:val="left"/>
              <w:rPr>
                <w:color w:val="auto"/>
              </w:rPr>
            </w:pPr>
            <w:r w:rsidRPr="00690CA4">
              <w:rPr>
                <w:color w:val="auto"/>
              </w:rPr>
              <w:t>M</w:t>
            </w:r>
            <w:r w:rsidR="004B6E64" w:rsidRPr="00690CA4">
              <w:rPr>
                <w:color w:val="auto"/>
              </w:rPr>
              <w:t>T/</w:t>
            </w:r>
            <w:r w:rsidRPr="00690CA4">
              <w:rPr>
                <w:color w:val="auto"/>
              </w:rPr>
              <w:t>E</w:t>
            </w:r>
          </w:p>
        </w:tc>
        <w:tc>
          <w:tcPr>
            <w:tcW w:w="5178" w:type="dxa"/>
            <w:tcBorders>
              <w:top w:val="nil"/>
              <w:left w:val="nil"/>
              <w:right w:val="nil"/>
            </w:tcBorders>
            <w:shd w:val="clear" w:color="auto" w:fill="auto"/>
          </w:tcPr>
          <w:p w14:paraId="775C06B1" w14:textId="77777777" w:rsidR="008B538A" w:rsidRPr="00690CA4" w:rsidRDefault="008B538A" w:rsidP="008B538A">
            <w:pPr>
              <w:spacing w:before="0" w:beforeAutospacing="0" w:after="0" w:afterAutospacing="0" w:line="240" w:lineRule="auto"/>
              <w:jc w:val="left"/>
              <w:rPr>
                <w:color w:val="auto"/>
              </w:rPr>
            </w:pPr>
            <w:r w:rsidRPr="00690CA4">
              <w:rPr>
                <w:color w:val="auto"/>
              </w:rPr>
              <w:t xml:space="preserve">Ministère </w:t>
            </w:r>
            <w:r w:rsidR="004B6E64" w:rsidRPr="00690CA4">
              <w:rPr>
                <w:color w:val="auto"/>
              </w:rPr>
              <w:t xml:space="preserve">des Transports et </w:t>
            </w:r>
            <w:r w:rsidRPr="00690CA4">
              <w:rPr>
                <w:color w:val="auto"/>
              </w:rPr>
              <w:t>de l’Équipement</w:t>
            </w:r>
          </w:p>
        </w:tc>
        <w:tc>
          <w:tcPr>
            <w:tcW w:w="1993" w:type="dxa"/>
            <w:tcBorders>
              <w:top w:val="nil"/>
              <w:left w:val="nil"/>
            </w:tcBorders>
            <w:shd w:val="clear" w:color="auto" w:fill="auto"/>
          </w:tcPr>
          <w:p w14:paraId="2079B328"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2EB4EF7C" w14:textId="77777777" w:rsidTr="008B538A">
        <w:tc>
          <w:tcPr>
            <w:tcW w:w="1469" w:type="dxa"/>
            <w:tcBorders>
              <w:top w:val="nil"/>
            </w:tcBorders>
            <w:shd w:val="clear" w:color="auto" w:fill="auto"/>
          </w:tcPr>
          <w:p w14:paraId="1FF4F100" w14:textId="77777777" w:rsidR="008B538A" w:rsidRPr="00690CA4" w:rsidRDefault="008B538A" w:rsidP="008B538A">
            <w:pPr>
              <w:spacing w:before="0" w:beforeAutospacing="0" w:after="0" w:afterAutospacing="0" w:line="240" w:lineRule="auto"/>
              <w:jc w:val="left"/>
              <w:rPr>
                <w:color w:val="auto"/>
              </w:rPr>
            </w:pPr>
            <w:r w:rsidRPr="00690CA4">
              <w:rPr>
                <w:color w:val="auto"/>
              </w:rPr>
              <w:t>MGP</w:t>
            </w:r>
          </w:p>
        </w:tc>
        <w:tc>
          <w:tcPr>
            <w:tcW w:w="5178" w:type="dxa"/>
            <w:tcBorders>
              <w:top w:val="nil"/>
              <w:left w:val="nil"/>
              <w:right w:val="nil"/>
            </w:tcBorders>
            <w:shd w:val="clear" w:color="auto" w:fill="auto"/>
          </w:tcPr>
          <w:p w14:paraId="12CE505D" w14:textId="77777777" w:rsidR="008B538A" w:rsidRPr="00690CA4" w:rsidRDefault="008B538A" w:rsidP="008B538A">
            <w:pPr>
              <w:spacing w:before="0" w:beforeAutospacing="0" w:after="0" w:afterAutospacing="0" w:line="240" w:lineRule="auto"/>
              <w:jc w:val="left"/>
              <w:rPr>
                <w:color w:val="auto"/>
              </w:rPr>
            </w:pPr>
            <w:r w:rsidRPr="00690CA4">
              <w:rPr>
                <w:color w:val="auto"/>
              </w:rPr>
              <w:t xml:space="preserve">Mécanisme de Gestion des Plaintes </w:t>
            </w:r>
          </w:p>
        </w:tc>
        <w:tc>
          <w:tcPr>
            <w:tcW w:w="1993" w:type="dxa"/>
            <w:tcBorders>
              <w:top w:val="nil"/>
              <w:left w:val="nil"/>
            </w:tcBorders>
            <w:shd w:val="clear" w:color="auto" w:fill="auto"/>
          </w:tcPr>
          <w:p w14:paraId="0FEDBE94"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3AEE74C7" w14:textId="77777777" w:rsidTr="008B538A">
        <w:tc>
          <w:tcPr>
            <w:tcW w:w="1469" w:type="dxa"/>
            <w:tcBorders>
              <w:top w:val="nil"/>
            </w:tcBorders>
            <w:shd w:val="clear" w:color="auto" w:fill="auto"/>
          </w:tcPr>
          <w:p w14:paraId="6E5438F8" w14:textId="77777777" w:rsidR="008B538A" w:rsidRPr="00690CA4" w:rsidRDefault="008B538A" w:rsidP="008B538A">
            <w:pPr>
              <w:spacing w:before="0" w:beforeAutospacing="0" w:after="0" w:afterAutospacing="0" w:line="240" w:lineRule="auto"/>
              <w:jc w:val="left"/>
              <w:rPr>
                <w:color w:val="auto"/>
              </w:rPr>
            </w:pPr>
            <w:r w:rsidRPr="00690CA4">
              <w:rPr>
                <w:color w:val="auto"/>
              </w:rPr>
              <w:t>NES</w:t>
            </w:r>
          </w:p>
        </w:tc>
        <w:tc>
          <w:tcPr>
            <w:tcW w:w="5178" w:type="dxa"/>
            <w:tcBorders>
              <w:top w:val="nil"/>
              <w:left w:val="nil"/>
              <w:right w:val="nil"/>
            </w:tcBorders>
            <w:shd w:val="clear" w:color="auto" w:fill="auto"/>
          </w:tcPr>
          <w:p w14:paraId="301A6287" w14:textId="77777777" w:rsidR="008B538A" w:rsidRPr="00690CA4" w:rsidRDefault="008B538A" w:rsidP="008B538A">
            <w:pPr>
              <w:spacing w:before="0" w:beforeAutospacing="0" w:after="0" w:afterAutospacing="0" w:line="240" w:lineRule="auto"/>
              <w:rPr>
                <w:color w:val="auto"/>
              </w:rPr>
            </w:pPr>
            <w:r w:rsidRPr="00690CA4">
              <w:rPr>
                <w:color w:val="auto"/>
              </w:rPr>
              <w:t>Normes Environnementales et Sociales de Banque mondiale</w:t>
            </w:r>
          </w:p>
        </w:tc>
        <w:tc>
          <w:tcPr>
            <w:tcW w:w="1993" w:type="dxa"/>
            <w:tcBorders>
              <w:top w:val="nil"/>
              <w:left w:val="nil"/>
            </w:tcBorders>
            <w:shd w:val="clear" w:color="auto" w:fill="auto"/>
          </w:tcPr>
          <w:p w14:paraId="7F42A630" w14:textId="77777777" w:rsidR="008B538A" w:rsidRPr="00690CA4" w:rsidRDefault="008B538A" w:rsidP="008B538A">
            <w:pPr>
              <w:spacing w:before="0" w:beforeAutospacing="0" w:after="0" w:afterAutospacing="0" w:line="240" w:lineRule="auto"/>
              <w:jc w:val="left"/>
              <w:rPr>
                <w:color w:val="auto"/>
              </w:rPr>
            </w:pPr>
            <w:r w:rsidRPr="00690CA4">
              <w:rPr>
                <w:color w:val="auto"/>
              </w:rPr>
              <w:t>La</w:t>
            </w:r>
          </w:p>
        </w:tc>
      </w:tr>
      <w:tr w:rsidR="00690CA4" w:rsidRPr="00690CA4" w14:paraId="1E64237E" w14:textId="77777777" w:rsidTr="008B538A">
        <w:tc>
          <w:tcPr>
            <w:tcW w:w="1469" w:type="dxa"/>
            <w:tcBorders>
              <w:top w:val="nil"/>
            </w:tcBorders>
            <w:shd w:val="clear" w:color="auto" w:fill="auto"/>
          </w:tcPr>
          <w:p w14:paraId="6902BB26" w14:textId="77777777" w:rsidR="008B538A" w:rsidRPr="00690CA4" w:rsidRDefault="008B538A" w:rsidP="008B538A">
            <w:pPr>
              <w:spacing w:before="0" w:beforeAutospacing="0" w:after="0" w:afterAutospacing="0" w:line="240" w:lineRule="auto"/>
              <w:jc w:val="left"/>
              <w:rPr>
                <w:color w:val="auto"/>
              </w:rPr>
            </w:pPr>
            <w:r w:rsidRPr="00690CA4">
              <w:rPr>
                <w:color w:val="auto"/>
              </w:rPr>
              <w:t>ONG</w:t>
            </w:r>
          </w:p>
        </w:tc>
        <w:tc>
          <w:tcPr>
            <w:tcW w:w="5178" w:type="dxa"/>
            <w:tcBorders>
              <w:top w:val="nil"/>
              <w:left w:val="nil"/>
              <w:right w:val="nil"/>
            </w:tcBorders>
            <w:shd w:val="clear" w:color="auto" w:fill="auto"/>
          </w:tcPr>
          <w:p w14:paraId="28D29E3D" w14:textId="77777777" w:rsidR="008B538A" w:rsidRPr="00690CA4" w:rsidRDefault="008B538A" w:rsidP="008B538A">
            <w:pPr>
              <w:spacing w:before="0" w:beforeAutospacing="0" w:after="0" w:afterAutospacing="0" w:line="240" w:lineRule="auto"/>
              <w:jc w:val="left"/>
              <w:rPr>
                <w:color w:val="auto"/>
              </w:rPr>
            </w:pPr>
            <w:r w:rsidRPr="00690CA4">
              <w:rPr>
                <w:color w:val="auto"/>
              </w:rPr>
              <w:t>Organisation Non Gouvernementale</w:t>
            </w:r>
          </w:p>
        </w:tc>
        <w:tc>
          <w:tcPr>
            <w:tcW w:w="1993" w:type="dxa"/>
            <w:tcBorders>
              <w:top w:val="nil"/>
              <w:left w:val="nil"/>
            </w:tcBorders>
            <w:shd w:val="clear" w:color="auto" w:fill="auto"/>
          </w:tcPr>
          <w:p w14:paraId="330D402F"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022F9A95" w14:textId="77777777" w:rsidTr="008B538A">
        <w:tc>
          <w:tcPr>
            <w:tcW w:w="1469" w:type="dxa"/>
            <w:tcBorders>
              <w:top w:val="nil"/>
            </w:tcBorders>
            <w:shd w:val="clear" w:color="auto" w:fill="auto"/>
          </w:tcPr>
          <w:p w14:paraId="6C75A32C" w14:textId="267C409F" w:rsidR="00D92D90" w:rsidRPr="00690CA4" w:rsidRDefault="00D92D90" w:rsidP="008B538A">
            <w:pPr>
              <w:spacing w:before="0" w:beforeAutospacing="0" w:after="0" w:afterAutospacing="0" w:line="240" w:lineRule="auto"/>
              <w:jc w:val="left"/>
              <w:rPr>
                <w:color w:val="auto"/>
              </w:rPr>
            </w:pPr>
            <w:r w:rsidRPr="00690CA4">
              <w:rPr>
                <w:color w:val="auto"/>
              </w:rPr>
              <w:t>PACNEN</w:t>
            </w:r>
          </w:p>
        </w:tc>
        <w:tc>
          <w:tcPr>
            <w:tcW w:w="5178" w:type="dxa"/>
            <w:tcBorders>
              <w:top w:val="nil"/>
              <w:left w:val="nil"/>
              <w:right w:val="nil"/>
            </w:tcBorders>
            <w:shd w:val="clear" w:color="auto" w:fill="auto"/>
          </w:tcPr>
          <w:p w14:paraId="7801B9FB" w14:textId="0AAF05B0" w:rsidR="00D92D90" w:rsidRPr="00690CA4" w:rsidRDefault="00D92D90" w:rsidP="008B538A">
            <w:pPr>
              <w:spacing w:before="0" w:beforeAutospacing="0" w:after="0" w:afterAutospacing="0" w:line="240" w:lineRule="auto"/>
              <w:jc w:val="left"/>
              <w:rPr>
                <w:color w:val="auto"/>
              </w:rPr>
            </w:pPr>
            <w:r w:rsidRPr="00690CA4">
              <w:rPr>
                <w:color w:val="auto"/>
              </w:rPr>
              <w:t>Projet d’Amélioration de la Connectivite dans le Nord-Est du Niger</w:t>
            </w:r>
          </w:p>
        </w:tc>
        <w:tc>
          <w:tcPr>
            <w:tcW w:w="1993" w:type="dxa"/>
            <w:tcBorders>
              <w:top w:val="nil"/>
              <w:left w:val="nil"/>
            </w:tcBorders>
            <w:shd w:val="clear" w:color="auto" w:fill="auto"/>
          </w:tcPr>
          <w:p w14:paraId="7548BAB5" w14:textId="77777777" w:rsidR="00D92D90" w:rsidRPr="00690CA4" w:rsidRDefault="00D92D90" w:rsidP="008B538A">
            <w:pPr>
              <w:spacing w:before="0" w:beforeAutospacing="0" w:after="0" w:afterAutospacing="0" w:line="240" w:lineRule="auto"/>
              <w:jc w:val="left"/>
              <w:rPr>
                <w:color w:val="auto"/>
              </w:rPr>
            </w:pPr>
          </w:p>
        </w:tc>
      </w:tr>
      <w:tr w:rsidR="00690CA4" w:rsidRPr="00690CA4" w14:paraId="3F40B2BB" w14:textId="77777777" w:rsidTr="008B538A">
        <w:tc>
          <w:tcPr>
            <w:tcW w:w="1469" w:type="dxa"/>
            <w:tcBorders>
              <w:top w:val="nil"/>
            </w:tcBorders>
            <w:shd w:val="clear" w:color="auto" w:fill="auto"/>
          </w:tcPr>
          <w:p w14:paraId="02B25924" w14:textId="77777777" w:rsidR="008B538A" w:rsidRPr="00690CA4" w:rsidRDefault="008B538A" w:rsidP="008B538A">
            <w:pPr>
              <w:spacing w:before="0" w:beforeAutospacing="0" w:after="0" w:afterAutospacing="0" w:line="240" w:lineRule="auto"/>
              <w:jc w:val="left"/>
              <w:rPr>
                <w:color w:val="auto"/>
              </w:rPr>
            </w:pPr>
            <w:r w:rsidRPr="00690CA4">
              <w:rPr>
                <w:color w:val="auto"/>
              </w:rPr>
              <w:t>PAR</w:t>
            </w:r>
          </w:p>
        </w:tc>
        <w:tc>
          <w:tcPr>
            <w:tcW w:w="5178" w:type="dxa"/>
            <w:tcBorders>
              <w:top w:val="nil"/>
              <w:left w:val="nil"/>
              <w:right w:val="nil"/>
            </w:tcBorders>
            <w:shd w:val="clear" w:color="auto" w:fill="auto"/>
          </w:tcPr>
          <w:p w14:paraId="0F126EAE" w14:textId="77777777" w:rsidR="008B538A" w:rsidRPr="00690CA4" w:rsidRDefault="008B538A" w:rsidP="008B538A">
            <w:pPr>
              <w:spacing w:before="0" w:beforeAutospacing="0" w:after="0" w:afterAutospacing="0" w:line="240" w:lineRule="auto"/>
              <w:jc w:val="left"/>
              <w:rPr>
                <w:color w:val="auto"/>
              </w:rPr>
            </w:pPr>
            <w:r w:rsidRPr="00690CA4">
              <w:rPr>
                <w:color w:val="auto"/>
              </w:rPr>
              <w:t xml:space="preserve">  Plan d'Action de Réinstallation</w:t>
            </w:r>
          </w:p>
        </w:tc>
        <w:tc>
          <w:tcPr>
            <w:tcW w:w="1993" w:type="dxa"/>
            <w:tcBorders>
              <w:top w:val="nil"/>
              <w:left w:val="nil"/>
            </w:tcBorders>
            <w:shd w:val="clear" w:color="auto" w:fill="auto"/>
          </w:tcPr>
          <w:p w14:paraId="512CD052"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5982A3B6" w14:textId="77777777" w:rsidTr="008B538A">
        <w:tc>
          <w:tcPr>
            <w:tcW w:w="1469" w:type="dxa"/>
            <w:tcBorders>
              <w:top w:val="nil"/>
            </w:tcBorders>
            <w:shd w:val="clear" w:color="auto" w:fill="auto"/>
          </w:tcPr>
          <w:p w14:paraId="30157AB7" w14:textId="77777777" w:rsidR="008B538A" w:rsidRPr="00690CA4" w:rsidRDefault="008B538A" w:rsidP="008B538A">
            <w:pPr>
              <w:spacing w:before="0" w:beforeAutospacing="0" w:after="0" w:afterAutospacing="0" w:line="240" w:lineRule="auto"/>
              <w:jc w:val="left"/>
              <w:rPr>
                <w:color w:val="auto"/>
              </w:rPr>
            </w:pPr>
            <w:r w:rsidRPr="00690CA4">
              <w:rPr>
                <w:color w:val="auto"/>
              </w:rPr>
              <w:t>PEES</w:t>
            </w:r>
          </w:p>
        </w:tc>
        <w:tc>
          <w:tcPr>
            <w:tcW w:w="5178" w:type="dxa"/>
            <w:tcBorders>
              <w:top w:val="nil"/>
              <w:left w:val="nil"/>
              <w:right w:val="nil"/>
            </w:tcBorders>
            <w:shd w:val="clear" w:color="auto" w:fill="auto"/>
          </w:tcPr>
          <w:p w14:paraId="43117C99" w14:textId="77777777" w:rsidR="008B538A" w:rsidRPr="00690CA4" w:rsidRDefault="008B538A" w:rsidP="008B538A">
            <w:pPr>
              <w:spacing w:before="0" w:beforeAutospacing="0" w:after="0" w:afterAutospacing="0" w:line="240" w:lineRule="auto"/>
              <w:jc w:val="left"/>
              <w:rPr>
                <w:color w:val="auto"/>
              </w:rPr>
            </w:pPr>
            <w:r w:rsidRPr="00690CA4">
              <w:rPr>
                <w:color w:val="auto"/>
              </w:rPr>
              <w:t>Plan d’Engagement Environnemental et Social</w:t>
            </w:r>
          </w:p>
        </w:tc>
        <w:tc>
          <w:tcPr>
            <w:tcW w:w="1993" w:type="dxa"/>
            <w:tcBorders>
              <w:top w:val="nil"/>
              <w:left w:val="nil"/>
            </w:tcBorders>
            <w:shd w:val="clear" w:color="auto" w:fill="auto"/>
          </w:tcPr>
          <w:p w14:paraId="10E5C351"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1AE9CF1B" w14:textId="77777777" w:rsidTr="008B538A">
        <w:tc>
          <w:tcPr>
            <w:tcW w:w="1469" w:type="dxa"/>
            <w:tcBorders>
              <w:top w:val="nil"/>
            </w:tcBorders>
            <w:shd w:val="clear" w:color="auto" w:fill="auto"/>
          </w:tcPr>
          <w:p w14:paraId="03CF5A2F" w14:textId="74D1C843" w:rsidR="008B538A" w:rsidRPr="00690CA4" w:rsidRDefault="008B538A" w:rsidP="008B538A">
            <w:pPr>
              <w:spacing w:before="0" w:beforeAutospacing="0" w:after="0" w:afterAutospacing="0" w:line="240" w:lineRule="auto"/>
              <w:jc w:val="left"/>
              <w:rPr>
                <w:color w:val="auto"/>
              </w:rPr>
            </w:pPr>
            <w:r w:rsidRPr="00690CA4">
              <w:rPr>
                <w:color w:val="auto"/>
              </w:rPr>
              <w:t>P</w:t>
            </w:r>
            <w:r w:rsidR="0071671F" w:rsidRPr="00690CA4">
              <w:rPr>
                <w:color w:val="auto"/>
              </w:rPr>
              <w:t>M</w:t>
            </w:r>
            <w:r w:rsidRPr="00690CA4">
              <w:rPr>
                <w:color w:val="auto"/>
              </w:rPr>
              <w:t>PP</w:t>
            </w:r>
          </w:p>
        </w:tc>
        <w:tc>
          <w:tcPr>
            <w:tcW w:w="5178" w:type="dxa"/>
            <w:tcBorders>
              <w:top w:val="nil"/>
              <w:left w:val="nil"/>
              <w:right w:val="nil"/>
            </w:tcBorders>
            <w:shd w:val="clear" w:color="auto" w:fill="auto"/>
          </w:tcPr>
          <w:p w14:paraId="44C3611D" w14:textId="2EFCA1C2" w:rsidR="008B538A" w:rsidRPr="00690CA4" w:rsidRDefault="008B538A" w:rsidP="008B538A">
            <w:pPr>
              <w:spacing w:before="0" w:beforeAutospacing="0" w:after="0" w:afterAutospacing="0" w:line="240" w:lineRule="auto"/>
              <w:jc w:val="left"/>
              <w:rPr>
                <w:color w:val="auto"/>
              </w:rPr>
            </w:pPr>
            <w:r w:rsidRPr="00690CA4">
              <w:rPr>
                <w:color w:val="auto"/>
              </w:rPr>
              <w:t xml:space="preserve">Plan </w:t>
            </w:r>
            <w:r w:rsidR="0071671F" w:rsidRPr="00690CA4">
              <w:rPr>
                <w:color w:val="auto"/>
              </w:rPr>
              <w:t xml:space="preserve">de Mobilisation </w:t>
            </w:r>
            <w:r w:rsidRPr="00690CA4">
              <w:rPr>
                <w:color w:val="auto"/>
              </w:rPr>
              <w:t>des Parties Prenantes</w:t>
            </w:r>
          </w:p>
        </w:tc>
        <w:tc>
          <w:tcPr>
            <w:tcW w:w="1993" w:type="dxa"/>
            <w:tcBorders>
              <w:top w:val="nil"/>
              <w:left w:val="nil"/>
            </w:tcBorders>
            <w:shd w:val="clear" w:color="auto" w:fill="auto"/>
          </w:tcPr>
          <w:p w14:paraId="16717D8A"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78E9F632" w14:textId="77777777" w:rsidTr="008B538A">
        <w:tc>
          <w:tcPr>
            <w:tcW w:w="1469" w:type="dxa"/>
            <w:tcBorders>
              <w:top w:val="nil"/>
            </w:tcBorders>
            <w:shd w:val="clear" w:color="auto" w:fill="auto"/>
          </w:tcPr>
          <w:p w14:paraId="16BB0C96" w14:textId="77777777" w:rsidR="008B538A" w:rsidRPr="00690CA4" w:rsidRDefault="008B538A" w:rsidP="008B538A">
            <w:pPr>
              <w:spacing w:before="0" w:beforeAutospacing="0" w:after="0" w:afterAutospacing="0" w:line="240" w:lineRule="auto"/>
              <w:jc w:val="left"/>
              <w:rPr>
                <w:color w:val="auto"/>
              </w:rPr>
            </w:pPr>
            <w:r w:rsidRPr="00690CA4">
              <w:rPr>
                <w:color w:val="auto"/>
              </w:rPr>
              <w:t>P</w:t>
            </w:r>
            <w:r w:rsidR="004B6E64" w:rsidRPr="00690CA4">
              <w:rPr>
                <w:color w:val="auto"/>
              </w:rPr>
              <w:t>ACNEN</w:t>
            </w:r>
          </w:p>
        </w:tc>
        <w:tc>
          <w:tcPr>
            <w:tcW w:w="5178" w:type="dxa"/>
            <w:tcBorders>
              <w:top w:val="nil"/>
              <w:left w:val="nil"/>
              <w:right w:val="nil"/>
            </w:tcBorders>
            <w:shd w:val="clear" w:color="auto" w:fill="auto"/>
          </w:tcPr>
          <w:p w14:paraId="20DE9ECD" w14:textId="77777777" w:rsidR="008B538A" w:rsidRPr="00690CA4" w:rsidRDefault="008B538A" w:rsidP="008B538A">
            <w:pPr>
              <w:spacing w:before="0" w:beforeAutospacing="0" w:after="0" w:afterAutospacing="0" w:line="240" w:lineRule="auto"/>
              <w:jc w:val="left"/>
              <w:rPr>
                <w:color w:val="auto"/>
              </w:rPr>
            </w:pPr>
            <w:r w:rsidRPr="00690CA4">
              <w:rPr>
                <w:color w:val="auto"/>
              </w:rPr>
              <w:t>Projet d</w:t>
            </w:r>
            <w:r w:rsidR="004B6E64" w:rsidRPr="00690CA4">
              <w:rPr>
                <w:color w:val="auto"/>
              </w:rPr>
              <w:t>’Amélioration de la Connectivité dans le Nord Est du Niger</w:t>
            </w:r>
          </w:p>
        </w:tc>
        <w:tc>
          <w:tcPr>
            <w:tcW w:w="1993" w:type="dxa"/>
            <w:tcBorders>
              <w:top w:val="nil"/>
              <w:left w:val="nil"/>
            </w:tcBorders>
            <w:shd w:val="clear" w:color="auto" w:fill="auto"/>
          </w:tcPr>
          <w:p w14:paraId="177EDCD1"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04958030" w14:textId="77777777" w:rsidTr="008B538A">
        <w:tc>
          <w:tcPr>
            <w:tcW w:w="1469" w:type="dxa"/>
            <w:tcBorders>
              <w:top w:val="nil"/>
            </w:tcBorders>
            <w:shd w:val="clear" w:color="auto" w:fill="auto"/>
          </w:tcPr>
          <w:p w14:paraId="4296C5D0" w14:textId="77777777" w:rsidR="008B538A" w:rsidRPr="00690CA4" w:rsidRDefault="008B538A" w:rsidP="008B538A">
            <w:pPr>
              <w:spacing w:before="0" w:beforeAutospacing="0" w:after="0" w:afterAutospacing="0" w:line="240" w:lineRule="auto"/>
              <w:jc w:val="left"/>
              <w:rPr>
                <w:color w:val="auto"/>
              </w:rPr>
            </w:pPr>
            <w:r w:rsidRPr="00690CA4">
              <w:rPr>
                <w:color w:val="auto"/>
              </w:rPr>
              <w:t>UCP</w:t>
            </w:r>
          </w:p>
        </w:tc>
        <w:tc>
          <w:tcPr>
            <w:tcW w:w="5178" w:type="dxa"/>
            <w:tcBorders>
              <w:top w:val="nil"/>
              <w:left w:val="nil"/>
              <w:right w:val="nil"/>
            </w:tcBorders>
            <w:shd w:val="clear" w:color="auto" w:fill="auto"/>
          </w:tcPr>
          <w:p w14:paraId="2D2F9AE6" w14:textId="77777777" w:rsidR="008B538A" w:rsidRPr="00690CA4" w:rsidRDefault="008B538A" w:rsidP="008B538A">
            <w:pPr>
              <w:spacing w:before="0" w:beforeAutospacing="0" w:after="0" w:afterAutospacing="0" w:line="240" w:lineRule="auto"/>
              <w:jc w:val="left"/>
              <w:rPr>
                <w:color w:val="auto"/>
              </w:rPr>
            </w:pPr>
            <w:r w:rsidRPr="00690CA4">
              <w:rPr>
                <w:color w:val="auto"/>
              </w:rPr>
              <w:t>Unité de Coordination du Projet</w:t>
            </w:r>
          </w:p>
        </w:tc>
        <w:tc>
          <w:tcPr>
            <w:tcW w:w="1993" w:type="dxa"/>
            <w:tcBorders>
              <w:top w:val="nil"/>
              <w:left w:val="nil"/>
            </w:tcBorders>
            <w:shd w:val="clear" w:color="auto" w:fill="auto"/>
          </w:tcPr>
          <w:p w14:paraId="16563755" w14:textId="77777777" w:rsidR="008B538A" w:rsidRPr="00690CA4" w:rsidRDefault="008B538A" w:rsidP="008B538A">
            <w:pPr>
              <w:spacing w:before="0" w:beforeAutospacing="0" w:after="0" w:afterAutospacing="0" w:line="240" w:lineRule="auto"/>
              <w:jc w:val="left"/>
              <w:rPr>
                <w:color w:val="auto"/>
              </w:rPr>
            </w:pPr>
          </w:p>
        </w:tc>
      </w:tr>
      <w:tr w:rsidR="00690CA4" w:rsidRPr="00690CA4" w14:paraId="500F5171" w14:textId="77777777" w:rsidTr="008B538A">
        <w:tc>
          <w:tcPr>
            <w:tcW w:w="1469" w:type="dxa"/>
            <w:tcBorders>
              <w:top w:val="nil"/>
            </w:tcBorders>
            <w:shd w:val="clear" w:color="auto" w:fill="auto"/>
          </w:tcPr>
          <w:p w14:paraId="76636FC6" w14:textId="77777777" w:rsidR="008B538A" w:rsidRPr="00690CA4" w:rsidRDefault="008B538A" w:rsidP="008B538A">
            <w:pPr>
              <w:spacing w:before="0" w:beforeAutospacing="0" w:after="0" w:afterAutospacing="0" w:line="240" w:lineRule="auto"/>
              <w:jc w:val="left"/>
              <w:rPr>
                <w:color w:val="auto"/>
              </w:rPr>
            </w:pPr>
            <w:r w:rsidRPr="00690CA4">
              <w:rPr>
                <w:color w:val="auto"/>
              </w:rPr>
              <w:t>VBG</w:t>
            </w:r>
          </w:p>
        </w:tc>
        <w:tc>
          <w:tcPr>
            <w:tcW w:w="5178" w:type="dxa"/>
            <w:tcBorders>
              <w:top w:val="nil"/>
              <w:left w:val="nil"/>
              <w:right w:val="nil"/>
            </w:tcBorders>
            <w:shd w:val="clear" w:color="auto" w:fill="auto"/>
          </w:tcPr>
          <w:p w14:paraId="5FC403ED" w14:textId="77777777" w:rsidR="008B538A" w:rsidRPr="00690CA4" w:rsidRDefault="008B538A" w:rsidP="008B538A">
            <w:pPr>
              <w:spacing w:before="0" w:beforeAutospacing="0" w:after="0" w:afterAutospacing="0" w:line="240" w:lineRule="auto"/>
              <w:jc w:val="left"/>
              <w:rPr>
                <w:color w:val="auto"/>
              </w:rPr>
            </w:pPr>
            <w:r w:rsidRPr="00690CA4">
              <w:rPr>
                <w:color w:val="auto"/>
              </w:rPr>
              <w:t>Violences Basées sur le Genre</w:t>
            </w:r>
          </w:p>
        </w:tc>
        <w:tc>
          <w:tcPr>
            <w:tcW w:w="1993" w:type="dxa"/>
            <w:tcBorders>
              <w:top w:val="nil"/>
              <w:left w:val="nil"/>
            </w:tcBorders>
            <w:shd w:val="clear" w:color="auto" w:fill="auto"/>
          </w:tcPr>
          <w:p w14:paraId="7DD784D1" w14:textId="77777777" w:rsidR="008B538A" w:rsidRPr="00690CA4" w:rsidRDefault="008B538A" w:rsidP="008B538A">
            <w:pPr>
              <w:spacing w:before="0" w:beforeAutospacing="0" w:after="0" w:afterAutospacing="0" w:line="240" w:lineRule="auto"/>
              <w:jc w:val="left"/>
              <w:rPr>
                <w:color w:val="auto"/>
              </w:rPr>
            </w:pPr>
          </w:p>
        </w:tc>
      </w:tr>
    </w:tbl>
    <w:p w14:paraId="7BC62F03" w14:textId="77777777" w:rsidR="008B538A" w:rsidRPr="00690CA4" w:rsidRDefault="008B538A" w:rsidP="00105053">
      <w:pPr>
        <w:rPr>
          <w:color w:val="auto"/>
        </w:rPr>
      </w:pPr>
      <w:bookmarkStart w:id="6" w:name="_Toc45126127"/>
      <w:bookmarkEnd w:id="6"/>
      <w:r w:rsidRPr="00690CA4">
        <w:rPr>
          <w:b/>
          <w:bCs/>
          <w:color w:val="auto"/>
        </w:rPr>
        <w:br w:type="page"/>
      </w:r>
      <w:bookmarkStart w:id="7" w:name="_Toc178272100"/>
      <w:r w:rsidRPr="00690CA4">
        <w:rPr>
          <w:color w:val="auto"/>
        </w:rPr>
        <w:lastRenderedPageBreak/>
        <w:t>RÉSUMÉ EXÉCUTIF EN FRANÇAIS</w:t>
      </w:r>
      <w:bookmarkEnd w:id="7"/>
    </w:p>
    <w:p w14:paraId="7D0684CA" w14:textId="77777777" w:rsidR="008B538A" w:rsidRPr="00690CA4" w:rsidRDefault="008B538A" w:rsidP="00105053">
      <w:pPr>
        <w:spacing w:line="360" w:lineRule="auto"/>
        <w:rPr>
          <w:b/>
          <w:color w:val="auto"/>
        </w:rPr>
      </w:pPr>
      <w:bookmarkStart w:id="8" w:name="_Toc45126128"/>
      <w:bookmarkEnd w:id="8"/>
      <w:r w:rsidRPr="00690CA4">
        <w:rPr>
          <w:b/>
          <w:color w:val="auto"/>
        </w:rPr>
        <w:t>Introduction</w:t>
      </w:r>
    </w:p>
    <w:p w14:paraId="7E213F93" w14:textId="39289360" w:rsidR="00537099" w:rsidRPr="00690CA4" w:rsidRDefault="00537099" w:rsidP="00105053">
      <w:pPr>
        <w:spacing w:before="120" w:after="120" w:line="360" w:lineRule="auto"/>
        <w:rPr>
          <w:color w:val="auto"/>
        </w:rPr>
      </w:pPr>
      <w:r w:rsidRPr="00690CA4">
        <w:rPr>
          <w:color w:val="auto"/>
        </w:rPr>
        <w:t xml:space="preserve">Toutes </w:t>
      </w:r>
      <w:r w:rsidR="0071671F" w:rsidRPr="00690CA4">
        <w:rPr>
          <w:color w:val="auto"/>
        </w:rPr>
        <w:t xml:space="preserve">les </w:t>
      </w:r>
      <w:r w:rsidRPr="00690CA4">
        <w:rPr>
          <w:color w:val="auto"/>
        </w:rPr>
        <w:t xml:space="preserve">activités qui concourent à conforter les objectifs du </w:t>
      </w:r>
      <w:r w:rsidR="0074766B" w:rsidRPr="00690CA4">
        <w:rPr>
          <w:color w:val="auto"/>
        </w:rPr>
        <w:t>PACNEN</w:t>
      </w:r>
      <w:r w:rsidRPr="00690CA4">
        <w:rPr>
          <w:color w:val="auto"/>
        </w:rPr>
        <w:t xml:space="preserve"> ne p</w:t>
      </w:r>
      <w:r w:rsidR="0074766B" w:rsidRPr="00690CA4">
        <w:rPr>
          <w:color w:val="auto"/>
        </w:rPr>
        <w:t>eu</w:t>
      </w:r>
      <w:r w:rsidRPr="00690CA4">
        <w:rPr>
          <w:color w:val="auto"/>
        </w:rPr>
        <w:t>v</w:t>
      </w:r>
      <w:r w:rsidR="0074766B" w:rsidRPr="00690CA4">
        <w:rPr>
          <w:color w:val="auto"/>
        </w:rPr>
        <w:t xml:space="preserve">ent </w:t>
      </w:r>
      <w:r w:rsidRPr="00690CA4">
        <w:rPr>
          <w:color w:val="auto"/>
        </w:rPr>
        <w:t>pas être financé</w:t>
      </w:r>
      <w:r w:rsidR="00D92D90" w:rsidRPr="00690CA4">
        <w:rPr>
          <w:color w:val="auto"/>
        </w:rPr>
        <w:t>e</w:t>
      </w:r>
      <w:r w:rsidRPr="00690CA4">
        <w:rPr>
          <w:color w:val="auto"/>
        </w:rPr>
        <w:t xml:space="preserve">s dans l’enveloppe </w:t>
      </w:r>
      <w:r w:rsidR="00105053" w:rsidRPr="00690CA4">
        <w:rPr>
          <w:color w:val="auto"/>
        </w:rPr>
        <w:t>initiale</w:t>
      </w:r>
      <w:r w:rsidR="0074766B" w:rsidRPr="00690CA4">
        <w:rPr>
          <w:color w:val="auto"/>
        </w:rPr>
        <w:t xml:space="preserve">. D’où la nécessité </w:t>
      </w:r>
      <w:r w:rsidRPr="00690CA4">
        <w:rPr>
          <w:color w:val="auto"/>
        </w:rPr>
        <w:t>de passer à une allocation supplémentaire des ressources pour leur mise en œuvre.</w:t>
      </w:r>
    </w:p>
    <w:p w14:paraId="5C90F6E4" w14:textId="77777777" w:rsidR="00537099" w:rsidRPr="00690CA4" w:rsidRDefault="00537099" w:rsidP="00105053">
      <w:pPr>
        <w:spacing w:line="360" w:lineRule="auto"/>
        <w:rPr>
          <w:color w:val="auto"/>
        </w:rPr>
      </w:pPr>
      <w:r w:rsidRPr="00690CA4">
        <w:rPr>
          <w:color w:val="auto"/>
        </w:rPr>
        <w:t xml:space="preserve">Aussi, un financement additionnel </w:t>
      </w:r>
      <w:r w:rsidR="00105053" w:rsidRPr="00690CA4">
        <w:rPr>
          <w:color w:val="auto"/>
        </w:rPr>
        <w:t>d</w:t>
      </w:r>
      <w:r w:rsidRPr="00690CA4">
        <w:rPr>
          <w:color w:val="auto"/>
        </w:rPr>
        <w:t xml:space="preserve">u PACNEN d’un montant de 100.000.000 USD est sollicité auprès de la Banque Mondiale par le Gouvernement du Niger, afin de couvrir les activités complémentaires nécessaires pour atteindre les objectifs du </w:t>
      </w:r>
      <w:r w:rsidR="0074766B" w:rsidRPr="00690CA4">
        <w:rPr>
          <w:color w:val="auto"/>
        </w:rPr>
        <w:t>PACNEN</w:t>
      </w:r>
      <w:r w:rsidR="0071671F" w:rsidRPr="00690CA4">
        <w:rPr>
          <w:color w:val="auto"/>
        </w:rPr>
        <w:t>.</w:t>
      </w:r>
      <w:r w:rsidRPr="00690CA4">
        <w:rPr>
          <w:color w:val="auto"/>
        </w:rPr>
        <w:t xml:space="preserve"> </w:t>
      </w:r>
    </w:p>
    <w:p w14:paraId="405C78D9" w14:textId="430BA004" w:rsidR="008B538A" w:rsidRPr="00690CA4" w:rsidRDefault="008B538A" w:rsidP="00105053">
      <w:pPr>
        <w:spacing w:line="360" w:lineRule="auto"/>
        <w:rPr>
          <w:color w:val="auto"/>
        </w:rPr>
      </w:pPr>
      <w:r w:rsidRPr="00690CA4">
        <w:rPr>
          <w:color w:val="auto"/>
        </w:rPr>
        <w:t xml:space="preserve">Les leçons tirées de la mise en œuvre des projets de développement ont montré l’importance de </w:t>
      </w:r>
      <w:r w:rsidR="00D92D90" w:rsidRPr="00690CA4">
        <w:rPr>
          <w:color w:val="auto"/>
        </w:rPr>
        <w:t xml:space="preserve">la mobilisation et de </w:t>
      </w:r>
      <w:r w:rsidRPr="00690CA4">
        <w:rPr>
          <w:color w:val="auto"/>
        </w:rPr>
        <w:t xml:space="preserve">l’engagement des parties prenantes en particulier les personnes touchées par les projets et plus spécifiquement les catégories vulnérables de ces parties prenantes. Le Gouvernement du Niger et la Banque mondiale ont donc inscrit cette bonne pratique dans leurs politiques et normes. Le présent Plan </w:t>
      </w:r>
      <w:r w:rsidR="00806DD8" w:rsidRPr="00690CA4">
        <w:rPr>
          <w:color w:val="auto"/>
        </w:rPr>
        <w:t xml:space="preserve">de Mobilisation </w:t>
      </w:r>
      <w:r w:rsidRPr="00690CA4">
        <w:rPr>
          <w:color w:val="auto"/>
        </w:rPr>
        <w:t>des Parties Prenantes (P</w:t>
      </w:r>
      <w:r w:rsidR="00806DD8" w:rsidRPr="00690CA4">
        <w:rPr>
          <w:color w:val="auto"/>
        </w:rPr>
        <w:t>M</w:t>
      </w:r>
      <w:r w:rsidRPr="00690CA4">
        <w:rPr>
          <w:color w:val="auto"/>
        </w:rPr>
        <w:t xml:space="preserve">PP) </w:t>
      </w:r>
      <w:r w:rsidR="00806DD8" w:rsidRPr="00690CA4">
        <w:rPr>
          <w:color w:val="auto"/>
        </w:rPr>
        <w:t xml:space="preserve">qui a avait été </w:t>
      </w:r>
      <w:r w:rsidRPr="00690CA4">
        <w:rPr>
          <w:color w:val="auto"/>
        </w:rPr>
        <w:t>élaboré conformément aux Normes Environnementales et Sociales (NES) de la Banque mondiale et des textes de la République du Niger</w:t>
      </w:r>
      <w:r w:rsidR="00806DD8" w:rsidRPr="00690CA4">
        <w:rPr>
          <w:color w:val="auto"/>
        </w:rPr>
        <w:t xml:space="preserve"> est une mise à jour en rapport avec le financement additionnel</w:t>
      </w:r>
      <w:r w:rsidR="00D92D90" w:rsidRPr="00690CA4">
        <w:rPr>
          <w:color w:val="auto"/>
        </w:rPr>
        <w:t xml:space="preserve"> sur la base de celui du Projet Parent</w:t>
      </w:r>
      <w:r w:rsidRPr="00690CA4">
        <w:rPr>
          <w:color w:val="auto"/>
        </w:rPr>
        <w:t>.</w:t>
      </w:r>
    </w:p>
    <w:p w14:paraId="3694E583" w14:textId="5091F821" w:rsidR="008B538A" w:rsidRPr="00690CA4" w:rsidRDefault="008B538A" w:rsidP="00105053">
      <w:pPr>
        <w:spacing w:line="360" w:lineRule="auto"/>
        <w:rPr>
          <w:color w:val="auto"/>
        </w:rPr>
      </w:pPr>
      <w:r w:rsidRPr="00690CA4">
        <w:rPr>
          <w:color w:val="auto"/>
        </w:rPr>
        <w:t xml:space="preserve">La méthodologie adoptée </w:t>
      </w:r>
      <w:r w:rsidR="00D92D90" w:rsidRPr="00690CA4">
        <w:rPr>
          <w:color w:val="auto"/>
        </w:rPr>
        <w:t xml:space="preserve">est basée sur </w:t>
      </w:r>
      <w:r w:rsidR="00806DD8" w:rsidRPr="00690CA4">
        <w:rPr>
          <w:color w:val="auto"/>
        </w:rPr>
        <w:t xml:space="preserve">une </w:t>
      </w:r>
      <w:r w:rsidRPr="00690CA4">
        <w:rPr>
          <w:color w:val="auto"/>
        </w:rPr>
        <w:t>revue documentaire</w:t>
      </w:r>
      <w:r w:rsidR="00D92D90" w:rsidRPr="00690CA4">
        <w:rPr>
          <w:color w:val="auto"/>
        </w:rPr>
        <w:t xml:space="preserve"> initiales</w:t>
      </w:r>
      <w:r w:rsidRPr="00690CA4">
        <w:rPr>
          <w:color w:val="auto"/>
        </w:rPr>
        <w:t xml:space="preserve">, l’analyse comparative des NES de la Banque mondiale et des textes du Niger, </w:t>
      </w:r>
      <w:r w:rsidR="00806DD8" w:rsidRPr="00690CA4">
        <w:rPr>
          <w:color w:val="auto"/>
        </w:rPr>
        <w:t xml:space="preserve">et surtout de nouveaux </w:t>
      </w:r>
      <w:r w:rsidRPr="00690CA4">
        <w:rPr>
          <w:color w:val="auto"/>
        </w:rPr>
        <w:t>entretiens</w:t>
      </w:r>
      <w:r w:rsidR="00806DD8" w:rsidRPr="00690CA4">
        <w:rPr>
          <w:color w:val="auto"/>
        </w:rPr>
        <w:t xml:space="preserve"> et consultations</w:t>
      </w:r>
      <w:r w:rsidRPr="00690CA4">
        <w:rPr>
          <w:color w:val="auto"/>
        </w:rPr>
        <w:t xml:space="preserve"> avec les parties prenantes institutionnelles</w:t>
      </w:r>
      <w:r w:rsidR="00D92D90" w:rsidRPr="00690CA4">
        <w:rPr>
          <w:color w:val="auto"/>
        </w:rPr>
        <w:t xml:space="preserve"> notamment les nouvelles autorités administratives et/ou coutumières, les services techniques déconcentrés </w:t>
      </w:r>
      <w:r w:rsidRPr="00690CA4">
        <w:rPr>
          <w:color w:val="auto"/>
        </w:rPr>
        <w:t>et les autres acteurs communautaires</w:t>
      </w:r>
      <w:r w:rsidR="00806DD8" w:rsidRPr="00690CA4">
        <w:rPr>
          <w:color w:val="auto"/>
        </w:rPr>
        <w:t xml:space="preserve"> dans la zone du financement additionnel</w:t>
      </w:r>
      <w:r w:rsidRPr="00690CA4">
        <w:rPr>
          <w:color w:val="auto"/>
        </w:rPr>
        <w:t>,</w:t>
      </w:r>
      <w:r w:rsidR="00D92D90" w:rsidRPr="00690CA4">
        <w:rPr>
          <w:color w:val="auto"/>
        </w:rPr>
        <w:t xml:space="preserve"> et enfin,</w:t>
      </w:r>
      <w:r w:rsidRPr="00690CA4">
        <w:rPr>
          <w:color w:val="auto"/>
        </w:rPr>
        <w:t xml:space="preserve"> l’analyse des données et la rédaction du rapport.</w:t>
      </w:r>
      <w:r w:rsidR="00806DD8" w:rsidRPr="00690CA4">
        <w:rPr>
          <w:color w:val="auto"/>
        </w:rPr>
        <w:t xml:space="preserve"> </w:t>
      </w:r>
    </w:p>
    <w:p w14:paraId="0935B3C7" w14:textId="77777777" w:rsidR="008B538A" w:rsidRPr="00690CA4" w:rsidRDefault="008B538A" w:rsidP="00105053">
      <w:pPr>
        <w:pStyle w:val="Paragraphedeliste"/>
        <w:numPr>
          <w:ilvl w:val="0"/>
          <w:numId w:val="1"/>
        </w:numPr>
        <w:spacing w:line="360" w:lineRule="auto"/>
        <w:rPr>
          <w:b/>
          <w:color w:val="auto"/>
        </w:rPr>
      </w:pPr>
      <w:bookmarkStart w:id="9" w:name="_Toc45126129"/>
      <w:bookmarkEnd w:id="9"/>
      <w:r w:rsidRPr="00690CA4">
        <w:rPr>
          <w:b/>
          <w:color w:val="auto"/>
        </w:rPr>
        <w:t>B</w:t>
      </w:r>
      <w:r w:rsidR="0074766B" w:rsidRPr="00690CA4">
        <w:rPr>
          <w:b/>
          <w:color w:val="auto"/>
        </w:rPr>
        <w:t>rève description du Financement Additionnel</w:t>
      </w:r>
      <w:r w:rsidR="00AF057F" w:rsidRPr="00690CA4">
        <w:rPr>
          <w:b/>
          <w:color w:val="auto"/>
        </w:rPr>
        <w:t xml:space="preserve"> du PACNEN</w:t>
      </w:r>
    </w:p>
    <w:p w14:paraId="6C3E7CF5" w14:textId="77777777" w:rsidR="00AF057F" w:rsidRPr="00690CA4" w:rsidRDefault="00AF057F" w:rsidP="00105053">
      <w:pPr>
        <w:autoSpaceDE w:val="0"/>
        <w:autoSpaceDN w:val="0"/>
        <w:adjustRightInd w:val="0"/>
        <w:spacing w:before="0" w:beforeAutospacing="0" w:after="0" w:afterAutospacing="0" w:line="360" w:lineRule="auto"/>
        <w:ind w:left="360"/>
        <w:rPr>
          <w:color w:val="auto"/>
        </w:rPr>
      </w:pPr>
      <w:r w:rsidRPr="00690CA4">
        <w:rPr>
          <w:color w:val="auto"/>
        </w:rPr>
        <w:t xml:space="preserve">Les objectifs de Projet d’Amélioration de la Connectivité dans le Nord Est du Niger (PACNEN), visent d’une part à relier les régions du Sud et celles du Nord du pays (afin de faciliter les échanges économiques non-seulement à l’intérieur du pays mais aussi avec les pays voisins dans les meilleurs conditions de sécurité des populations et de </w:t>
      </w:r>
      <w:r w:rsidRPr="00690CA4">
        <w:rPr>
          <w:color w:val="auto"/>
        </w:rPr>
        <w:lastRenderedPageBreak/>
        <w:t>leurs biens) et d’autre part à renforcer la résilience des populations le long du corridor pour faire face à la crise sanitaire et climatique dans la zone saharienne en protégeant et améliorant les moyens de subsistance et en finançant les équipements communautaires. Le Gouvernement du Niger (</w:t>
      </w:r>
      <w:proofErr w:type="spellStart"/>
      <w:r w:rsidRPr="00690CA4">
        <w:rPr>
          <w:color w:val="auto"/>
        </w:rPr>
        <w:t>GdN</w:t>
      </w:r>
      <w:proofErr w:type="spellEnd"/>
      <w:r w:rsidRPr="00690CA4">
        <w:rPr>
          <w:color w:val="auto"/>
        </w:rPr>
        <w:t xml:space="preserve">) a négocié le Financement Additionnel du PACNEN pour conforter les objectifs du PACNEN ne pouvant pas être financés dans l’enveloppe du celui-ci. </w:t>
      </w:r>
    </w:p>
    <w:p w14:paraId="344CAE87" w14:textId="77777777" w:rsidR="008B538A" w:rsidRPr="00690CA4" w:rsidRDefault="008B538A" w:rsidP="00105053">
      <w:pPr>
        <w:pStyle w:val="Paragraphedeliste"/>
        <w:numPr>
          <w:ilvl w:val="0"/>
          <w:numId w:val="1"/>
        </w:numPr>
        <w:spacing w:line="360" w:lineRule="auto"/>
        <w:rPr>
          <w:b/>
          <w:color w:val="auto"/>
        </w:rPr>
      </w:pPr>
      <w:bookmarkStart w:id="10" w:name="_Toc45126130"/>
      <w:bookmarkStart w:id="11" w:name="_Hlk177837741"/>
      <w:bookmarkEnd w:id="10"/>
      <w:r w:rsidRPr="00690CA4">
        <w:rPr>
          <w:b/>
          <w:color w:val="auto"/>
        </w:rPr>
        <w:t xml:space="preserve">Présentation sommaire de la zone d’influence du </w:t>
      </w:r>
      <w:r w:rsidR="0001579F" w:rsidRPr="00690CA4">
        <w:rPr>
          <w:b/>
          <w:color w:val="auto"/>
        </w:rPr>
        <w:t>financement additionnel</w:t>
      </w:r>
      <w:r w:rsidR="00464CCB" w:rsidRPr="00690CA4">
        <w:rPr>
          <w:b/>
          <w:color w:val="auto"/>
        </w:rPr>
        <w:t xml:space="preserve"> du PACNEN</w:t>
      </w:r>
    </w:p>
    <w:p w14:paraId="7CD03DB1" w14:textId="45B60452" w:rsidR="00AF057F" w:rsidRPr="00690CA4" w:rsidRDefault="00AF057F"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Le Financement Additionnel, </w:t>
      </w:r>
      <w:r w:rsidR="00282230" w:rsidRPr="00690CA4">
        <w:rPr>
          <w:rFonts w:eastAsia="Calibri"/>
          <w:color w:val="auto"/>
        </w:rPr>
        <w:t xml:space="preserve">s’étend </w:t>
      </w:r>
      <w:r w:rsidR="004C220D" w:rsidRPr="00690CA4">
        <w:rPr>
          <w:rFonts w:eastAsia="Calibri"/>
          <w:color w:val="auto"/>
        </w:rPr>
        <w:t xml:space="preserve">sur toute </w:t>
      </w:r>
      <w:r w:rsidRPr="00690CA4">
        <w:rPr>
          <w:rFonts w:eastAsia="Calibri"/>
          <w:color w:val="auto"/>
        </w:rPr>
        <w:t>la</w:t>
      </w:r>
      <w:r w:rsidR="00282230" w:rsidRPr="00690CA4">
        <w:rPr>
          <w:rFonts w:eastAsia="Calibri"/>
          <w:color w:val="auto"/>
        </w:rPr>
        <w:t xml:space="preserve"> </w:t>
      </w:r>
      <w:r w:rsidRPr="00690CA4">
        <w:rPr>
          <w:rFonts w:eastAsia="Calibri"/>
          <w:color w:val="auto"/>
        </w:rPr>
        <w:t xml:space="preserve">zone </w:t>
      </w:r>
      <w:r w:rsidR="00282230" w:rsidRPr="00690CA4">
        <w:rPr>
          <w:rFonts w:eastAsia="Calibri"/>
          <w:color w:val="auto"/>
        </w:rPr>
        <w:t xml:space="preserve">couverte par </w:t>
      </w:r>
      <w:r w:rsidRPr="00690CA4">
        <w:rPr>
          <w:rFonts w:eastAsia="Calibri"/>
          <w:color w:val="auto"/>
        </w:rPr>
        <w:t xml:space="preserve">le Projet </w:t>
      </w:r>
      <w:r w:rsidR="004C220D" w:rsidRPr="00690CA4">
        <w:rPr>
          <w:rFonts w:eastAsia="Calibri"/>
          <w:color w:val="auto"/>
        </w:rPr>
        <w:t xml:space="preserve">Parent </w:t>
      </w:r>
      <w:r w:rsidR="00282230" w:rsidRPr="00690CA4">
        <w:rPr>
          <w:rFonts w:eastAsia="Calibri"/>
          <w:color w:val="auto"/>
        </w:rPr>
        <w:t>(PACNEN)</w:t>
      </w:r>
      <w:r w:rsidRPr="00690CA4">
        <w:rPr>
          <w:rFonts w:eastAsia="Calibri"/>
          <w:color w:val="auto"/>
        </w:rPr>
        <w:t xml:space="preserve">, </w:t>
      </w:r>
      <w:proofErr w:type="spellStart"/>
      <w:proofErr w:type="gramStart"/>
      <w:r w:rsidR="004C220D" w:rsidRPr="00690CA4">
        <w:rPr>
          <w:rFonts w:eastAsia="Calibri"/>
          <w:color w:val="auto"/>
        </w:rPr>
        <w:t>a</w:t>
      </w:r>
      <w:proofErr w:type="spellEnd"/>
      <w:proofErr w:type="gramEnd"/>
      <w:r w:rsidR="004C220D" w:rsidRPr="00690CA4">
        <w:rPr>
          <w:rFonts w:eastAsia="Calibri"/>
          <w:color w:val="auto"/>
        </w:rPr>
        <w:t xml:space="preserve"> savoir la section de</w:t>
      </w:r>
      <w:r w:rsidRPr="00690CA4">
        <w:rPr>
          <w:rFonts w:eastAsia="Calibri"/>
          <w:color w:val="auto"/>
        </w:rPr>
        <w:t xml:space="preserve"> la Route Nationale (RN) 11 Nord entre Tanout dans la région de Zinder et </w:t>
      </w:r>
      <w:proofErr w:type="spellStart"/>
      <w:r w:rsidRPr="00690CA4">
        <w:rPr>
          <w:rFonts w:eastAsia="Calibri"/>
          <w:color w:val="auto"/>
        </w:rPr>
        <w:t>Tiguidit</w:t>
      </w:r>
      <w:proofErr w:type="spellEnd"/>
      <w:r w:rsidRPr="00690CA4">
        <w:rPr>
          <w:rFonts w:eastAsia="Calibri"/>
          <w:color w:val="auto"/>
        </w:rPr>
        <w:t xml:space="preserve"> dans la région d’Agadez</w:t>
      </w:r>
      <w:r w:rsidR="00282230" w:rsidRPr="00690CA4">
        <w:rPr>
          <w:rFonts w:eastAsia="Calibri"/>
          <w:color w:val="auto"/>
        </w:rPr>
        <w:t xml:space="preserve">, jusqu’à </w:t>
      </w:r>
      <w:r w:rsidR="000B4A45" w:rsidRPr="00690CA4">
        <w:rPr>
          <w:rFonts w:eastAsia="Calibri"/>
          <w:color w:val="auto"/>
        </w:rPr>
        <w:t>Agadez.</w:t>
      </w:r>
      <w:r w:rsidRPr="00690CA4">
        <w:rPr>
          <w:rFonts w:eastAsia="Calibri"/>
          <w:color w:val="auto"/>
        </w:rPr>
        <w:t xml:space="preserve"> </w:t>
      </w:r>
    </w:p>
    <w:p w14:paraId="5BDBA889" w14:textId="5D3A30A6" w:rsidR="00221AAE" w:rsidRPr="00690CA4" w:rsidRDefault="00AF057F" w:rsidP="00105053">
      <w:pPr>
        <w:spacing w:before="0" w:beforeAutospacing="0" w:after="0" w:afterAutospacing="0" w:line="360" w:lineRule="auto"/>
        <w:rPr>
          <w:color w:val="auto"/>
        </w:rPr>
      </w:pPr>
      <w:r w:rsidRPr="00690CA4">
        <w:rPr>
          <w:color w:val="auto"/>
        </w:rPr>
        <w:t xml:space="preserve">Ce Financement Additionnel, </w:t>
      </w:r>
      <w:r w:rsidR="004C220D" w:rsidRPr="00690CA4">
        <w:rPr>
          <w:color w:val="auto"/>
        </w:rPr>
        <w:t xml:space="preserve">couvrira </w:t>
      </w:r>
      <w:r w:rsidRPr="00690CA4">
        <w:rPr>
          <w:color w:val="auto"/>
        </w:rPr>
        <w:t xml:space="preserve">plusieurs </w:t>
      </w:r>
      <w:r w:rsidR="004C220D" w:rsidRPr="00690CA4">
        <w:rPr>
          <w:color w:val="auto"/>
        </w:rPr>
        <w:t>activités du projet parent dont, entre autres :</w:t>
      </w:r>
      <w:r w:rsidR="00221AAE" w:rsidRPr="00690CA4">
        <w:rPr>
          <w:color w:val="auto"/>
        </w:rPr>
        <w:t> :</w:t>
      </w:r>
    </w:p>
    <w:p w14:paraId="14DD65B7" w14:textId="77777777" w:rsidR="00F10F22" w:rsidRPr="00690CA4" w:rsidRDefault="00F10F22" w:rsidP="00690CA4">
      <w:pPr>
        <w:pStyle w:val="paranum"/>
        <w:numPr>
          <w:ilvl w:val="0"/>
          <w:numId w:val="24"/>
        </w:numPr>
        <w:tabs>
          <w:tab w:val="left" w:pos="252"/>
        </w:tabs>
        <w:suppressAutoHyphens w:val="0"/>
        <w:spacing w:after="0" w:line="360" w:lineRule="auto"/>
        <w:textAlignment w:val="auto"/>
        <w:rPr>
          <w:rFonts w:ascii="Times New Roman" w:hAnsi="Times New Roman"/>
        </w:rPr>
      </w:pPr>
      <w:r w:rsidRPr="00690CA4">
        <w:rPr>
          <w:rFonts w:ascii="Times New Roman" w:hAnsi="Times New Roman"/>
        </w:rPr>
        <w:t xml:space="preserve">La réhabilitation de la section </w:t>
      </w:r>
      <w:proofErr w:type="spellStart"/>
      <w:r w:rsidRPr="00690CA4">
        <w:rPr>
          <w:rFonts w:ascii="Times New Roman" w:hAnsi="Times New Roman"/>
        </w:rPr>
        <w:t>Tiguidit</w:t>
      </w:r>
      <w:proofErr w:type="spellEnd"/>
      <w:r w:rsidRPr="00690CA4">
        <w:rPr>
          <w:rFonts w:ascii="Times New Roman" w:hAnsi="Times New Roman"/>
        </w:rPr>
        <w:t xml:space="preserve"> – Agadez (62km) au lieu de son entretien sous niveau service normal au vu de son état de dégradation avancée ;</w:t>
      </w:r>
    </w:p>
    <w:p w14:paraId="0C93DE12" w14:textId="77777777" w:rsidR="00F10F22" w:rsidRPr="00690CA4" w:rsidRDefault="00F10F22" w:rsidP="00690CA4">
      <w:pPr>
        <w:numPr>
          <w:ilvl w:val="0"/>
          <w:numId w:val="24"/>
        </w:numPr>
        <w:suppressAutoHyphens/>
        <w:autoSpaceDN w:val="0"/>
        <w:spacing w:before="0" w:beforeAutospacing="0" w:after="0" w:afterAutospacing="0" w:line="360" w:lineRule="auto"/>
        <w:textAlignment w:val="baseline"/>
        <w:rPr>
          <w:color w:val="auto"/>
        </w:rPr>
      </w:pPr>
      <w:r w:rsidRPr="00690CA4">
        <w:rPr>
          <w:rFonts w:eastAsia="Calibri"/>
          <w:color w:val="auto"/>
        </w:rPr>
        <w:t>L’Amélioration de l’Indice d’Accessibilité Rurale (IAR) du pays qui est actuellement de 0,38 ; par la construction de 205 km routes rurales ; </w:t>
      </w:r>
    </w:p>
    <w:p w14:paraId="1FBB220C" w14:textId="77777777" w:rsidR="00F10F22" w:rsidRPr="00690CA4" w:rsidRDefault="00F10F22" w:rsidP="00690CA4">
      <w:pPr>
        <w:pStyle w:val="paranum"/>
        <w:numPr>
          <w:ilvl w:val="0"/>
          <w:numId w:val="24"/>
        </w:numPr>
        <w:tabs>
          <w:tab w:val="left" w:pos="408"/>
        </w:tabs>
        <w:suppressAutoHyphens w:val="0"/>
        <w:spacing w:after="0" w:line="360" w:lineRule="auto"/>
        <w:textAlignment w:val="auto"/>
        <w:rPr>
          <w:rFonts w:ascii="Times New Roman" w:hAnsi="Times New Roman"/>
        </w:rPr>
      </w:pPr>
      <w:r w:rsidRPr="00690CA4">
        <w:rPr>
          <w:rFonts w:ascii="Times New Roman" w:hAnsi="Times New Roman"/>
        </w:rPr>
        <w:t>La préservation du patrimoine routier national ;</w:t>
      </w:r>
    </w:p>
    <w:p w14:paraId="6915E11A" w14:textId="77777777" w:rsidR="00F10F22" w:rsidRPr="00690CA4" w:rsidRDefault="00F10F22" w:rsidP="00690CA4">
      <w:pPr>
        <w:pStyle w:val="Paragraphedeliste"/>
        <w:numPr>
          <w:ilvl w:val="0"/>
          <w:numId w:val="24"/>
        </w:numPr>
        <w:suppressAutoHyphens/>
        <w:autoSpaceDN w:val="0"/>
        <w:spacing w:before="0" w:beforeAutospacing="0" w:after="0" w:afterAutospacing="0" w:line="360" w:lineRule="auto"/>
        <w:contextualSpacing w:val="0"/>
        <w:textAlignment w:val="baseline"/>
        <w:rPr>
          <w:color w:val="auto"/>
        </w:rPr>
      </w:pPr>
      <w:r w:rsidRPr="00690CA4">
        <w:rPr>
          <w:rFonts w:eastAsia="Calibri"/>
          <w:color w:val="auto"/>
        </w:rPr>
        <w:t>L’appui aux PME du secteur BTP ; </w:t>
      </w:r>
    </w:p>
    <w:p w14:paraId="07698BE0" w14:textId="77777777" w:rsidR="00F10F22" w:rsidRPr="00690CA4" w:rsidRDefault="00087B70" w:rsidP="00690CA4">
      <w:pPr>
        <w:numPr>
          <w:ilvl w:val="0"/>
          <w:numId w:val="24"/>
        </w:numPr>
        <w:suppressAutoHyphens/>
        <w:autoSpaceDN w:val="0"/>
        <w:spacing w:before="0" w:beforeAutospacing="0" w:after="0" w:afterAutospacing="0" w:line="360" w:lineRule="auto"/>
        <w:textAlignment w:val="baseline"/>
        <w:rPr>
          <w:color w:val="auto"/>
        </w:rPr>
      </w:pPr>
      <w:r w:rsidRPr="00690CA4">
        <w:rPr>
          <w:rFonts w:eastAsia="Calibri"/>
          <w:color w:val="auto"/>
        </w:rPr>
        <w:t>L’</w:t>
      </w:r>
      <w:r w:rsidR="00F10F22" w:rsidRPr="00690CA4">
        <w:rPr>
          <w:rFonts w:eastAsia="Calibri"/>
          <w:color w:val="auto"/>
        </w:rPr>
        <w:t>appui institutionnel ; </w:t>
      </w:r>
    </w:p>
    <w:p w14:paraId="7727B34A" w14:textId="21DC5C6C" w:rsidR="00221AAE" w:rsidRPr="00690CA4" w:rsidRDefault="00221AAE" w:rsidP="004C220D">
      <w:pPr>
        <w:pStyle w:val="Paragraphedeliste"/>
        <w:numPr>
          <w:ilvl w:val="0"/>
          <w:numId w:val="1"/>
        </w:numPr>
        <w:spacing w:line="360" w:lineRule="auto"/>
        <w:rPr>
          <w:b/>
          <w:color w:val="auto"/>
        </w:rPr>
      </w:pPr>
      <w:bookmarkStart w:id="12" w:name="_Toc45126131"/>
      <w:bookmarkEnd w:id="12"/>
      <w:r w:rsidRPr="00690CA4">
        <w:rPr>
          <w:b/>
          <w:color w:val="auto"/>
        </w:rPr>
        <w:t xml:space="preserve">Les </w:t>
      </w:r>
      <w:r w:rsidR="00912C56" w:rsidRPr="00690CA4">
        <w:rPr>
          <w:b/>
          <w:color w:val="auto"/>
        </w:rPr>
        <w:t>lois et n</w:t>
      </w:r>
      <w:r w:rsidRPr="00690CA4">
        <w:rPr>
          <w:b/>
          <w:color w:val="auto"/>
        </w:rPr>
        <w:t>ormes</w:t>
      </w:r>
      <w:r w:rsidR="00912C56" w:rsidRPr="00690CA4">
        <w:rPr>
          <w:b/>
          <w:color w:val="auto"/>
        </w:rPr>
        <w:t xml:space="preserve"> de la BM</w:t>
      </w:r>
      <w:r w:rsidRPr="00690CA4">
        <w:rPr>
          <w:b/>
          <w:color w:val="auto"/>
        </w:rPr>
        <w:t xml:space="preserve"> applicables en matière d’engagement des parties prenantes</w:t>
      </w:r>
    </w:p>
    <w:p w14:paraId="49161073" w14:textId="2A8F51DB" w:rsidR="00221AAE" w:rsidRPr="00690CA4" w:rsidRDefault="00221AAE" w:rsidP="00105053">
      <w:pPr>
        <w:spacing w:line="360" w:lineRule="auto"/>
        <w:rPr>
          <w:color w:val="auto"/>
        </w:rPr>
      </w:pPr>
      <w:r w:rsidRPr="00690CA4">
        <w:rPr>
          <w:color w:val="auto"/>
        </w:rPr>
        <w:t>Les exigences spécifiques de la législation nigérienne sur l’information et la consultation publique figurent principalement dans les textes relatifs à l’évaluation de l’impact environnemental et social notamment la Loi 2018-28 du 14 mai 2018 déterminant les principes fondamentaux et l’évaluation environnementale au Niger (articles 22 et 23)</w:t>
      </w:r>
      <w:r w:rsidR="006F749D" w:rsidRPr="00690CA4">
        <w:rPr>
          <w:color w:val="auto"/>
        </w:rPr>
        <w:t xml:space="preserve"> et son Décret n°2019-027/PRN/MESU/DD du 11 janvier 2019 portant modalités </w:t>
      </w:r>
      <w:r w:rsidR="006F749D" w:rsidRPr="00690CA4">
        <w:rPr>
          <w:color w:val="auto"/>
        </w:rPr>
        <w:lastRenderedPageBreak/>
        <w:t xml:space="preserve">d’application (art. 41) ainsi que </w:t>
      </w:r>
      <w:r w:rsidRPr="00690CA4">
        <w:rPr>
          <w:color w:val="auto"/>
        </w:rPr>
        <w:t>la Loi 98-56 du 29 décembre 1998 portant loi cadre relative à la gestion de l’environnement au Niger</w:t>
      </w:r>
      <w:r w:rsidR="004C220D" w:rsidRPr="00690CA4">
        <w:rPr>
          <w:color w:val="auto"/>
        </w:rPr>
        <w:t xml:space="preserve"> </w:t>
      </w:r>
      <w:r w:rsidRPr="00690CA4">
        <w:rPr>
          <w:color w:val="auto"/>
        </w:rPr>
        <w:t>(article 36).</w:t>
      </w:r>
    </w:p>
    <w:p w14:paraId="06C601EC" w14:textId="77777777" w:rsidR="00221AAE" w:rsidRPr="00690CA4" w:rsidRDefault="00221AAE" w:rsidP="00105053">
      <w:pPr>
        <w:spacing w:line="360" w:lineRule="auto"/>
        <w:rPr>
          <w:color w:val="auto"/>
        </w:rPr>
      </w:pPr>
      <w:r w:rsidRPr="00690CA4">
        <w:rPr>
          <w:color w:val="auto"/>
        </w:rPr>
        <w:t xml:space="preserve">En ce qui concerne la Banque mondiale, ses exigences en matière d’engagement de parties prenantes sont consignées dans le nouveau Cadre Environnemental et Social. A ce sujet, on peut souligner l’Annexe 2 de la NES n°1 et la NES 10. </w:t>
      </w:r>
    </w:p>
    <w:p w14:paraId="75446704" w14:textId="3452CC2E" w:rsidR="00221AAE" w:rsidRPr="00690CA4" w:rsidRDefault="00221AAE" w:rsidP="00105053">
      <w:pPr>
        <w:spacing w:line="360" w:lineRule="auto"/>
        <w:rPr>
          <w:color w:val="auto"/>
        </w:rPr>
      </w:pPr>
      <w:r w:rsidRPr="00690CA4">
        <w:rPr>
          <w:color w:val="auto"/>
        </w:rPr>
        <w:t xml:space="preserve">L’objectif recherché est de favoriser </w:t>
      </w:r>
      <w:r w:rsidR="006F749D" w:rsidRPr="00690CA4">
        <w:rPr>
          <w:color w:val="auto"/>
        </w:rPr>
        <w:t xml:space="preserve">l’implication, </w:t>
      </w:r>
      <w:r w:rsidRPr="00690CA4">
        <w:rPr>
          <w:color w:val="auto"/>
        </w:rPr>
        <w:t xml:space="preserve">la participation et l’engagement des parties prenantes, de recueillir leurs préoccupations </w:t>
      </w:r>
      <w:r w:rsidR="006F749D" w:rsidRPr="00690CA4">
        <w:rPr>
          <w:color w:val="auto"/>
        </w:rPr>
        <w:t xml:space="preserve">et garantir ainsi </w:t>
      </w:r>
      <w:r w:rsidRPr="00690CA4">
        <w:rPr>
          <w:color w:val="auto"/>
        </w:rPr>
        <w:t xml:space="preserve">les conditions de </w:t>
      </w:r>
      <w:r w:rsidR="00315C36" w:rsidRPr="00690CA4">
        <w:rPr>
          <w:color w:val="auto"/>
        </w:rPr>
        <w:t xml:space="preserve">durabilité dans la </w:t>
      </w:r>
      <w:r w:rsidRPr="00690CA4">
        <w:rPr>
          <w:color w:val="auto"/>
        </w:rPr>
        <w:t xml:space="preserve">mise en </w:t>
      </w:r>
      <w:r w:rsidR="00912C56" w:rsidRPr="00690CA4">
        <w:rPr>
          <w:color w:val="auto"/>
        </w:rPr>
        <w:t>œuvre</w:t>
      </w:r>
      <w:r w:rsidRPr="00690CA4">
        <w:rPr>
          <w:color w:val="auto"/>
        </w:rPr>
        <w:t xml:space="preserve"> du financement additionnel du PACNEN afin d’en assurer la réussite. Le</w:t>
      </w:r>
      <w:r w:rsidR="000E1E9E" w:rsidRPr="00690CA4">
        <w:rPr>
          <w:color w:val="auto"/>
        </w:rPr>
        <w:t xml:space="preserve">s </w:t>
      </w:r>
      <w:r w:rsidRPr="00690CA4">
        <w:rPr>
          <w:color w:val="auto"/>
        </w:rPr>
        <w:t>exigence</w:t>
      </w:r>
      <w:r w:rsidR="000E1E9E" w:rsidRPr="00690CA4">
        <w:rPr>
          <w:color w:val="auto"/>
        </w:rPr>
        <w:t>s</w:t>
      </w:r>
      <w:r w:rsidRPr="00690CA4">
        <w:rPr>
          <w:color w:val="auto"/>
        </w:rPr>
        <w:t xml:space="preserve"> </w:t>
      </w:r>
      <w:r w:rsidR="000E1E9E" w:rsidRPr="00690CA4">
        <w:rPr>
          <w:color w:val="auto"/>
        </w:rPr>
        <w:t xml:space="preserve">du cadres Environnemental et social </w:t>
      </w:r>
      <w:r w:rsidRPr="00690CA4">
        <w:rPr>
          <w:color w:val="auto"/>
        </w:rPr>
        <w:t>de la Banque mondiale</w:t>
      </w:r>
      <w:r w:rsidR="000E1E9E" w:rsidRPr="00690CA4">
        <w:rPr>
          <w:color w:val="auto"/>
        </w:rPr>
        <w:t xml:space="preserve"> </w:t>
      </w:r>
      <w:proofErr w:type="spellStart"/>
      <w:r w:rsidR="000E1E9E" w:rsidRPr="00690CA4">
        <w:rPr>
          <w:color w:val="auto"/>
        </w:rPr>
        <w:t>a</w:t>
      </w:r>
      <w:proofErr w:type="spellEnd"/>
      <w:r w:rsidR="000E1E9E" w:rsidRPr="00690CA4">
        <w:rPr>
          <w:color w:val="auto"/>
        </w:rPr>
        <w:t xml:space="preserve"> travers les Normes E&amp;S 1 et 10,</w:t>
      </w:r>
      <w:r w:rsidRPr="00690CA4">
        <w:rPr>
          <w:color w:val="auto"/>
        </w:rPr>
        <w:t xml:space="preserve"> </w:t>
      </w:r>
      <w:r w:rsidR="000E1E9E" w:rsidRPr="00690CA4">
        <w:rPr>
          <w:color w:val="auto"/>
        </w:rPr>
        <w:t xml:space="preserve">requièrent, entre autres, </w:t>
      </w:r>
      <w:r w:rsidRPr="00690CA4">
        <w:rPr>
          <w:color w:val="auto"/>
        </w:rPr>
        <w:t xml:space="preserve">la nécessité d’élaborer un Plan </w:t>
      </w:r>
      <w:r w:rsidR="00912C56" w:rsidRPr="00690CA4">
        <w:rPr>
          <w:color w:val="auto"/>
        </w:rPr>
        <w:t xml:space="preserve">de Mobilisation </w:t>
      </w:r>
      <w:r w:rsidRPr="00690CA4">
        <w:rPr>
          <w:color w:val="auto"/>
        </w:rPr>
        <w:t>des Parties Prenantes (P</w:t>
      </w:r>
      <w:r w:rsidR="00912C56" w:rsidRPr="00690CA4">
        <w:rPr>
          <w:color w:val="auto"/>
        </w:rPr>
        <w:t>M</w:t>
      </w:r>
      <w:r w:rsidRPr="00690CA4">
        <w:rPr>
          <w:color w:val="auto"/>
        </w:rPr>
        <w:t xml:space="preserve">PP) le plus tôt possible notamment avant la phase d’évaluation du </w:t>
      </w:r>
      <w:r w:rsidR="00282230" w:rsidRPr="00690CA4">
        <w:rPr>
          <w:color w:val="auto"/>
        </w:rPr>
        <w:t xml:space="preserve">Financement Additionnel </w:t>
      </w:r>
      <w:r w:rsidR="00912C56" w:rsidRPr="00690CA4">
        <w:rPr>
          <w:color w:val="auto"/>
        </w:rPr>
        <w:t xml:space="preserve">(FA) </w:t>
      </w:r>
      <w:r w:rsidR="00282230" w:rsidRPr="00690CA4">
        <w:rPr>
          <w:color w:val="auto"/>
        </w:rPr>
        <w:t>du PACNEN</w:t>
      </w:r>
      <w:r w:rsidRPr="00690CA4">
        <w:rPr>
          <w:color w:val="auto"/>
        </w:rPr>
        <w:t>.</w:t>
      </w:r>
    </w:p>
    <w:p w14:paraId="5C30EBB4" w14:textId="77777777" w:rsidR="00221AAE" w:rsidRPr="00690CA4" w:rsidRDefault="00221AAE" w:rsidP="00105053">
      <w:pPr>
        <w:pStyle w:val="Paragraphedeliste"/>
        <w:numPr>
          <w:ilvl w:val="0"/>
          <w:numId w:val="1"/>
        </w:numPr>
        <w:spacing w:before="0" w:beforeAutospacing="0" w:after="0" w:afterAutospacing="0" w:line="360" w:lineRule="auto"/>
        <w:rPr>
          <w:b/>
          <w:color w:val="auto"/>
        </w:rPr>
      </w:pPr>
      <w:r w:rsidRPr="00690CA4">
        <w:rPr>
          <w:b/>
          <w:bCs/>
          <w:color w:val="auto"/>
        </w:rPr>
        <w:t>Identification des parties prenantes</w:t>
      </w:r>
    </w:p>
    <w:p w14:paraId="5BCF3DEB" w14:textId="77777777" w:rsidR="00221AAE" w:rsidRPr="00690CA4" w:rsidRDefault="00221AAE"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Les parties prenantes du Financement Additionnel (Corridor Zinder-Agadez) sont composées des Personnes Potentiellement Affectées par les activités programmées par le Financement Additionnel (PAPFA), des Parties Prenantes institutionnelles au niveau national et au niveau </w:t>
      </w:r>
      <w:r w:rsidR="00282230" w:rsidRPr="00690CA4">
        <w:rPr>
          <w:rFonts w:eastAsia="Calibri"/>
          <w:color w:val="auto"/>
        </w:rPr>
        <w:t>régional, les</w:t>
      </w:r>
      <w:r w:rsidRPr="00690CA4">
        <w:rPr>
          <w:rFonts w:eastAsia="Calibri"/>
          <w:color w:val="auto"/>
        </w:rPr>
        <w:t xml:space="preserve"> opérateurs économiques et intermédiaires, les</w:t>
      </w:r>
    </w:p>
    <w:p w14:paraId="37861324" w14:textId="3B9BD41D" w:rsidR="00221AAE" w:rsidRPr="00690CA4" w:rsidRDefault="00221AAE"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Organisations Non Gouvernementales (ONG), </w:t>
      </w:r>
      <w:r w:rsidR="000E1E9E" w:rsidRPr="00690CA4">
        <w:rPr>
          <w:rFonts w:eastAsia="Calibri"/>
          <w:color w:val="auto"/>
        </w:rPr>
        <w:t xml:space="preserve">les autorités coutumières, </w:t>
      </w:r>
      <w:r w:rsidRPr="00690CA4">
        <w:rPr>
          <w:rFonts w:eastAsia="Calibri"/>
          <w:color w:val="auto"/>
        </w:rPr>
        <w:t>les propriétaires fonciers et les</w:t>
      </w:r>
      <w:r w:rsidR="000E1E9E" w:rsidRPr="00690CA4">
        <w:rPr>
          <w:rFonts w:eastAsia="Calibri"/>
          <w:color w:val="auto"/>
        </w:rPr>
        <w:t xml:space="preserve"> Agropasteurs de la zone</w:t>
      </w:r>
      <w:r w:rsidRPr="00690CA4">
        <w:rPr>
          <w:rFonts w:eastAsia="Calibri"/>
          <w:color w:val="auto"/>
        </w:rPr>
        <w:t>.</w:t>
      </w:r>
    </w:p>
    <w:p w14:paraId="2D992E63" w14:textId="77777777" w:rsidR="007A2E03" w:rsidRPr="00690CA4" w:rsidRDefault="007A2E03" w:rsidP="00105053">
      <w:pPr>
        <w:pStyle w:val="Paragraphedeliste"/>
        <w:numPr>
          <w:ilvl w:val="0"/>
          <w:numId w:val="1"/>
        </w:numPr>
        <w:spacing w:before="0" w:beforeAutospacing="0" w:after="0" w:afterAutospacing="0" w:line="360" w:lineRule="auto"/>
        <w:rPr>
          <w:b/>
          <w:bCs/>
          <w:color w:val="auto"/>
        </w:rPr>
      </w:pPr>
      <w:r w:rsidRPr="00690CA4">
        <w:rPr>
          <w:b/>
          <w:bCs/>
          <w:color w:val="auto"/>
        </w:rPr>
        <w:t>Activités d'engagement des parties prenantes à ce jour</w:t>
      </w:r>
    </w:p>
    <w:p w14:paraId="68954B6D" w14:textId="77777777" w:rsidR="00282230" w:rsidRPr="00690CA4" w:rsidRDefault="007A2E03"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Le Gouvernement du Niger (</w:t>
      </w:r>
      <w:proofErr w:type="spellStart"/>
      <w:r w:rsidRPr="00690CA4">
        <w:rPr>
          <w:rFonts w:eastAsia="Calibri"/>
          <w:color w:val="auto"/>
        </w:rPr>
        <w:t>GdN</w:t>
      </w:r>
      <w:proofErr w:type="spellEnd"/>
      <w:r w:rsidRPr="00690CA4">
        <w:rPr>
          <w:rFonts w:eastAsia="Calibri"/>
          <w:color w:val="auto"/>
        </w:rPr>
        <w:t>) avec l’appui de la Banque mondiale travaille pour</w:t>
      </w:r>
      <w:r w:rsidR="001D7076" w:rsidRPr="00690CA4">
        <w:rPr>
          <w:rFonts w:eastAsia="Calibri"/>
          <w:color w:val="auto"/>
        </w:rPr>
        <w:t xml:space="preserve"> assurer</w:t>
      </w:r>
      <w:r w:rsidRPr="00690CA4">
        <w:rPr>
          <w:rFonts w:eastAsia="Calibri"/>
          <w:color w:val="auto"/>
        </w:rPr>
        <w:t xml:space="preserve"> une mise en </w:t>
      </w:r>
      <w:r w:rsidR="00833E88" w:rsidRPr="00690CA4">
        <w:rPr>
          <w:rFonts w:eastAsia="Calibri"/>
          <w:color w:val="auto"/>
        </w:rPr>
        <w:t>œuvre</w:t>
      </w:r>
      <w:r w:rsidRPr="00690CA4">
        <w:rPr>
          <w:rFonts w:eastAsia="Calibri"/>
          <w:color w:val="auto"/>
        </w:rPr>
        <w:t xml:space="preserve"> correcte des activités en vue de la préparation du Financement Additionnel. Une feuille de route a été élaborée et est mise à jour régulièrement en vue de la préparation et de l’approbation du Financement Additionnel </w:t>
      </w:r>
      <w:r w:rsidR="00833E88" w:rsidRPr="00690CA4">
        <w:rPr>
          <w:rFonts w:eastAsia="Calibri"/>
          <w:color w:val="auto"/>
        </w:rPr>
        <w:t xml:space="preserve">courant </w:t>
      </w:r>
      <w:r w:rsidRPr="00690CA4">
        <w:rPr>
          <w:rFonts w:eastAsia="Calibri"/>
          <w:color w:val="auto"/>
        </w:rPr>
        <w:t xml:space="preserve">décembre 2024.  </w:t>
      </w:r>
      <w:r w:rsidR="00833E88" w:rsidRPr="00690CA4">
        <w:rPr>
          <w:rFonts w:eastAsia="Calibri"/>
          <w:color w:val="auto"/>
        </w:rPr>
        <w:t>Un</w:t>
      </w:r>
      <w:r w:rsidRPr="00690CA4">
        <w:rPr>
          <w:rFonts w:eastAsia="Calibri"/>
          <w:color w:val="auto"/>
        </w:rPr>
        <w:t xml:space="preserve"> accord sur les objectifs de développement, les composantes du Financement Additionnel </w:t>
      </w:r>
      <w:r w:rsidR="00833E88" w:rsidRPr="00690CA4">
        <w:rPr>
          <w:rFonts w:eastAsia="Calibri"/>
          <w:color w:val="auto"/>
        </w:rPr>
        <w:t>sera</w:t>
      </w:r>
      <w:r w:rsidRPr="00690CA4">
        <w:rPr>
          <w:rFonts w:eastAsia="Calibri"/>
          <w:color w:val="auto"/>
        </w:rPr>
        <w:t xml:space="preserve"> </w:t>
      </w:r>
      <w:r w:rsidR="00833E88" w:rsidRPr="00690CA4">
        <w:rPr>
          <w:rFonts w:eastAsia="Calibri"/>
          <w:color w:val="auto"/>
        </w:rPr>
        <w:t>approuvé</w:t>
      </w:r>
      <w:r w:rsidRPr="00690CA4">
        <w:rPr>
          <w:rFonts w:eastAsia="Calibri"/>
          <w:color w:val="auto"/>
        </w:rPr>
        <w:t xml:space="preserve"> par le Conseil d’Administration de la Banque mondiale. </w:t>
      </w:r>
    </w:p>
    <w:p w14:paraId="192AF81B" w14:textId="496A0EEC" w:rsidR="001D7076" w:rsidRPr="00690CA4" w:rsidRDefault="000E1E9E"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Des </w:t>
      </w:r>
      <w:r w:rsidR="007A2E03" w:rsidRPr="00690CA4">
        <w:rPr>
          <w:rFonts w:eastAsia="Calibri"/>
          <w:color w:val="auto"/>
        </w:rPr>
        <w:t xml:space="preserve">instruments de sauvegardes environnementales et </w:t>
      </w:r>
      <w:r w:rsidR="00C8432D" w:rsidRPr="00690CA4">
        <w:rPr>
          <w:rFonts w:eastAsia="Calibri"/>
          <w:color w:val="auto"/>
        </w:rPr>
        <w:t>sociales</w:t>
      </w:r>
      <w:r w:rsidRPr="00690CA4">
        <w:rPr>
          <w:rFonts w:eastAsia="Calibri"/>
          <w:color w:val="auto"/>
        </w:rPr>
        <w:t xml:space="preserve"> additionnels</w:t>
      </w:r>
      <w:r w:rsidR="00C8432D" w:rsidRPr="00690CA4">
        <w:rPr>
          <w:rFonts w:eastAsia="Calibri"/>
          <w:color w:val="auto"/>
        </w:rPr>
        <w:t xml:space="preserve"> </w:t>
      </w:r>
      <w:r w:rsidR="00282230" w:rsidRPr="00690CA4">
        <w:rPr>
          <w:rFonts w:eastAsia="Calibri"/>
          <w:color w:val="auto"/>
        </w:rPr>
        <w:t>s</w:t>
      </w:r>
      <w:r w:rsidRPr="00690CA4">
        <w:rPr>
          <w:rFonts w:eastAsia="Calibri"/>
          <w:color w:val="auto"/>
        </w:rPr>
        <w:t>er</w:t>
      </w:r>
      <w:r w:rsidR="00282230" w:rsidRPr="00690CA4">
        <w:rPr>
          <w:rFonts w:eastAsia="Calibri"/>
          <w:color w:val="auto"/>
        </w:rPr>
        <w:t xml:space="preserve">ont </w:t>
      </w:r>
      <w:r w:rsidRPr="00690CA4">
        <w:rPr>
          <w:rFonts w:eastAsia="Calibri"/>
          <w:color w:val="auto"/>
        </w:rPr>
        <w:t xml:space="preserve">élaborés et </w:t>
      </w:r>
      <w:r w:rsidR="001D7076" w:rsidRPr="00690CA4">
        <w:rPr>
          <w:rFonts w:eastAsia="Calibri"/>
          <w:color w:val="auto"/>
        </w:rPr>
        <w:t>feront l’objet de restitution à travers</w:t>
      </w:r>
      <w:r w:rsidR="007A2E03" w:rsidRPr="00690CA4">
        <w:rPr>
          <w:rFonts w:eastAsia="Calibri"/>
          <w:color w:val="auto"/>
        </w:rPr>
        <w:t xml:space="preserve"> des ateliers </w:t>
      </w:r>
      <w:r w:rsidR="001D7076" w:rsidRPr="00690CA4">
        <w:rPr>
          <w:rFonts w:eastAsia="Calibri"/>
          <w:color w:val="auto"/>
        </w:rPr>
        <w:t xml:space="preserve">régionaux à </w:t>
      </w:r>
      <w:r w:rsidR="007A2E03" w:rsidRPr="00690CA4">
        <w:rPr>
          <w:rFonts w:eastAsia="Calibri"/>
          <w:color w:val="auto"/>
        </w:rPr>
        <w:t>Agadez</w:t>
      </w:r>
      <w:r w:rsidR="00D74224" w:rsidRPr="00690CA4">
        <w:rPr>
          <w:rFonts w:eastAsia="Calibri"/>
          <w:color w:val="auto"/>
        </w:rPr>
        <w:t xml:space="preserve"> et Zinder.</w:t>
      </w:r>
      <w:r w:rsidR="007A2E03" w:rsidRPr="00690CA4">
        <w:rPr>
          <w:rFonts w:eastAsia="Calibri"/>
          <w:color w:val="auto"/>
        </w:rPr>
        <w:t xml:space="preserve"> Ces </w:t>
      </w:r>
      <w:r w:rsidR="001D7076" w:rsidRPr="00690CA4">
        <w:rPr>
          <w:rFonts w:eastAsia="Calibri"/>
          <w:color w:val="auto"/>
        </w:rPr>
        <w:t xml:space="preserve">outils </w:t>
      </w:r>
      <w:r w:rsidR="007A2E03" w:rsidRPr="00690CA4">
        <w:rPr>
          <w:rFonts w:eastAsia="Calibri"/>
          <w:color w:val="auto"/>
        </w:rPr>
        <w:t xml:space="preserve">doivent </w:t>
      </w:r>
      <w:r w:rsidR="00AF49F7" w:rsidRPr="00690CA4">
        <w:rPr>
          <w:rFonts w:eastAsia="Calibri"/>
          <w:color w:val="auto"/>
        </w:rPr>
        <w:t xml:space="preserve">permettre la prise en compte et la gestion des risques </w:t>
      </w:r>
      <w:r w:rsidR="00D74224" w:rsidRPr="00690CA4">
        <w:rPr>
          <w:rFonts w:eastAsia="Calibri"/>
          <w:color w:val="auto"/>
        </w:rPr>
        <w:t>environnementa</w:t>
      </w:r>
      <w:r w:rsidR="00AF49F7" w:rsidRPr="00690CA4">
        <w:rPr>
          <w:rFonts w:eastAsia="Calibri"/>
          <w:color w:val="auto"/>
        </w:rPr>
        <w:t xml:space="preserve">ux </w:t>
      </w:r>
      <w:r w:rsidR="00D74224" w:rsidRPr="00690CA4">
        <w:rPr>
          <w:rFonts w:eastAsia="Calibri"/>
          <w:color w:val="auto"/>
        </w:rPr>
        <w:t>et socia</w:t>
      </w:r>
      <w:r w:rsidR="00AF49F7" w:rsidRPr="00690CA4">
        <w:rPr>
          <w:rFonts w:eastAsia="Calibri"/>
          <w:color w:val="auto"/>
        </w:rPr>
        <w:t xml:space="preserve">ux </w:t>
      </w:r>
      <w:r w:rsidR="00AF49F7" w:rsidRPr="00690CA4">
        <w:rPr>
          <w:rFonts w:eastAsia="Calibri"/>
          <w:color w:val="auto"/>
        </w:rPr>
        <w:lastRenderedPageBreak/>
        <w:t>y compris</w:t>
      </w:r>
      <w:r w:rsidR="00D74224" w:rsidRPr="00690CA4">
        <w:rPr>
          <w:rFonts w:eastAsia="Calibri"/>
          <w:color w:val="auto"/>
        </w:rPr>
        <w:t xml:space="preserve"> les </w:t>
      </w:r>
      <w:r w:rsidR="00AF49F7" w:rsidRPr="00690CA4">
        <w:rPr>
          <w:rFonts w:eastAsia="Calibri"/>
          <w:color w:val="auto"/>
        </w:rPr>
        <w:t xml:space="preserve">risques </w:t>
      </w:r>
      <w:r w:rsidR="000C36BF" w:rsidRPr="00690CA4">
        <w:rPr>
          <w:rFonts w:eastAsia="Calibri"/>
          <w:color w:val="auto"/>
        </w:rPr>
        <w:t xml:space="preserve">de </w:t>
      </w:r>
      <w:r w:rsidR="00D74224" w:rsidRPr="00690CA4">
        <w:rPr>
          <w:rFonts w:eastAsia="Calibri"/>
          <w:color w:val="auto"/>
        </w:rPr>
        <w:t>VBG</w:t>
      </w:r>
      <w:r w:rsidR="000C36BF" w:rsidRPr="00690CA4">
        <w:rPr>
          <w:rFonts w:eastAsia="Calibri"/>
          <w:color w:val="auto"/>
        </w:rPr>
        <w:t>/EAS/HS</w:t>
      </w:r>
      <w:r w:rsidR="00D74224" w:rsidRPr="00690CA4">
        <w:rPr>
          <w:rFonts w:eastAsia="Calibri"/>
          <w:color w:val="auto"/>
        </w:rPr>
        <w:t>, du PACNEN,</w:t>
      </w:r>
      <w:r w:rsidR="007A2E03" w:rsidRPr="00690CA4">
        <w:rPr>
          <w:rFonts w:eastAsia="Calibri"/>
          <w:color w:val="auto"/>
        </w:rPr>
        <w:t xml:space="preserve"> le long du corridor</w:t>
      </w:r>
      <w:r w:rsidR="00C8432D" w:rsidRPr="00690CA4">
        <w:rPr>
          <w:rFonts w:eastAsia="Calibri"/>
          <w:color w:val="auto"/>
        </w:rPr>
        <w:t xml:space="preserve"> transsaharien Zinder-Agadez</w:t>
      </w:r>
      <w:r w:rsidR="007A2E03" w:rsidRPr="00690CA4">
        <w:rPr>
          <w:rFonts w:eastAsia="Calibri"/>
          <w:color w:val="auto"/>
        </w:rPr>
        <w:t>.</w:t>
      </w:r>
    </w:p>
    <w:p w14:paraId="207CE141" w14:textId="77777777" w:rsidR="001D7076" w:rsidRPr="00690CA4" w:rsidRDefault="001D7076" w:rsidP="00105053">
      <w:pPr>
        <w:autoSpaceDE w:val="0"/>
        <w:autoSpaceDN w:val="0"/>
        <w:adjustRightInd w:val="0"/>
        <w:spacing w:before="0" w:beforeAutospacing="0" w:after="0" w:afterAutospacing="0" w:line="360" w:lineRule="auto"/>
        <w:rPr>
          <w:rFonts w:eastAsia="Calibri"/>
          <w:color w:val="auto"/>
        </w:rPr>
      </w:pPr>
    </w:p>
    <w:p w14:paraId="71DA2BFD" w14:textId="04CB4509" w:rsidR="007A2E03" w:rsidRPr="00690CA4" w:rsidRDefault="007A2E03" w:rsidP="00105053">
      <w:pPr>
        <w:pStyle w:val="Paragraphedeliste"/>
        <w:numPr>
          <w:ilvl w:val="0"/>
          <w:numId w:val="1"/>
        </w:numPr>
        <w:spacing w:before="0" w:beforeAutospacing="0" w:after="0" w:afterAutospacing="0" w:line="360" w:lineRule="auto"/>
        <w:rPr>
          <w:b/>
          <w:bCs/>
          <w:color w:val="auto"/>
        </w:rPr>
      </w:pPr>
      <w:r w:rsidRPr="00690CA4">
        <w:rPr>
          <w:b/>
          <w:bCs/>
          <w:color w:val="auto"/>
        </w:rPr>
        <w:t xml:space="preserve">Plan </w:t>
      </w:r>
      <w:r w:rsidR="00912C56" w:rsidRPr="00690CA4">
        <w:rPr>
          <w:b/>
          <w:bCs/>
          <w:color w:val="auto"/>
        </w:rPr>
        <w:t xml:space="preserve">de Mobilisation </w:t>
      </w:r>
      <w:r w:rsidRPr="00690CA4">
        <w:rPr>
          <w:b/>
          <w:bCs/>
          <w:color w:val="auto"/>
        </w:rPr>
        <w:t>des Parties Prenantes</w:t>
      </w:r>
    </w:p>
    <w:p w14:paraId="59D67DA6" w14:textId="052420D2" w:rsidR="007A2E03" w:rsidRPr="00690CA4" w:rsidRDefault="007A2E03"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Dans le cadre de la mise en </w:t>
      </w:r>
      <w:r w:rsidR="001D7076" w:rsidRPr="00690CA4">
        <w:rPr>
          <w:rFonts w:eastAsia="Calibri"/>
          <w:color w:val="auto"/>
        </w:rPr>
        <w:t>œuvre</w:t>
      </w:r>
      <w:r w:rsidRPr="00690CA4">
        <w:rPr>
          <w:rFonts w:eastAsia="Calibri"/>
          <w:color w:val="auto"/>
        </w:rPr>
        <w:t xml:space="preserve"> du présent </w:t>
      </w:r>
      <w:r w:rsidR="00526131" w:rsidRPr="00690CA4">
        <w:rPr>
          <w:rFonts w:eastAsia="Calibri"/>
          <w:color w:val="auto"/>
        </w:rPr>
        <w:t xml:space="preserve">Financement Additionnel, </w:t>
      </w:r>
      <w:r w:rsidRPr="00690CA4">
        <w:rPr>
          <w:rFonts w:eastAsia="Calibri"/>
          <w:color w:val="auto"/>
        </w:rPr>
        <w:t>les approches adoptées pour</w:t>
      </w:r>
      <w:r w:rsidR="00526131" w:rsidRPr="00690CA4">
        <w:rPr>
          <w:rFonts w:eastAsia="Calibri"/>
          <w:color w:val="auto"/>
        </w:rPr>
        <w:t xml:space="preserve"> </w:t>
      </w:r>
      <w:r w:rsidRPr="00690CA4">
        <w:rPr>
          <w:rFonts w:eastAsia="Calibri"/>
          <w:color w:val="auto"/>
        </w:rPr>
        <w:t>l’élaboration du P</w:t>
      </w:r>
      <w:r w:rsidR="00DF7190" w:rsidRPr="00690CA4">
        <w:rPr>
          <w:rFonts w:eastAsia="Calibri"/>
          <w:color w:val="auto"/>
        </w:rPr>
        <w:t>M</w:t>
      </w:r>
      <w:r w:rsidRPr="00690CA4">
        <w:rPr>
          <w:rFonts w:eastAsia="Calibri"/>
          <w:color w:val="auto"/>
        </w:rPr>
        <w:t xml:space="preserve">PP </w:t>
      </w:r>
      <w:r w:rsidR="00C8432D" w:rsidRPr="00690CA4">
        <w:rPr>
          <w:rFonts w:eastAsia="Calibri"/>
          <w:color w:val="auto"/>
        </w:rPr>
        <w:t xml:space="preserve">est </w:t>
      </w:r>
      <w:r w:rsidRPr="00690CA4">
        <w:rPr>
          <w:rFonts w:eastAsia="Calibri"/>
          <w:color w:val="auto"/>
        </w:rPr>
        <w:t xml:space="preserve">l’organisation de consultations publiques avec les parties prenantes </w:t>
      </w:r>
      <w:r w:rsidR="00C8432D" w:rsidRPr="00690CA4">
        <w:rPr>
          <w:rFonts w:eastAsia="Calibri"/>
          <w:color w:val="auto"/>
        </w:rPr>
        <w:t xml:space="preserve">institutionnelles et </w:t>
      </w:r>
      <w:r w:rsidRPr="00690CA4">
        <w:rPr>
          <w:rFonts w:eastAsia="Calibri"/>
          <w:color w:val="auto"/>
        </w:rPr>
        <w:t xml:space="preserve">communautaires, les visites des zones d’intervention du </w:t>
      </w:r>
      <w:r w:rsidR="00526131" w:rsidRPr="00690CA4">
        <w:rPr>
          <w:rFonts w:eastAsia="Calibri"/>
          <w:color w:val="auto"/>
        </w:rPr>
        <w:t>PACNEN</w:t>
      </w:r>
      <w:r w:rsidRPr="00690CA4">
        <w:rPr>
          <w:rFonts w:eastAsia="Calibri"/>
          <w:color w:val="auto"/>
        </w:rPr>
        <w:t xml:space="preserve"> et la gestion</w:t>
      </w:r>
      <w:r w:rsidR="00D74224" w:rsidRPr="00690CA4">
        <w:rPr>
          <w:rFonts w:eastAsia="Calibri"/>
          <w:color w:val="auto"/>
        </w:rPr>
        <w:t xml:space="preserve"> </w:t>
      </w:r>
      <w:r w:rsidRPr="00690CA4">
        <w:rPr>
          <w:rFonts w:eastAsia="Calibri"/>
          <w:color w:val="auto"/>
        </w:rPr>
        <w:t xml:space="preserve">des feedbacks et partage d’information avec les parties prenantes, etc. </w:t>
      </w:r>
    </w:p>
    <w:p w14:paraId="149F2326" w14:textId="77777777" w:rsidR="00DF7190" w:rsidRPr="00690CA4" w:rsidRDefault="00DF7190" w:rsidP="00105053">
      <w:pPr>
        <w:autoSpaceDE w:val="0"/>
        <w:autoSpaceDN w:val="0"/>
        <w:adjustRightInd w:val="0"/>
        <w:spacing w:before="0" w:beforeAutospacing="0" w:after="0" w:afterAutospacing="0" w:line="360" w:lineRule="auto"/>
        <w:rPr>
          <w:rFonts w:eastAsia="Calibri"/>
          <w:color w:val="auto"/>
        </w:rPr>
      </w:pPr>
    </w:p>
    <w:p w14:paraId="3814141D" w14:textId="77777777" w:rsidR="007A2E03" w:rsidRPr="00690CA4" w:rsidRDefault="007A2E03" w:rsidP="00105053">
      <w:pPr>
        <w:pStyle w:val="Paragraphedeliste"/>
        <w:numPr>
          <w:ilvl w:val="0"/>
          <w:numId w:val="1"/>
        </w:numPr>
        <w:spacing w:before="0" w:beforeAutospacing="0" w:after="0" w:afterAutospacing="0" w:line="360" w:lineRule="auto"/>
        <w:rPr>
          <w:b/>
          <w:bCs/>
          <w:color w:val="auto"/>
        </w:rPr>
      </w:pPr>
      <w:r w:rsidRPr="00690CA4">
        <w:rPr>
          <w:b/>
          <w:bCs/>
          <w:color w:val="auto"/>
        </w:rPr>
        <w:t>Plan d’action de communication et de divulgation</w:t>
      </w:r>
    </w:p>
    <w:p w14:paraId="443CD353" w14:textId="6A1BA8B1" w:rsidR="00A80E59" w:rsidRPr="00690CA4" w:rsidRDefault="00526131" w:rsidP="00105053">
      <w:pPr>
        <w:autoSpaceDE w:val="0"/>
        <w:autoSpaceDN w:val="0"/>
        <w:adjustRightInd w:val="0"/>
        <w:spacing w:before="0" w:beforeAutospacing="0" w:after="0" w:afterAutospacing="0" w:line="360" w:lineRule="auto"/>
        <w:rPr>
          <w:rFonts w:eastAsia="Calibri"/>
          <w:color w:val="auto"/>
        </w:rPr>
      </w:pPr>
      <w:bookmarkStart w:id="13" w:name="_Hlk177922814"/>
      <w:r w:rsidRPr="00690CA4">
        <w:rPr>
          <w:rFonts w:eastAsia="Calibri"/>
          <w:color w:val="auto"/>
        </w:rPr>
        <w:t>La stratégie de communication couplant une campagne d’information à celle de</w:t>
      </w:r>
      <w:r w:rsidR="000B4A45">
        <w:rPr>
          <w:rFonts w:eastAsia="Calibri"/>
          <w:color w:val="auto"/>
        </w:rPr>
        <w:t xml:space="preserve"> </w:t>
      </w:r>
      <w:r w:rsidRPr="00690CA4">
        <w:rPr>
          <w:rFonts w:eastAsia="Calibri"/>
          <w:color w:val="auto"/>
        </w:rPr>
        <w:t>sensibilisation, s’avère importante pour faire connaître les objectifs, les attentes, la lutte contre les VBG</w:t>
      </w:r>
      <w:r w:rsidR="00BC57D5" w:rsidRPr="00690CA4">
        <w:rPr>
          <w:rFonts w:eastAsia="Calibri"/>
          <w:color w:val="auto"/>
        </w:rPr>
        <w:t>/EAS/HS</w:t>
      </w:r>
      <w:r w:rsidR="004A2BBF" w:rsidRPr="00690CA4">
        <w:rPr>
          <w:rFonts w:eastAsia="Calibri"/>
          <w:color w:val="auto"/>
        </w:rPr>
        <w:t>, les réponses face aux incidents</w:t>
      </w:r>
      <w:r w:rsidR="00E369F8" w:rsidRPr="00690CA4">
        <w:rPr>
          <w:rFonts w:eastAsia="Calibri"/>
          <w:color w:val="auto"/>
        </w:rPr>
        <w:t xml:space="preserve"> de VBG /EAS/</w:t>
      </w:r>
      <w:proofErr w:type="gramStart"/>
      <w:r w:rsidR="00E369F8" w:rsidRPr="00690CA4">
        <w:rPr>
          <w:rFonts w:eastAsia="Calibri"/>
          <w:color w:val="auto"/>
        </w:rPr>
        <w:t>HS</w:t>
      </w:r>
      <w:r w:rsidRPr="00690CA4">
        <w:rPr>
          <w:rFonts w:eastAsia="Calibri"/>
          <w:color w:val="auto"/>
        </w:rPr>
        <w:t xml:space="preserve"> ,</w:t>
      </w:r>
      <w:proofErr w:type="gramEnd"/>
      <w:r w:rsidRPr="00690CA4">
        <w:rPr>
          <w:rFonts w:eastAsia="Calibri"/>
          <w:color w:val="auto"/>
        </w:rPr>
        <w:t xml:space="preserve"> ainsi que les acteurs du Financement </w:t>
      </w:r>
      <w:r w:rsidR="00DF7190" w:rsidRPr="00690CA4">
        <w:rPr>
          <w:rFonts w:eastAsia="Calibri"/>
          <w:color w:val="auto"/>
        </w:rPr>
        <w:t>A</w:t>
      </w:r>
      <w:r w:rsidRPr="00690CA4">
        <w:rPr>
          <w:rFonts w:eastAsia="Calibri"/>
          <w:color w:val="auto"/>
        </w:rPr>
        <w:t xml:space="preserve">dditionnel dans les régions de Zinder et d’Agadez . </w:t>
      </w:r>
    </w:p>
    <w:p w14:paraId="6C83E2E7" w14:textId="77777777" w:rsidR="00A80E59" w:rsidRPr="00690CA4" w:rsidRDefault="00A80E59" w:rsidP="00105053">
      <w:pPr>
        <w:autoSpaceDE w:val="0"/>
        <w:autoSpaceDN w:val="0"/>
        <w:adjustRightInd w:val="0"/>
        <w:spacing w:before="0" w:beforeAutospacing="0" w:after="0" w:afterAutospacing="0" w:line="360" w:lineRule="auto"/>
        <w:rPr>
          <w:rFonts w:eastAsia="Calibri"/>
          <w:color w:val="auto"/>
        </w:rPr>
      </w:pPr>
    </w:p>
    <w:p w14:paraId="1AA4AA43" w14:textId="77777777" w:rsidR="00A80E59" w:rsidRPr="00690CA4" w:rsidRDefault="00526131"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Le Plan de communication se déroulera à travers deux (02) étapes : (i) organisation de campagne de communication grand public et (ii) organisation de campagne d’informations/sensibilisations des populations principalement des PAP. </w:t>
      </w:r>
    </w:p>
    <w:p w14:paraId="3A248702" w14:textId="77777777" w:rsidR="00A80E59" w:rsidRPr="00690CA4" w:rsidRDefault="00A80E59"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Différents moyens seront utilisés à cet effet notamment les émissions radiophoniques et</w:t>
      </w:r>
    </w:p>
    <w:p w14:paraId="265C3A2F" w14:textId="77777777" w:rsidR="00A80E59" w:rsidRPr="00690CA4" w:rsidRDefault="00A80E59" w:rsidP="00105053">
      <w:pPr>
        <w:autoSpaceDE w:val="0"/>
        <w:autoSpaceDN w:val="0"/>
        <w:adjustRightInd w:val="0"/>
        <w:spacing w:before="0" w:beforeAutospacing="0" w:after="0" w:afterAutospacing="0" w:line="360" w:lineRule="auto"/>
        <w:rPr>
          <w:rFonts w:eastAsia="Calibri"/>
          <w:color w:val="auto"/>
        </w:rPr>
      </w:pPr>
      <w:proofErr w:type="gramStart"/>
      <w:r w:rsidRPr="00690CA4">
        <w:rPr>
          <w:rFonts w:eastAsia="Calibri"/>
          <w:color w:val="auto"/>
        </w:rPr>
        <w:t>télévisées</w:t>
      </w:r>
      <w:proofErr w:type="gramEnd"/>
      <w:r w:rsidRPr="00690CA4">
        <w:rPr>
          <w:rFonts w:eastAsia="Calibri"/>
          <w:color w:val="auto"/>
        </w:rPr>
        <w:t>, les prospectus, affichage et autres étrennes, la création et l’animation de forum</w:t>
      </w:r>
    </w:p>
    <w:p w14:paraId="3B30EA7A" w14:textId="77777777" w:rsidR="00A80E59" w:rsidRPr="00690CA4" w:rsidRDefault="00A80E59" w:rsidP="00105053">
      <w:pPr>
        <w:autoSpaceDE w:val="0"/>
        <w:autoSpaceDN w:val="0"/>
        <w:adjustRightInd w:val="0"/>
        <w:spacing w:before="0" w:beforeAutospacing="0" w:after="0" w:afterAutospacing="0" w:line="360" w:lineRule="auto"/>
        <w:rPr>
          <w:rFonts w:eastAsia="Calibri"/>
          <w:color w:val="auto"/>
        </w:rPr>
      </w:pPr>
      <w:proofErr w:type="gramStart"/>
      <w:r w:rsidRPr="00690CA4">
        <w:rPr>
          <w:rFonts w:eastAsia="Calibri"/>
          <w:color w:val="auto"/>
        </w:rPr>
        <w:t>sur</w:t>
      </w:r>
      <w:proofErr w:type="gramEnd"/>
      <w:r w:rsidRPr="00690CA4">
        <w:rPr>
          <w:rFonts w:eastAsia="Calibri"/>
          <w:color w:val="auto"/>
        </w:rPr>
        <w:t xml:space="preserve"> </w:t>
      </w:r>
      <w:proofErr w:type="spellStart"/>
      <w:r w:rsidRPr="00690CA4">
        <w:rPr>
          <w:rFonts w:eastAsia="Calibri"/>
          <w:color w:val="auto"/>
        </w:rPr>
        <w:t>Whatsapp</w:t>
      </w:r>
      <w:proofErr w:type="spellEnd"/>
      <w:r w:rsidRPr="00690CA4">
        <w:rPr>
          <w:rFonts w:eastAsia="Calibri"/>
          <w:color w:val="auto"/>
        </w:rPr>
        <w:t xml:space="preserve"> et les réunions communautaires. Cela permettra aux communautés des zones bénéficiant du Financement Additionnel d’exprimer leurs préoccupations et aspirations, et de tirer avantage des bénéfices du développement du projet.</w:t>
      </w:r>
    </w:p>
    <w:p w14:paraId="5EA01625" w14:textId="77777777" w:rsidR="00526131" w:rsidRPr="00690CA4" w:rsidRDefault="00526131"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Ces actions de sensibilisation et de communication feront objet d’une évaluation trimestrielle afin de procéder à une correction, amélioration ou autres.</w:t>
      </w:r>
    </w:p>
    <w:bookmarkEnd w:id="13"/>
    <w:p w14:paraId="3E7E82C0" w14:textId="77777777" w:rsidR="00526131" w:rsidRPr="00690CA4" w:rsidRDefault="00526131" w:rsidP="00105053">
      <w:pPr>
        <w:autoSpaceDE w:val="0"/>
        <w:autoSpaceDN w:val="0"/>
        <w:adjustRightInd w:val="0"/>
        <w:spacing w:before="0" w:beforeAutospacing="0" w:after="0" w:afterAutospacing="0" w:line="360" w:lineRule="auto"/>
        <w:rPr>
          <w:rFonts w:ascii="TimesNewRomanPSMT" w:eastAsia="Calibri" w:hAnsi="TimesNewRomanPSMT" w:cs="TimesNewRomanPSMT"/>
          <w:color w:val="auto"/>
        </w:rPr>
      </w:pPr>
    </w:p>
    <w:p w14:paraId="166ADC84" w14:textId="77777777" w:rsidR="00A80E59" w:rsidRPr="00690CA4" w:rsidRDefault="00A80E59" w:rsidP="00105053">
      <w:pPr>
        <w:pStyle w:val="Paragraphedeliste"/>
        <w:numPr>
          <w:ilvl w:val="0"/>
          <w:numId w:val="1"/>
        </w:numPr>
        <w:spacing w:before="0" w:beforeAutospacing="0" w:after="0" w:afterAutospacing="0" w:line="360" w:lineRule="auto"/>
        <w:rPr>
          <w:b/>
          <w:bCs/>
          <w:color w:val="auto"/>
        </w:rPr>
      </w:pPr>
      <w:r w:rsidRPr="00690CA4">
        <w:rPr>
          <w:b/>
          <w:bCs/>
          <w:color w:val="auto"/>
        </w:rPr>
        <w:t>Mécanismes de Gestion des Plaintes (MGP)</w:t>
      </w:r>
    </w:p>
    <w:p w14:paraId="1C9A627C" w14:textId="69EAEEC2" w:rsidR="00A80E59" w:rsidRPr="00690CA4" w:rsidRDefault="00A80E59"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Le Mécanisme de Gestion des Plaintes (MGP) du Financement Additionnel est le dispositif qui décrit les organes, étapes de la gestion et modalités de traitement des plaintes</w:t>
      </w:r>
      <w:r w:rsidR="00044C2B" w:rsidRPr="00690CA4">
        <w:rPr>
          <w:rFonts w:eastAsia="Calibri"/>
          <w:color w:val="auto"/>
        </w:rPr>
        <w:t>/</w:t>
      </w:r>
      <w:r w:rsidR="008F142F" w:rsidRPr="00690CA4">
        <w:rPr>
          <w:rFonts w:eastAsia="Calibri"/>
          <w:color w:val="auto"/>
        </w:rPr>
        <w:t>doléances</w:t>
      </w:r>
      <w:r w:rsidRPr="00690CA4">
        <w:rPr>
          <w:rFonts w:eastAsia="Calibri"/>
          <w:color w:val="auto"/>
        </w:rPr>
        <w:t xml:space="preserve"> </w:t>
      </w:r>
      <w:r w:rsidRPr="00690CA4">
        <w:rPr>
          <w:rFonts w:eastAsia="Calibri"/>
          <w:color w:val="auto"/>
        </w:rPr>
        <w:lastRenderedPageBreak/>
        <w:t>qui seront formulé</w:t>
      </w:r>
      <w:r w:rsidR="008F142F" w:rsidRPr="00690CA4">
        <w:rPr>
          <w:rFonts w:eastAsia="Calibri"/>
          <w:color w:val="auto"/>
        </w:rPr>
        <w:t>e</w:t>
      </w:r>
      <w:r w:rsidRPr="00690CA4">
        <w:rPr>
          <w:rFonts w:eastAsia="Calibri"/>
          <w:color w:val="auto"/>
        </w:rPr>
        <w:t xml:space="preserve">s </w:t>
      </w:r>
      <w:r w:rsidR="008F142F" w:rsidRPr="00690CA4">
        <w:rPr>
          <w:rFonts w:eastAsia="Calibri"/>
          <w:color w:val="auto"/>
        </w:rPr>
        <w:t>à</w:t>
      </w:r>
      <w:r w:rsidR="00FC7D41" w:rsidRPr="00690CA4">
        <w:rPr>
          <w:rFonts w:eastAsia="Calibri"/>
          <w:color w:val="auto"/>
        </w:rPr>
        <w:t xml:space="preserve"> l’issue </w:t>
      </w:r>
      <w:r w:rsidR="00BF17F9" w:rsidRPr="00690CA4">
        <w:rPr>
          <w:rFonts w:eastAsia="Calibri"/>
          <w:color w:val="auto"/>
        </w:rPr>
        <w:t>de la mise en œuvre d</w:t>
      </w:r>
      <w:r w:rsidRPr="00690CA4">
        <w:rPr>
          <w:rFonts w:eastAsia="Calibri"/>
          <w:color w:val="auto"/>
        </w:rPr>
        <w:t>es activités prévues par le Financement Additionnel.</w:t>
      </w:r>
    </w:p>
    <w:p w14:paraId="69C1012B" w14:textId="77777777" w:rsidR="00890D0C" w:rsidRPr="00690CA4" w:rsidRDefault="00890D0C" w:rsidP="00105053">
      <w:pPr>
        <w:autoSpaceDE w:val="0"/>
        <w:autoSpaceDN w:val="0"/>
        <w:adjustRightInd w:val="0"/>
        <w:spacing w:before="0" w:beforeAutospacing="0" w:after="0" w:afterAutospacing="0" w:line="360" w:lineRule="auto"/>
        <w:rPr>
          <w:rFonts w:eastAsia="Calibri"/>
          <w:color w:val="auto"/>
        </w:rPr>
      </w:pPr>
    </w:p>
    <w:p w14:paraId="59487B26" w14:textId="46D2C97A" w:rsidR="00890D0C" w:rsidRPr="00690CA4" w:rsidRDefault="00A80E59"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Le</w:t>
      </w:r>
      <w:r w:rsidR="00DF7190" w:rsidRPr="00690CA4">
        <w:rPr>
          <w:rFonts w:eastAsia="Calibri"/>
          <w:color w:val="auto"/>
        </w:rPr>
        <w:t xml:space="preserve"> même dispositif de</w:t>
      </w:r>
      <w:r w:rsidRPr="00690CA4">
        <w:rPr>
          <w:rFonts w:eastAsia="Calibri"/>
          <w:color w:val="auto"/>
        </w:rPr>
        <w:t xml:space="preserve"> mécanisme participatif, inclusif et adapté au contexte</w:t>
      </w:r>
      <w:r w:rsidR="00AF49F7" w:rsidRPr="00690CA4">
        <w:rPr>
          <w:rFonts w:eastAsia="Calibri"/>
          <w:color w:val="auto"/>
        </w:rPr>
        <w:t xml:space="preserve"> </w:t>
      </w:r>
      <w:r w:rsidR="00703432" w:rsidRPr="00690CA4">
        <w:rPr>
          <w:rFonts w:eastAsia="Calibri"/>
          <w:color w:val="auto"/>
        </w:rPr>
        <w:t>socioculturel de mise en œuvre pour le projet parent sera maintenu. Dans la zone du FA, il sera arrimé au système de gestion</w:t>
      </w:r>
      <w:r w:rsidR="00B44134" w:rsidRPr="00690CA4">
        <w:rPr>
          <w:rFonts w:eastAsia="Calibri"/>
          <w:color w:val="auto"/>
        </w:rPr>
        <w:t xml:space="preserve"> </w:t>
      </w:r>
      <w:r w:rsidRPr="00690CA4">
        <w:rPr>
          <w:rFonts w:eastAsia="Calibri"/>
          <w:color w:val="auto"/>
        </w:rPr>
        <w:t>des plaintes du secteur des équipements et structuré par niveau (commune, département et</w:t>
      </w:r>
      <w:r w:rsidR="00890D0C" w:rsidRPr="00690CA4">
        <w:rPr>
          <w:rFonts w:eastAsia="Calibri"/>
          <w:color w:val="auto"/>
        </w:rPr>
        <w:t xml:space="preserve"> </w:t>
      </w:r>
      <w:r w:rsidRPr="00690CA4">
        <w:rPr>
          <w:rFonts w:eastAsia="Calibri"/>
          <w:color w:val="auto"/>
        </w:rPr>
        <w:t xml:space="preserve">niveau national). Neuf </w:t>
      </w:r>
      <w:r w:rsidR="00254661" w:rsidRPr="00690CA4">
        <w:rPr>
          <w:rFonts w:eastAsia="Calibri"/>
          <w:color w:val="auto"/>
        </w:rPr>
        <w:t xml:space="preserve">(9) </w:t>
      </w:r>
      <w:r w:rsidRPr="00690CA4">
        <w:rPr>
          <w:rFonts w:eastAsia="Calibri"/>
          <w:color w:val="auto"/>
        </w:rPr>
        <w:t>étapes doivent être suivies en cas de plaintes. Celles-ci partiront de</w:t>
      </w:r>
      <w:r w:rsidR="00890D0C" w:rsidRPr="00690CA4">
        <w:rPr>
          <w:rFonts w:eastAsia="Calibri"/>
          <w:color w:val="auto"/>
        </w:rPr>
        <w:t xml:space="preserve"> </w:t>
      </w:r>
      <w:r w:rsidRPr="00690CA4">
        <w:rPr>
          <w:rFonts w:eastAsia="Calibri"/>
          <w:color w:val="auto"/>
        </w:rPr>
        <w:t xml:space="preserve">l’enregistrement à l’archivage. </w:t>
      </w:r>
    </w:p>
    <w:p w14:paraId="4CA93E04" w14:textId="77777777" w:rsidR="00890D0C" w:rsidRPr="00690CA4" w:rsidRDefault="00890D0C" w:rsidP="00105053">
      <w:pPr>
        <w:autoSpaceDE w:val="0"/>
        <w:autoSpaceDN w:val="0"/>
        <w:adjustRightInd w:val="0"/>
        <w:spacing w:before="0" w:beforeAutospacing="0" w:after="0" w:afterAutospacing="0" w:line="360" w:lineRule="auto"/>
        <w:rPr>
          <w:rFonts w:eastAsia="Calibri"/>
          <w:color w:val="auto"/>
        </w:rPr>
      </w:pPr>
    </w:p>
    <w:p w14:paraId="13BCF7CC" w14:textId="4394AD01" w:rsidR="00A80E59" w:rsidRPr="00690CA4" w:rsidRDefault="00A80E59"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Des délais précis y sont prévus en vue d’assurer une</w:t>
      </w:r>
      <w:r w:rsidR="00890D0C" w:rsidRPr="00690CA4">
        <w:rPr>
          <w:rFonts w:eastAsia="Calibri"/>
          <w:color w:val="auto"/>
        </w:rPr>
        <w:t xml:space="preserve"> </w:t>
      </w:r>
      <w:r w:rsidRPr="00690CA4">
        <w:rPr>
          <w:rFonts w:eastAsia="Calibri"/>
          <w:color w:val="auto"/>
        </w:rPr>
        <w:t xml:space="preserve">satisfaction rapide du plaignant. Le MGP </w:t>
      </w:r>
      <w:r w:rsidR="00DF7190" w:rsidRPr="00690CA4">
        <w:rPr>
          <w:rFonts w:eastAsia="Calibri"/>
          <w:color w:val="auto"/>
        </w:rPr>
        <w:t xml:space="preserve">sera opérationnalisé </w:t>
      </w:r>
      <w:r w:rsidRPr="00690CA4">
        <w:rPr>
          <w:rFonts w:eastAsia="Calibri"/>
          <w:color w:val="auto"/>
        </w:rPr>
        <w:t>avant le démarrage des interventions. Des actions de formation des membres des</w:t>
      </w:r>
      <w:r w:rsidR="00890D0C" w:rsidRPr="00690CA4">
        <w:rPr>
          <w:rFonts w:eastAsia="Calibri"/>
          <w:color w:val="auto"/>
        </w:rPr>
        <w:t xml:space="preserve"> </w:t>
      </w:r>
      <w:r w:rsidRPr="00690CA4">
        <w:rPr>
          <w:rFonts w:eastAsia="Calibri"/>
          <w:color w:val="auto"/>
        </w:rPr>
        <w:t>organes et de sensibilisation des bénéficiaires, d’acquisition de matériel et d’équipements</w:t>
      </w:r>
      <w:r w:rsidR="00890D0C" w:rsidRPr="00690CA4">
        <w:rPr>
          <w:rFonts w:eastAsia="Calibri"/>
          <w:color w:val="auto"/>
        </w:rPr>
        <w:t xml:space="preserve"> </w:t>
      </w:r>
      <w:r w:rsidRPr="00690CA4">
        <w:rPr>
          <w:rFonts w:eastAsia="Calibri"/>
          <w:color w:val="auto"/>
        </w:rPr>
        <w:t>permettront de rendre fonctionnel le dispositif.</w:t>
      </w:r>
    </w:p>
    <w:p w14:paraId="537B0681" w14:textId="77777777" w:rsidR="00890D0C" w:rsidRPr="00690CA4" w:rsidRDefault="00890D0C" w:rsidP="00DF7190">
      <w:pPr>
        <w:autoSpaceDE w:val="0"/>
        <w:autoSpaceDN w:val="0"/>
        <w:adjustRightInd w:val="0"/>
        <w:spacing w:before="0" w:beforeAutospacing="0" w:after="0" w:afterAutospacing="0" w:line="360" w:lineRule="auto"/>
        <w:rPr>
          <w:rFonts w:eastAsia="Calibri"/>
          <w:color w:val="auto"/>
        </w:rPr>
      </w:pPr>
    </w:p>
    <w:p w14:paraId="65F33D8E" w14:textId="1D9F3041" w:rsidR="00A228A4" w:rsidRPr="00690CA4" w:rsidRDefault="00DF7190" w:rsidP="00A228A4">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Tout comme pour le projet parent, c</w:t>
      </w:r>
      <w:r w:rsidR="00A80E59" w:rsidRPr="00690CA4">
        <w:rPr>
          <w:rFonts w:eastAsia="Calibri"/>
          <w:color w:val="auto"/>
        </w:rPr>
        <w:t>e mécanisme</w:t>
      </w:r>
      <w:r w:rsidRPr="00690CA4">
        <w:rPr>
          <w:rFonts w:eastAsia="Calibri"/>
          <w:color w:val="auto"/>
        </w:rPr>
        <w:t xml:space="preserve"> du FA</w:t>
      </w:r>
      <w:r w:rsidR="00A80E59" w:rsidRPr="00690CA4">
        <w:rPr>
          <w:rFonts w:eastAsia="Calibri"/>
          <w:color w:val="auto"/>
        </w:rPr>
        <w:t xml:space="preserve"> </w:t>
      </w:r>
      <w:r w:rsidRPr="00690CA4">
        <w:rPr>
          <w:rFonts w:eastAsia="Calibri"/>
          <w:color w:val="auto"/>
        </w:rPr>
        <w:t>tiendra</w:t>
      </w:r>
      <w:r w:rsidR="00A80E59" w:rsidRPr="00690CA4">
        <w:rPr>
          <w:rFonts w:eastAsia="Calibri"/>
          <w:color w:val="auto"/>
        </w:rPr>
        <w:t xml:space="preserve"> compte des besoins spécifiques des plaintes liées aux</w:t>
      </w:r>
      <w:r w:rsidR="00A228A4" w:rsidRPr="00690CA4">
        <w:rPr>
          <w:rFonts w:eastAsia="Calibri"/>
          <w:color w:val="auto"/>
        </w:rPr>
        <w:t xml:space="preserve"> exploitations et abus Sexuels et harcèlement sexuel (EAS/HS). Le MGP sera sensible aux EAS/HS et nécessitera de ce fait plusieurs points d'entrée accessibles aux femmes, des renvois aux prestataires de services Violences Basées sur le Genre (VBG) et des procédures confidentielles et centrées sur les </w:t>
      </w:r>
      <w:r w:rsidR="002C0612" w:rsidRPr="00690CA4">
        <w:rPr>
          <w:rFonts w:eastAsia="Calibri"/>
          <w:color w:val="auto"/>
        </w:rPr>
        <w:t>survivantes</w:t>
      </w:r>
      <w:r w:rsidR="00A228A4" w:rsidRPr="00690CA4">
        <w:rPr>
          <w:rFonts w:eastAsia="Calibri"/>
          <w:color w:val="auto"/>
        </w:rPr>
        <w:t>. Une ONG spécialisée sera d'embauchée à cet effet.</w:t>
      </w:r>
    </w:p>
    <w:p w14:paraId="4E2C4D7B" w14:textId="28217443" w:rsidR="00A80E59" w:rsidRPr="00690CA4" w:rsidRDefault="00A80E59" w:rsidP="00A228A4">
      <w:pPr>
        <w:autoSpaceDE w:val="0"/>
        <w:autoSpaceDN w:val="0"/>
        <w:adjustRightInd w:val="0"/>
        <w:spacing w:before="0" w:beforeAutospacing="0" w:after="0" w:afterAutospacing="0" w:line="360" w:lineRule="auto"/>
        <w:rPr>
          <w:rFonts w:eastAsia="Calibri"/>
          <w:color w:val="auto"/>
        </w:rPr>
      </w:pPr>
    </w:p>
    <w:p w14:paraId="14A54319" w14:textId="77777777" w:rsidR="00890D0C" w:rsidRPr="00690CA4" w:rsidRDefault="00890D0C" w:rsidP="00105053">
      <w:pPr>
        <w:autoSpaceDE w:val="0"/>
        <w:autoSpaceDN w:val="0"/>
        <w:adjustRightInd w:val="0"/>
        <w:spacing w:before="0" w:beforeAutospacing="0" w:after="0" w:afterAutospacing="0" w:line="360" w:lineRule="auto"/>
        <w:rPr>
          <w:rFonts w:eastAsia="Calibri"/>
          <w:color w:val="auto"/>
        </w:rPr>
      </w:pPr>
    </w:p>
    <w:p w14:paraId="230BE0A3" w14:textId="77777777" w:rsidR="00890D0C" w:rsidRPr="00690CA4" w:rsidRDefault="00890D0C" w:rsidP="00105053">
      <w:pPr>
        <w:pStyle w:val="Paragraphedeliste"/>
        <w:numPr>
          <w:ilvl w:val="0"/>
          <w:numId w:val="1"/>
        </w:numPr>
        <w:spacing w:before="0" w:beforeAutospacing="0" w:after="0" w:afterAutospacing="0" w:line="360" w:lineRule="auto"/>
        <w:rPr>
          <w:b/>
          <w:bCs/>
          <w:color w:val="auto"/>
        </w:rPr>
      </w:pPr>
      <w:r w:rsidRPr="00690CA4">
        <w:rPr>
          <w:b/>
          <w:bCs/>
          <w:color w:val="auto"/>
        </w:rPr>
        <w:t xml:space="preserve">Suivi et </w:t>
      </w:r>
      <w:proofErr w:type="spellStart"/>
      <w:r w:rsidRPr="00690CA4">
        <w:rPr>
          <w:b/>
          <w:bCs/>
          <w:color w:val="auto"/>
        </w:rPr>
        <w:t>reporting</w:t>
      </w:r>
      <w:proofErr w:type="spellEnd"/>
    </w:p>
    <w:p w14:paraId="19B59CCB" w14:textId="77777777" w:rsidR="00890D0C" w:rsidRPr="00690CA4" w:rsidRDefault="00890D0C"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Les indicateurs suivants seront utilisés pour suivre et évaluer l'efficacité des activités</w:t>
      </w:r>
    </w:p>
    <w:p w14:paraId="674CC779" w14:textId="414A2542" w:rsidR="00890D0C" w:rsidRPr="00690CA4" w:rsidRDefault="00890D0C" w:rsidP="00105053">
      <w:pPr>
        <w:autoSpaceDE w:val="0"/>
        <w:autoSpaceDN w:val="0"/>
        <w:adjustRightInd w:val="0"/>
        <w:spacing w:before="0" w:beforeAutospacing="0" w:after="0" w:afterAutospacing="0" w:line="360" w:lineRule="auto"/>
        <w:rPr>
          <w:rFonts w:eastAsia="Calibri"/>
          <w:color w:val="auto"/>
        </w:rPr>
      </w:pPr>
      <w:proofErr w:type="gramStart"/>
      <w:r w:rsidRPr="00690CA4">
        <w:rPr>
          <w:rFonts w:eastAsia="Calibri"/>
          <w:color w:val="auto"/>
        </w:rPr>
        <w:t>d'engagement</w:t>
      </w:r>
      <w:proofErr w:type="gramEnd"/>
      <w:r w:rsidRPr="00690CA4">
        <w:rPr>
          <w:rFonts w:eastAsia="Calibri"/>
          <w:color w:val="auto"/>
        </w:rPr>
        <w:t xml:space="preserve"> des parties prenantes. Il s’agit </w:t>
      </w:r>
      <w:r w:rsidR="00383185" w:rsidRPr="00690CA4">
        <w:rPr>
          <w:rFonts w:eastAsia="Calibri"/>
          <w:color w:val="auto"/>
        </w:rPr>
        <w:t xml:space="preserve">du </w:t>
      </w:r>
      <w:r w:rsidRPr="00690CA4">
        <w:rPr>
          <w:rFonts w:eastAsia="Calibri"/>
          <w:color w:val="auto"/>
        </w:rPr>
        <w:t>:</w:t>
      </w:r>
    </w:p>
    <w:p w14:paraId="078D61D9" w14:textId="77777777" w:rsidR="00890D0C" w:rsidRPr="00690CA4" w:rsidRDefault="00890D0C" w:rsidP="00105053">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xml:space="preserve">• nombre de réunions tenues /nombre de </w:t>
      </w:r>
      <w:proofErr w:type="spellStart"/>
      <w:r w:rsidRPr="00690CA4">
        <w:rPr>
          <w:rFonts w:eastAsia="Calibri"/>
          <w:color w:val="auto"/>
        </w:rPr>
        <w:t>participant-es</w:t>
      </w:r>
      <w:proofErr w:type="spellEnd"/>
      <w:r w:rsidRPr="00690CA4">
        <w:rPr>
          <w:rFonts w:eastAsia="Calibri"/>
          <w:color w:val="auto"/>
        </w:rPr>
        <w:t xml:space="preserve"> aux différentes phases du</w:t>
      </w:r>
    </w:p>
    <w:p w14:paraId="55EF8318" w14:textId="2675F646" w:rsidR="00890D0C" w:rsidRPr="00690CA4" w:rsidRDefault="00890D0C" w:rsidP="00105053">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xml:space="preserve">Financement Additionnel (audiences publiques, ateliers, rencontres avec les dirigeants locaux, etc.) avec les différentes catégories de parties prenantes (données désagrégées par </w:t>
      </w:r>
      <w:r w:rsidR="00AC4282" w:rsidRPr="00690CA4">
        <w:rPr>
          <w:rFonts w:eastAsia="Calibri"/>
          <w:color w:val="auto"/>
        </w:rPr>
        <w:t>sexe</w:t>
      </w:r>
      <w:r w:rsidRPr="00690CA4">
        <w:rPr>
          <w:rFonts w:eastAsia="Calibri"/>
          <w:color w:val="auto"/>
        </w:rPr>
        <w:t>)</w:t>
      </w:r>
    </w:p>
    <w:p w14:paraId="60851193" w14:textId="77777777" w:rsidR="00890D0C" w:rsidRPr="00690CA4" w:rsidRDefault="00890D0C" w:rsidP="00105053">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nombre de parties prenantes enregistrées dans le registre dédié ;</w:t>
      </w:r>
    </w:p>
    <w:p w14:paraId="6C0016C8" w14:textId="77777777" w:rsidR="00890D0C" w:rsidRPr="00690CA4" w:rsidRDefault="00890D0C" w:rsidP="00105053">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lastRenderedPageBreak/>
        <w:t>• nombre de suggestions et de recommandations reçues par l’UCP du PACNEN à l'aide de divers mécanismes de rétroaction ;</w:t>
      </w:r>
    </w:p>
    <w:p w14:paraId="45A79189" w14:textId="497B3B34" w:rsidR="006959A4" w:rsidRPr="00690CA4" w:rsidRDefault="00B7588C" w:rsidP="00105053">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Nombre des suggestions et de recommandations prises en compte par l’UCP du PACNEN</w:t>
      </w:r>
    </w:p>
    <w:p w14:paraId="5A76E373" w14:textId="77777777" w:rsidR="00890D0C" w:rsidRPr="00690CA4" w:rsidRDefault="00890D0C" w:rsidP="00105053">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Nombre de plaintes reçues/réponses données,</w:t>
      </w:r>
    </w:p>
    <w:p w14:paraId="1E00A917" w14:textId="77777777" w:rsidR="00890D0C" w:rsidRPr="00690CA4" w:rsidRDefault="00890D0C" w:rsidP="00105053">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nombre de publications couvrant le projet dans les médias.</w:t>
      </w:r>
    </w:p>
    <w:p w14:paraId="1A63A9EE" w14:textId="77777777" w:rsidR="00890D0C" w:rsidRPr="00690CA4" w:rsidRDefault="00890D0C" w:rsidP="00105053">
      <w:pPr>
        <w:autoSpaceDE w:val="0"/>
        <w:autoSpaceDN w:val="0"/>
        <w:adjustRightInd w:val="0"/>
        <w:spacing w:before="0" w:beforeAutospacing="0" w:after="0" w:afterAutospacing="0" w:line="360" w:lineRule="auto"/>
        <w:rPr>
          <w:rFonts w:eastAsia="Calibri"/>
          <w:color w:val="auto"/>
        </w:rPr>
      </w:pPr>
    </w:p>
    <w:p w14:paraId="7C7AC961" w14:textId="77777777" w:rsidR="00890D0C" w:rsidRPr="00690CA4" w:rsidRDefault="00890D0C"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En plus, le suivi adressera les indicateurs visés à la section précédente et portant sur les</w:t>
      </w:r>
    </w:p>
    <w:p w14:paraId="0D8C77BE" w14:textId="16759D4B" w:rsidR="00890D0C" w:rsidRPr="00690CA4" w:rsidRDefault="00890D0C" w:rsidP="00105053">
      <w:pPr>
        <w:autoSpaceDE w:val="0"/>
        <w:autoSpaceDN w:val="0"/>
        <w:adjustRightInd w:val="0"/>
        <w:spacing w:before="0" w:beforeAutospacing="0" w:after="0" w:afterAutospacing="0" w:line="360" w:lineRule="auto"/>
        <w:rPr>
          <w:rFonts w:eastAsia="Calibri"/>
          <w:color w:val="auto"/>
        </w:rPr>
      </w:pPr>
      <w:proofErr w:type="gramStart"/>
      <w:r w:rsidRPr="00690CA4">
        <w:rPr>
          <w:rFonts w:eastAsia="Calibri"/>
          <w:color w:val="auto"/>
        </w:rPr>
        <w:t>plaintes</w:t>
      </w:r>
      <w:proofErr w:type="gramEnd"/>
      <w:r w:rsidRPr="00690CA4">
        <w:rPr>
          <w:rFonts w:eastAsia="Calibri"/>
          <w:color w:val="auto"/>
        </w:rPr>
        <w:t>. Toutefois, les indicateurs relatifs aux plaintes seront recueillis et compilés sur une base trimestrielle. D'autres indicateurs pertinents peuvent être identifiés et suivis. Le P</w:t>
      </w:r>
      <w:r w:rsidR="00BA6FB6" w:rsidRPr="00690CA4">
        <w:rPr>
          <w:rFonts w:eastAsia="Calibri"/>
          <w:color w:val="auto"/>
        </w:rPr>
        <w:t>M</w:t>
      </w:r>
      <w:r w:rsidRPr="00690CA4">
        <w:rPr>
          <w:rFonts w:eastAsia="Calibri"/>
          <w:color w:val="auto"/>
        </w:rPr>
        <w:t>PP sera mis à jour annuellement au cours des premières phases de travaux et de construction, et tous les deux ans pendant les opérations.</w:t>
      </w:r>
    </w:p>
    <w:p w14:paraId="60DA5DE8" w14:textId="77777777" w:rsidR="00890D0C" w:rsidRPr="00690CA4" w:rsidRDefault="00890D0C" w:rsidP="00105053">
      <w:pPr>
        <w:autoSpaceDE w:val="0"/>
        <w:autoSpaceDN w:val="0"/>
        <w:adjustRightInd w:val="0"/>
        <w:spacing w:before="0" w:beforeAutospacing="0" w:after="0" w:afterAutospacing="0" w:line="360" w:lineRule="auto"/>
        <w:rPr>
          <w:rFonts w:eastAsia="Calibri"/>
          <w:color w:val="auto"/>
        </w:rPr>
      </w:pPr>
    </w:p>
    <w:p w14:paraId="34517BBA" w14:textId="39201320" w:rsidR="00890D0C" w:rsidRPr="00690CA4" w:rsidRDefault="00890D0C" w:rsidP="00105053">
      <w:pPr>
        <w:pStyle w:val="Paragraphedeliste"/>
        <w:numPr>
          <w:ilvl w:val="0"/>
          <w:numId w:val="1"/>
        </w:numPr>
        <w:spacing w:before="0" w:beforeAutospacing="0" w:after="0" w:afterAutospacing="0" w:line="360" w:lineRule="auto"/>
        <w:rPr>
          <w:b/>
          <w:bCs/>
          <w:color w:val="auto"/>
        </w:rPr>
      </w:pPr>
      <w:r w:rsidRPr="00690CA4">
        <w:rPr>
          <w:b/>
          <w:bCs/>
          <w:color w:val="auto"/>
        </w:rPr>
        <w:t xml:space="preserve">Mise en </w:t>
      </w:r>
      <w:r w:rsidR="00BA6FB6" w:rsidRPr="00690CA4">
        <w:rPr>
          <w:b/>
          <w:bCs/>
          <w:color w:val="auto"/>
        </w:rPr>
        <w:t>œuvre</w:t>
      </w:r>
      <w:r w:rsidRPr="00690CA4">
        <w:rPr>
          <w:b/>
          <w:bCs/>
          <w:color w:val="auto"/>
        </w:rPr>
        <w:t xml:space="preserve"> et ressources</w:t>
      </w:r>
    </w:p>
    <w:p w14:paraId="35045E5F" w14:textId="77777777" w:rsidR="00890D0C" w:rsidRPr="00690CA4" w:rsidRDefault="00890D0C"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L’UCP-P</w:t>
      </w:r>
      <w:r w:rsidR="00483DBC" w:rsidRPr="00690CA4">
        <w:rPr>
          <w:rFonts w:eastAsia="Calibri"/>
          <w:color w:val="auto"/>
        </w:rPr>
        <w:t>ACNEN</w:t>
      </w:r>
      <w:r w:rsidRPr="00690CA4">
        <w:rPr>
          <w:rFonts w:eastAsia="Calibri"/>
          <w:color w:val="auto"/>
        </w:rPr>
        <w:t xml:space="preserve"> va attribuer les responsabilités d'engagement des parties prenantes au</w:t>
      </w:r>
      <w:r w:rsidR="00BA6FB6" w:rsidRPr="00690CA4">
        <w:rPr>
          <w:rFonts w:eastAsia="Calibri"/>
          <w:color w:val="auto"/>
        </w:rPr>
        <w:t>x</w:t>
      </w:r>
    </w:p>
    <w:p w14:paraId="03A52726" w14:textId="697D755A" w:rsidR="00890D0C" w:rsidRPr="00690CA4" w:rsidRDefault="005A391B"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Spécialistes sociaux</w:t>
      </w:r>
      <w:r w:rsidR="00890D0C" w:rsidRPr="00690CA4">
        <w:rPr>
          <w:rFonts w:eastAsia="Calibri"/>
          <w:color w:val="auto"/>
        </w:rPr>
        <w:t xml:space="preserve"> </w:t>
      </w:r>
      <w:r w:rsidR="00BA6FB6" w:rsidRPr="00690CA4">
        <w:rPr>
          <w:rFonts w:eastAsia="Calibri"/>
          <w:color w:val="auto"/>
        </w:rPr>
        <w:t xml:space="preserve">et celui des VBG </w:t>
      </w:r>
      <w:r w:rsidR="00890D0C" w:rsidRPr="00690CA4">
        <w:rPr>
          <w:rFonts w:eastAsia="Calibri"/>
          <w:color w:val="auto"/>
        </w:rPr>
        <w:t>du P</w:t>
      </w:r>
      <w:r w:rsidR="00483DBC" w:rsidRPr="00690CA4">
        <w:rPr>
          <w:rFonts w:eastAsia="Calibri"/>
          <w:color w:val="auto"/>
        </w:rPr>
        <w:t>ACNEN</w:t>
      </w:r>
      <w:r w:rsidR="00890D0C" w:rsidRPr="00690CA4">
        <w:rPr>
          <w:rFonts w:eastAsia="Calibri"/>
          <w:color w:val="auto"/>
        </w:rPr>
        <w:t>, y compris la communication sociale et les</w:t>
      </w:r>
      <w:r w:rsidR="00483DBC" w:rsidRPr="00690CA4">
        <w:rPr>
          <w:rFonts w:eastAsia="Calibri"/>
          <w:color w:val="auto"/>
        </w:rPr>
        <w:t xml:space="preserve"> </w:t>
      </w:r>
      <w:r w:rsidR="00890D0C" w:rsidRPr="00690CA4">
        <w:rPr>
          <w:rFonts w:eastAsia="Calibri"/>
          <w:color w:val="auto"/>
        </w:rPr>
        <w:t>relations avec les organisations communautaires locales, les agences gouvernementales</w:t>
      </w:r>
      <w:r w:rsidR="00483DBC" w:rsidRPr="00690CA4">
        <w:rPr>
          <w:rFonts w:eastAsia="Calibri"/>
          <w:color w:val="auto"/>
        </w:rPr>
        <w:t xml:space="preserve"> </w:t>
      </w:r>
      <w:r w:rsidR="00890D0C" w:rsidRPr="00690CA4">
        <w:rPr>
          <w:rFonts w:eastAsia="Calibri"/>
          <w:color w:val="auto"/>
        </w:rPr>
        <w:t>locales, la presse locale et les autres médias, etc.</w:t>
      </w:r>
    </w:p>
    <w:p w14:paraId="71DB9EF7" w14:textId="77777777" w:rsidR="00483DBC" w:rsidRPr="00690CA4" w:rsidRDefault="00483DBC" w:rsidP="00105053">
      <w:pPr>
        <w:autoSpaceDE w:val="0"/>
        <w:autoSpaceDN w:val="0"/>
        <w:adjustRightInd w:val="0"/>
        <w:spacing w:before="0" w:beforeAutospacing="0" w:after="0" w:afterAutospacing="0" w:line="360" w:lineRule="auto"/>
        <w:rPr>
          <w:rFonts w:eastAsia="Calibri"/>
          <w:color w:val="auto"/>
        </w:rPr>
      </w:pPr>
    </w:p>
    <w:p w14:paraId="116E527C" w14:textId="77777777" w:rsidR="00890D0C" w:rsidRPr="00690CA4" w:rsidRDefault="00890D0C"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Par ailleurs, ce dispositif pourra être renforcé par :</w:t>
      </w:r>
    </w:p>
    <w:p w14:paraId="505F1020" w14:textId="77777777" w:rsidR="00890D0C" w:rsidRPr="00690CA4" w:rsidRDefault="00890D0C" w:rsidP="00105053">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la mise en place d’une plateforme (site Web) qui servira de moyen supplémentaire</w:t>
      </w:r>
      <w:r w:rsidR="00483DBC" w:rsidRPr="00690CA4">
        <w:rPr>
          <w:rFonts w:eastAsia="Calibri"/>
          <w:color w:val="auto"/>
        </w:rPr>
        <w:t xml:space="preserve"> </w:t>
      </w:r>
      <w:r w:rsidRPr="00690CA4">
        <w:rPr>
          <w:rFonts w:eastAsia="Calibri"/>
          <w:color w:val="auto"/>
        </w:rPr>
        <w:t>d'accéder aux informations : articles, passation de marché, annonces, rapports</w:t>
      </w:r>
      <w:r w:rsidR="00483DBC" w:rsidRPr="00690CA4">
        <w:rPr>
          <w:rFonts w:eastAsia="Calibri"/>
          <w:color w:val="auto"/>
        </w:rPr>
        <w:t xml:space="preserve"> </w:t>
      </w:r>
      <w:r w:rsidRPr="00690CA4">
        <w:rPr>
          <w:rFonts w:eastAsia="Calibri"/>
          <w:color w:val="auto"/>
        </w:rPr>
        <w:t xml:space="preserve">finaux et documents relatifs au </w:t>
      </w:r>
      <w:r w:rsidR="00483DBC" w:rsidRPr="00690CA4">
        <w:rPr>
          <w:rFonts w:eastAsia="Calibri"/>
          <w:color w:val="auto"/>
        </w:rPr>
        <w:t>Financement Additionnel</w:t>
      </w:r>
      <w:r w:rsidRPr="00690CA4">
        <w:rPr>
          <w:rFonts w:eastAsia="Calibri"/>
          <w:color w:val="auto"/>
        </w:rPr>
        <w:t xml:space="preserve">. Tandis que des forums </w:t>
      </w:r>
      <w:proofErr w:type="spellStart"/>
      <w:r w:rsidRPr="00690CA4">
        <w:rPr>
          <w:rFonts w:eastAsia="Calibri"/>
          <w:color w:val="auto"/>
        </w:rPr>
        <w:t>whatsapp</w:t>
      </w:r>
      <w:proofErr w:type="spellEnd"/>
      <w:r w:rsidRPr="00690CA4">
        <w:rPr>
          <w:rFonts w:eastAsia="Calibri"/>
          <w:color w:val="auto"/>
        </w:rPr>
        <w:t xml:space="preserve"> dédiés</w:t>
      </w:r>
      <w:r w:rsidR="00483DBC" w:rsidRPr="00690CA4">
        <w:rPr>
          <w:rFonts w:eastAsia="Calibri"/>
          <w:color w:val="auto"/>
        </w:rPr>
        <w:t xml:space="preserve"> </w:t>
      </w:r>
      <w:r w:rsidRPr="00690CA4">
        <w:rPr>
          <w:rFonts w:eastAsia="Calibri"/>
          <w:color w:val="auto"/>
        </w:rPr>
        <w:t>permettront de diffuser des informations complémentaires ;</w:t>
      </w:r>
    </w:p>
    <w:p w14:paraId="69FA747D" w14:textId="40926D10" w:rsidR="00890D0C" w:rsidRPr="00690CA4" w:rsidRDefault="00890D0C" w:rsidP="00105053">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xml:space="preserve">• la création d’adresses </w:t>
      </w:r>
      <w:r w:rsidR="00E31D7F" w:rsidRPr="00690CA4">
        <w:rPr>
          <w:rFonts w:eastAsia="Calibri"/>
          <w:color w:val="auto"/>
        </w:rPr>
        <w:t>électroniques</w:t>
      </w:r>
      <w:r w:rsidRPr="00690CA4">
        <w:rPr>
          <w:rFonts w:eastAsia="Calibri"/>
          <w:color w:val="auto"/>
        </w:rPr>
        <w:t xml:space="preserve"> (pour les acteurs institutionnels) et d’un numéro de</w:t>
      </w:r>
      <w:r w:rsidR="00E31D7F" w:rsidRPr="00690CA4">
        <w:rPr>
          <w:rFonts w:eastAsia="Calibri"/>
          <w:color w:val="auto"/>
        </w:rPr>
        <w:t xml:space="preserve"> téléphone vert dédiés aux plaintes</w:t>
      </w:r>
    </w:p>
    <w:p w14:paraId="4853C995" w14:textId="4C6ED8F3" w:rsidR="00890D0C" w:rsidRPr="00690CA4" w:rsidRDefault="00890D0C" w:rsidP="00105053">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w:t>
      </w:r>
    </w:p>
    <w:p w14:paraId="516941BA" w14:textId="77777777" w:rsidR="00483DBC" w:rsidRPr="00690CA4" w:rsidRDefault="00483DBC" w:rsidP="00105053">
      <w:pPr>
        <w:autoSpaceDE w:val="0"/>
        <w:autoSpaceDN w:val="0"/>
        <w:adjustRightInd w:val="0"/>
        <w:spacing w:before="0" w:beforeAutospacing="0" w:after="0" w:afterAutospacing="0" w:line="360" w:lineRule="auto"/>
        <w:rPr>
          <w:rFonts w:eastAsia="Calibri"/>
          <w:color w:val="auto"/>
        </w:rPr>
      </w:pPr>
    </w:p>
    <w:p w14:paraId="4E0B6C4A" w14:textId="54F5EED3" w:rsidR="00890D0C" w:rsidRPr="00690CA4" w:rsidRDefault="00890D0C" w:rsidP="0010505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Concernant </w:t>
      </w:r>
      <w:r w:rsidR="001A3411" w:rsidRPr="00690CA4">
        <w:rPr>
          <w:rFonts w:eastAsia="Calibri"/>
          <w:color w:val="auto"/>
        </w:rPr>
        <w:t>le renforcement de capacités</w:t>
      </w:r>
      <w:r w:rsidRPr="00690CA4">
        <w:rPr>
          <w:rFonts w:eastAsia="Calibri"/>
          <w:color w:val="auto"/>
        </w:rPr>
        <w:t xml:space="preserve">, </w:t>
      </w:r>
      <w:r w:rsidR="001A3411" w:rsidRPr="00690CA4">
        <w:rPr>
          <w:rFonts w:eastAsia="Calibri"/>
          <w:color w:val="auto"/>
        </w:rPr>
        <w:t>i</w:t>
      </w:r>
      <w:r w:rsidRPr="00690CA4">
        <w:rPr>
          <w:rFonts w:eastAsia="Calibri"/>
          <w:color w:val="auto"/>
        </w:rPr>
        <w:t xml:space="preserve">l s’agira d’organiser, dans chaque région concernée par le </w:t>
      </w:r>
      <w:r w:rsidR="00483DBC" w:rsidRPr="00690CA4">
        <w:rPr>
          <w:rFonts w:eastAsia="Calibri"/>
          <w:color w:val="auto"/>
        </w:rPr>
        <w:t>Financement Additionnel</w:t>
      </w:r>
      <w:r w:rsidRPr="00690CA4">
        <w:rPr>
          <w:rFonts w:eastAsia="Calibri"/>
          <w:color w:val="auto"/>
        </w:rPr>
        <w:t>,</w:t>
      </w:r>
      <w:r w:rsidR="00483DBC" w:rsidRPr="00690CA4">
        <w:rPr>
          <w:rFonts w:eastAsia="Calibri"/>
          <w:color w:val="auto"/>
        </w:rPr>
        <w:t xml:space="preserve"> </w:t>
      </w:r>
      <w:r w:rsidR="002C0612" w:rsidRPr="00690CA4">
        <w:rPr>
          <w:color w:val="auto"/>
        </w:rPr>
        <w:t xml:space="preserve">deux ateliers dont un à Tanout et un à </w:t>
      </w:r>
      <w:proofErr w:type="spellStart"/>
      <w:r w:rsidR="002C0612" w:rsidRPr="00690CA4">
        <w:rPr>
          <w:color w:val="auto"/>
        </w:rPr>
        <w:t>Aderbissinat</w:t>
      </w:r>
      <w:proofErr w:type="spellEnd"/>
      <w:r w:rsidR="002C0612" w:rsidRPr="00690CA4" w:rsidDel="002C0612">
        <w:rPr>
          <w:rFonts w:eastAsia="Calibri"/>
          <w:color w:val="auto"/>
        </w:rPr>
        <w:t xml:space="preserve"> </w:t>
      </w:r>
      <w:r w:rsidRPr="00690CA4">
        <w:rPr>
          <w:rFonts w:eastAsia="Calibri"/>
          <w:color w:val="auto"/>
        </w:rPr>
        <w:t>regroupant les diverses structures techniques impliquées dans la</w:t>
      </w:r>
      <w:r w:rsidR="00483DBC" w:rsidRPr="00690CA4">
        <w:rPr>
          <w:rFonts w:eastAsia="Calibri"/>
          <w:color w:val="auto"/>
        </w:rPr>
        <w:t xml:space="preserve"> </w:t>
      </w:r>
      <w:r w:rsidRPr="00690CA4">
        <w:rPr>
          <w:rFonts w:eastAsia="Calibri"/>
          <w:color w:val="auto"/>
        </w:rPr>
        <w:t xml:space="preserve">mise en </w:t>
      </w:r>
      <w:r w:rsidR="00BA6FB6" w:rsidRPr="00690CA4">
        <w:rPr>
          <w:rFonts w:eastAsia="Calibri"/>
          <w:color w:val="auto"/>
        </w:rPr>
        <w:lastRenderedPageBreak/>
        <w:t>œuvre</w:t>
      </w:r>
      <w:r w:rsidRPr="00690CA4">
        <w:rPr>
          <w:rFonts w:eastAsia="Calibri"/>
          <w:color w:val="auto"/>
        </w:rPr>
        <w:t xml:space="preserve"> des instruments de sauvegarde environnementale et sociale du </w:t>
      </w:r>
      <w:r w:rsidR="00483DBC" w:rsidRPr="00690CA4">
        <w:rPr>
          <w:rFonts w:eastAsia="Calibri"/>
          <w:color w:val="auto"/>
        </w:rPr>
        <w:t>Financement Additionnel</w:t>
      </w:r>
      <w:r w:rsidRPr="00690CA4">
        <w:rPr>
          <w:rFonts w:eastAsia="Calibri"/>
          <w:color w:val="auto"/>
        </w:rPr>
        <w:t xml:space="preserve"> au</w:t>
      </w:r>
      <w:r w:rsidR="00483DBC" w:rsidRPr="00690CA4">
        <w:rPr>
          <w:rFonts w:eastAsia="Calibri"/>
          <w:color w:val="auto"/>
        </w:rPr>
        <w:t xml:space="preserve"> </w:t>
      </w:r>
      <w:r w:rsidRPr="00690CA4">
        <w:rPr>
          <w:rFonts w:eastAsia="Calibri"/>
          <w:color w:val="auto"/>
        </w:rPr>
        <w:t>niveau régional. La formation sera assurée par des personnes ressources appropriées et</w:t>
      </w:r>
      <w:r w:rsidR="00483DBC" w:rsidRPr="00690CA4">
        <w:rPr>
          <w:rFonts w:eastAsia="Calibri"/>
          <w:color w:val="auto"/>
        </w:rPr>
        <w:t xml:space="preserve"> </w:t>
      </w:r>
      <w:r w:rsidRPr="00690CA4">
        <w:rPr>
          <w:rFonts w:eastAsia="Calibri"/>
          <w:color w:val="auto"/>
        </w:rPr>
        <w:t xml:space="preserve">renforcée par les formations périodiques de la Banque mondiale. </w:t>
      </w:r>
      <w:r w:rsidR="001A3411" w:rsidRPr="00690CA4">
        <w:rPr>
          <w:rFonts w:eastAsia="Calibri"/>
          <w:color w:val="auto"/>
        </w:rPr>
        <w:t>Les</w:t>
      </w:r>
      <w:r w:rsidR="00483DBC" w:rsidRPr="00690CA4">
        <w:rPr>
          <w:rFonts w:eastAsia="Calibri"/>
          <w:color w:val="auto"/>
        </w:rPr>
        <w:t xml:space="preserve"> </w:t>
      </w:r>
      <w:r w:rsidRPr="00690CA4">
        <w:rPr>
          <w:rFonts w:eastAsia="Calibri"/>
          <w:color w:val="auto"/>
        </w:rPr>
        <w:t>sensibilisation</w:t>
      </w:r>
      <w:r w:rsidR="001A3411" w:rsidRPr="00690CA4">
        <w:rPr>
          <w:rFonts w:eastAsia="Calibri"/>
          <w:color w:val="auto"/>
        </w:rPr>
        <w:t xml:space="preserve">s </w:t>
      </w:r>
      <w:r w:rsidR="00DB72B0" w:rsidRPr="00690CA4">
        <w:rPr>
          <w:rFonts w:eastAsia="Calibri"/>
          <w:color w:val="auto"/>
        </w:rPr>
        <w:t xml:space="preserve">seront menées </w:t>
      </w:r>
      <w:r w:rsidR="001A3411" w:rsidRPr="00690CA4">
        <w:rPr>
          <w:rFonts w:eastAsia="Calibri"/>
          <w:color w:val="auto"/>
        </w:rPr>
        <w:t>quant à elles, sous formes de campagnes/caravanes</w:t>
      </w:r>
      <w:r w:rsidRPr="00690CA4">
        <w:rPr>
          <w:rFonts w:eastAsia="Calibri"/>
          <w:color w:val="auto"/>
        </w:rPr>
        <w:t xml:space="preserve"> dans les zones ciblées sur les questions</w:t>
      </w:r>
      <w:r w:rsidR="00483DBC" w:rsidRPr="00690CA4">
        <w:rPr>
          <w:rFonts w:eastAsia="Calibri"/>
          <w:color w:val="auto"/>
        </w:rPr>
        <w:t xml:space="preserve"> </w:t>
      </w:r>
      <w:r w:rsidRPr="00690CA4">
        <w:rPr>
          <w:rFonts w:eastAsia="Calibri"/>
          <w:color w:val="auto"/>
        </w:rPr>
        <w:t xml:space="preserve">foncières, la restriction des terres, l’acquisition des terres, perte de biens, perte de </w:t>
      </w:r>
      <w:r w:rsidR="000B4A45" w:rsidRPr="00690CA4">
        <w:rPr>
          <w:rFonts w:eastAsia="Calibri"/>
          <w:color w:val="auto"/>
        </w:rPr>
        <w:t>revenus, la</w:t>
      </w:r>
      <w:r w:rsidRPr="00690CA4">
        <w:rPr>
          <w:rFonts w:eastAsia="Calibri"/>
          <w:color w:val="auto"/>
        </w:rPr>
        <w:t xml:space="preserve"> gestion des conflits à travers un plan d’engagement</w:t>
      </w:r>
      <w:r w:rsidR="00DB72B0" w:rsidRPr="00690CA4">
        <w:rPr>
          <w:rFonts w:eastAsia="Calibri"/>
          <w:color w:val="auto"/>
        </w:rPr>
        <w:t>,</w:t>
      </w:r>
      <w:r w:rsidR="00516461" w:rsidRPr="00690CA4">
        <w:rPr>
          <w:rFonts w:eastAsia="Calibri"/>
          <w:color w:val="auto"/>
        </w:rPr>
        <w:t xml:space="preserve"> </w:t>
      </w:r>
      <w:r w:rsidR="00C93CD4" w:rsidRPr="00690CA4">
        <w:rPr>
          <w:rFonts w:eastAsia="Calibri"/>
          <w:color w:val="auto"/>
        </w:rPr>
        <w:t xml:space="preserve">les VBG/EAS/HS, </w:t>
      </w:r>
      <w:r w:rsidR="00C90B7E" w:rsidRPr="00690CA4">
        <w:rPr>
          <w:rFonts w:eastAsia="Calibri"/>
          <w:color w:val="auto"/>
        </w:rPr>
        <w:t xml:space="preserve">le </w:t>
      </w:r>
      <w:r w:rsidR="000336DA" w:rsidRPr="00690CA4">
        <w:rPr>
          <w:rFonts w:eastAsia="Calibri"/>
          <w:color w:val="auto"/>
        </w:rPr>
        <w:t xml:space="preserve">mariage des enfants, le travail des enfants, les IST/VIH Sida, </w:t>
      </w:r>
      <w:proofErr w:type="spellStart"/>
      <w:r w:rsidR="00516461" w:rsidRPr="00690CA4">
        <w:rPr>
          <w:rFonts w:eastAsia="Calibri"/>
          <w:color w:val="auto"/>
        </w:rPr>
        <w:t>etc</w:t>
      </w:r>
      <w:proofErr w:type="spellEnd"/>
      <w:r w:rsidR="00516461" w:rsidRPr="00690CA4">
        <w:rPr>
          <w:rFonts w:eastAsia="Calibri"/>
          <w:color w:val="auto"/>
        </w:rPr>
        <w:t>,</w:t>
      </w:r>
    </w:p>
    <w:p w14:paraId="492EB263" w14:textId="77777777" w:rsidR="00483DBC" w:rsidRPr="00690CA4" w:rsidRDefault="00483DBC" w:rsidP="00105053">
      <w:pPr>
        <w:autoSpaceDE w:val="0"/>
        <w:autoSpaceDN w:val="0"/>
        <w:adjustRightInd w:val="0"/>
        <w:spacing w:before="0" w:beforeAutospacing="0" w:after="0" w:afterAutospacing="0" w:line="360" w:lineRule="auto"/>
        <w:rPr>
          <w:rFonts w:eastAsia="Calibri"/>
          <w:color w:val="auto"/>
        </w:rPr>
      </w:pPr>
    </w:p>
    <w:p w14:paraId="1F7E6EDC" w14:textId="5AEFB336" w:rsidR="008B538A" w:rsidRPr="00690CA4" w:rsidRDefault="008B538A" w:rsidP="00105053">
      <w:pPr>
        <w:pStyle w:val="Paragraphedeliste"/>
        <w:numPr>
          <w:ilvl w:val="0"/>
          <w:numId w:val="1"/>
        </w:numPr>
        <w:spacing w:before="0" w:beforeAutospacing="0" w:after="0" w:afterAutospacing="0" w:line="360" w:lineRule="auto"/>
        <w:rPr>
          <w:b/>
          <w:bCs/>
          <w:color w:val="auto"/>
        </w:rPr>
      </w:pPr>
      <w:bookmarkStart w:id="14" w:name="_Toc45126132"/>
      <w:bookmarkStart w:id="15" w:name="_Toc45126138"/>
      <w:bookmarkStart w:id="16" w:name="_Toc45126139"/>
      <w:bookmarkStart w:id="17" w:name="_Toc45126140"/>
      <w:bookmarkEnd w:id="11"/>
      <w:bookmarkEnd w:id="14"/>
      <w:bookmarkEnd w:id="15"/>
      <w:bookmarkEnd w:id="16"/>
      <w:bookmarkEnd w:id="17"/>
      <w:r w:rsidRPr="00690CA4">
        <w:rPr>
          <w:b/>
          <w:bCs/>
          <w:color w:val="auto"/>
        </w:rPr>
        <w:t xml:space="preserve">Budget de mise en œuvre du </w:t>
      </w:r>
      <w:r w:rsidR="000B4A45">
        <w:rPr>
          <w:b/>
          <w:bCs/>
          <w:color w:val="auto"/>
        </w:rPr>
        <w:t>PMPP</w:t>
      </w:r>
      <w:r w:rsidR="003D7FA2">
        <w:rPr>
          <w:b/>
          <w:bCs/>
          <w:color w:val="auto"/>
        </w:rPr>
        <w:t>PMPP</w:t>
      </w:r>
    </w:p>
    <w:p w14:paraId="506FC12B" w14:textId="7C949BBA" w:rsidR="008B538A" w:rsidRPr="00690CA4" w:rsidRDefault="008B538A" w:rsidP="00105053">
      <w:pPr>
        <w:spacing w:line="360" w:lineRule="auto"/>
        <w:rPr>
          <w:color w:val="auto"/>
        </w:rPr>
      </w:pPr>
      <w:r w:rsidRPr="00690CA4">
        <w:rPr>
          <w:color w:val="auto"/>
        </w:rPr>
        <w:t>Une prévision de cent millions (</w:t>
      </w:r>
      <w:r w:rsidR="00265F3B">
        <w:rPr>
          <w:color w:val="auto"/>
        </w:rPr>
        <w:t>2</w:t>
      </w:r>
      <w:r w:rsidR="00265F3B" w:rsidRPr="00690CA4">
        <w:rPr>
          <w:color w:val="auto"/>
        </w:rPr>
        <w:t>00</w:t>
      </w:r>
      <w:r w:rsidRPr="00690CA4">
        <w:rPr>
          <w:color w:val="auto"/>
        </w:rPr>
        <w:t>.000.000) de francs CFA sera faite pour financer les activités d’engagement des Parties prenantes à savoir l’information et la communication, la participation aux réunions, le fonctionnement du Mécanisme de Gestion des Plaintes (MGP) et la participation au suivi-évaluation participatif</w:t>
      </w:r>
      <w:bookmarkStart w:id="18" w:name="_Toc45126141"/>
      <w:bookmarkStart w:id="19" w:name="_Toc45126142"/>
      <w:bookmarkStart w:id="20" w:name="_Toc45126143"/>
      <w:bookmarkStart w:id="21" w:name="_Toc45126144"/>
      <w:bookmarkStart w:id="22" w:name="_Toc45126145"/>
      <w:bookmarkStart w:id="23" w:name="_Toc45126147"/>
      <w:bookmarkStart w:id="24" w:name="_Toc45126148"/>
      <w:bookmarkStart w:id="25" w:name="_Toc45126149"/>
      <w:bookmarkStart w:id="26" w:name="_Toc45126146"/>
      <w:bookmarkStart w:id="27" w:name="_Toc45126150"/>
      <w:bookmarkStart w:id="28" w:name="_Toc45126154"/>
      <w:bookmarkStart w:id="29" w:name="_Toc45126152"/>
      <w:bookmarkStart w:id="30" w:name="_Toc45126151"/>
      <w:bookmarkStart w:id="31" w:name="_Toc45126153"/>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690CA4">
        <w:rPr>
          <w:color w:val="auto"/>
        </w:rPr>
        <w:t>.</w:t>
      </w:r>
    </w:p>
    <w:p w14:paraId="6A5260E4" w14:textId="77777777" w:rsidR="008B538A" w:rsidRPr="00690CA4" w:rsidRDefault="008B538A" w:rsidP="001D7076">
      <w:pPr>
        <w:rPr>
          <w:color w:val="auto"/>
        </w:rPr>
        <w:sectPr w:rsidR="008B538A" w:rsidRPr="00690CA4">
          <w:footerReference w:type="default" r:id="rId10"/>
          <w:pgSz w:w="12240" w:h="15840"/>
          <w:pgMar w:top="1440" w:right="1800" w:bottom="1440" w:left="1800" w:header="720" w:footer="720" w:gutter="0"/>
          <w:cols w:space="720"/>
        </w:sectPr>
      </w:pPr>
    </w:p>
    <w:p w14:paraId="755BF599" w14:textId="77777777" w:rsidR="005D4B1B" w:rsidRPr="00690CA4" w:rsidRDefault="005D4B1B" w:rsidP="00D969F8">
      <w:pPr>
        <w:pStyle w:val="Titre1"/>
        <w:rPr>
          <w:color w:val="auto"/>
          <w:lang w:val="fr-FR"/>
        </w:rPr>
      </w:pPr>
      <w:bookmarkStart w:id="32" w:name="_Toc45126155"/>
      <w:bookmarkStart w:id="33" w:name="_Toc178272102"/>
      <w:bookmarkEnd w:id="32"/>
      <w:r w:rsidRPr="00690CA4">
        <w:rPr>
          <w:color w:val="auto"/>
          <w:lang w:val="fr-FR"/>
        </w:rPr>
        <w:lastRenderedPageBreak/>
        <w:t>INTRODUCTION</w:t>
      </w:r>
      <w:bookmarkEnd w:id="33"/>
    </w:p>
    <w:p w14:paraId="63E9E890" w14:textId="77777777" w:rsidR="008B538A" w:rsidRPr="00690CA4" w:rsidRDefault="00E169BE" w:rsidP="005D4B1B">
      <w:pPr>
        <w:pStyle w:val="Titre2"/>
        <w:spacing w:before="0" w:beforeAutospacing="0" w:after="120" w:afterAutospacing="0"/>
        <w:rPr>
          <w:color w:val="auto"/>
        </w:rPr>
      </w:pPr>
      <w:bookmarkStart w:id="34" w:name="_Toc178272103"/>
      <w:r w:rsidRPr="00690CA4">
        <w:rPr>
          <w:color w:val="auto"/>
        </w:rPr>
        <w:t xml:space="preserve">1.1. </w:t>
      </w:r>
      <w:r w:rsidR="008B538A" w:rsidRPr="00690CA4">
        <w:rPr>
          <w:color w:val="auto"/>
        </w:rPr>
        <w:t xml:space="preserve">Contexte </w:t>
      </w:r>
      <w:r w:rsidR="00B064FF" w:rsidRPr="00690CA4">
        <w:rPr>
          <w:color w:val="auto"/>
        </w:rPr>
        <w:t xml:space="preserve">et justification </w:t>
      </w:r>
      <w:r w:rsidR="008B538A" w:rsidRPr="00690CA4">
        <w:rPr>
          <w:color w:val="auto"/>
        </w:rPr>
        <w:t xml:space="preserve">du </w:t>
      </w:r>
      <w:r w:rsidR="00B064FF" w:rsidRPr="00690CA4">
        <w:rPr>
          <w:color w:val="auto"/>
        </w:rPr>
        <w:t>Financement additionnel</w:t>
      </w:r>
      <w:r w:rsidR="005D4B1B" w:rsidRPr="00690CA4">
        <w:rPr>
          <w:color w:val="auto"/>
        </w:rPr>
        <w:t xml:space="preserve"> du PACNEN</w:t>
      </w:r>
      <w:bookmarkEnd w:id="34"/>
      <w:r w:rsidR="005D4B1B" w:rsidRPr="00690CA4">
        <w:rPr>
          <w:color w:val="auto"/>
        </w:rPr>
        <w:t xml:space="preserve"> </w:t>
      </w:r>
    </w:p>
    <w:p w14:paraId="1F8BD16D" w14:textId="77777777" w:rsidR="00342F3D" w:rsidRPr="00690CA4" w:rsidRDefault="00342F3D" w:rsidP="008D16AA">
      <w:pPr>
        <w:spacing w:before="0" w:beforeAutospacing="0" w:after="0" w:afterAutospacing="0" w:line="360" w:lineRule="auto"/>
        <w:rPr>
          <w:rFonts w:eastAsia="Calibri"/>
          <w:color w:val="auto"/>
        </w:rPr>
      </w:pPr>
      <w:r w:rsidRPr="00690CA4">
        <w:rPr>
          <w:rFonts w:eastAsia="Calibri"/>
          <w:color w:val="auto"/>
        </w:rPr>
        <w:t xml:space="preserve">Le Projet d’Amélioration de la Connectivité du Nord – Est du Niger (PACNEN) traduit la volonté du Gouvernement du Niger et de la Banque mondiale à  améliorer d’une part, la connectivité et la sécurité routière de la section de route Zinder - Agadez par la réhabilitation de la portion de route Tanout – </w:t>
      </w:r>
      <w:proofErr w:type="spellStart"/>
      <w:r w:rsidRPr="00690CA4">
        <w:rPr>
          <w:rFonts w:eastAsia="Calibri"/>
          <w:color w:val="auto"/>
        </w:rPr>
        <w:t>Tiguidit</w:t>
      </w:r>
      <w:proofErr w:type="spellEnd"/>
      <w:r w:rsidRPr="00690CA4">
        <w:rPr>
          <w:rFonts w:eastAsia="Calibri"/>
          <w:color w:val="auto"/>
        </w:rPr>
        <w:t xml:space="preserve"> et l'entretien de la section complète Zinder - Agadez, et d’autre part, l’accès aux infrastructures socio-économiques de base des communautés locales le long de la section de route Zinder – Agadez.</w:t>
      </w:r>
    </w:p>
    <w:p w14:paraId="51EE18C4" w14:textId="77777777" w:rsidR="00342F3D" w:rsidRPr="00690CA4" w:rsidRDefault="00342F3D" w:rsidP="00E169BE">
      <w:pPr>
        <w:spacing w:before="0" w:beforeAutospacing="0" w:after="0" w:afterAutospacing="0" w:line="360" w:lineRule="auto"/>
        <w:rPr>
          <w:rFonts w:eastAsia="Calibri"/>
          <w:color w:val="auto"/>
        </w:rPr>
      </w:pPr>
      <w:r w:rsidRPr="00690CA4">
        <w:rPr>
          <w:rFonts w:eastAsia="Calibri"/>
          <w:color w:val="auto"/>
        </w:rPr>
        <w:t xml:space="preserve">Les objectifs spécifiques du PACNEN sont entre autres de : </w:t>
      </w:r>
    </w:p>
    <w:p w14:paraId="3638ECB2" w14:textId="77777777" w:rsidR="00342F3D" w:rsidRPr="00690CA4" w:rsidRDefault="00342F3D" w:rsidP="00E169BE">
      <w:pPr>
        <w:spacing w:before="0" w:beforeAutospacing="0" w:after="0" w:afterAutospacing="0" w:line="360" w:lineRule="auto"/>
        <w:ind w:left="708"/>
        <w:contextualSpacing/>
        <w:rPr>
          <w:rFonts w:eastAsia="Calibri"/>
          <w:color w:val="auto"/>
          <w:bdr w:val="nil"/>
        </w:rPr>
      </w:pPr>
      <w:proofErr w:type="gramStart"/>
      <w:r w:rsidRPr="00690CA4">
        <w:rPr>
          <w:rFonts w:eastAsia="Calibri"/>
          <w:b/>
          <w:bCs/>
          <w:color w:val="auto"/>
          <w:bdr w:val="nil"/>
        </w:rPr>
        <w:t>i</w:t>
      </w:r>
      <w:proofErr w:type="gramEnd"/>
      <w:r w:rsidRPr="00690CA4">
        <w:rPr>
          <w:rFonts w:eastAsia="Calibri"/>
          <w:color w:val="auto"/>
          <w:bdr w:val="nil"/>
        </w:rPr>
        <w:t xml:space="preserve">/ Réaliser les travaux de réhabilitation de route sur 225,7 km et  de Service d’Entretien sur 425,3 km du corridor transsaharien entre Zinder et Agadez ; </w:t>
      </w:r>
    </w:p>
    <w:p w14:paraId="40DD4C2B" w14:textId="77777777" w:rsidR="00342F3D" w:rsidRPr="00690CA4" w:rsidRDefault="00342F3D" w:rsidP="00E169BE">
      <w:pPr>
        <w:spacing w:before="0" w:beforeAutospacing="0" w:after="0" w:afterAutospacing="0" w:line="360" w:lineRule="auto"/>
        <w:ind w:left="708"/>
        <w:contextualSpacing/>
        <w:rPr>
          <w:rFonts w:eastAsia="Calibri"/>
          <w:color w:val="auto"/>
          <w:bdr w:val="nil"/>
        </w:rPr>
      </w:pPr>
      <w:proofErr w:type="gramStart"/>
      <w:r w:rsidRPr="00690CA4">
        <w:rPr>
          <w:rFonts w:eastAsia="Calibri"/>
          <w:b/>
          <w:bCs/>
          <w:color w:val="auto"/>
          <w:bdr w:val="nil"/>
        </w:rPr>
        <w:t>ii</w:t>
      </w:r>
      <w:proofErr w:type="gramEnd"/>
      <w:r w:rsidRPr="00690CA4">
        <w:rPr>
          <w:rFonts w:eastAsia="Calibri"/>
          <w:color w:val="auto"/>
          <w:bdr w:val="nil"/>
        </w:rPr>
        <w:t xml:space="preserve">/ Renforcer le cadre et la résilience économique des populations vivant le long du tronçon Zinder - Agadez de la RN N°11 en finançant environ 100 km de routes d'accès rurales, de petites infrastructures communautaires le long de la zone d'influence du projet et des activités de renforcement des capacités et d’autonomisation des femmes ; </w:t>
      </w:r>
    </w:p>
    <w:p w14:paraId="04BFEFDB" w14:textId="77777777" w:rsidR="00342F3D" w:rsidRPr="00690CA4" w:rsidRDefault="00342F3D" w:rsidP="00E169BE">
      <w:pPr>
        <w:spacing w:before="0" w:beforeAutospacing="0" w:after="0" w:afterAutospacing="0" w:line="360" w:lineRule="auto"/>
        <w:ind w:left="708"/>
        <w:contextualSpacing/>
        <w:rPr>
          <w:rFonts w:eastAsia="Calibri"/>
          <w:color w:val="auto"/>
          <w:bdr w:val="nil"/>
        </w:rPr>
      </w:pPr>
      <w:proofErr w:type="gramStart"/>
      <w:r w:rsidRPr="00690CA4">
        <w:rPr>
          <w:rFonts w:eastAsia="Calibri"/>
          <w:b/>
          <w:bCs/>
          <w:color w:val="auto"/>
          <w:bdr w:val="nil"/>
        </w:rPr>
        <w:t>iii</w:t>
      </w:r>
      <w:proofErr w:type="gramEnd"/>
      <w:r w:rsidRPr="00690CA4">
        <w:rPr>
          <w:rFonts w:eastAsia="Calibri"/>
          <w:b/>
          <w:bCs/>
          <w:color w:val="auto"/>
          <w:bdr w:val="nil"/>
        </w:rPr>
        <w:t>/</w:t>
      </w:r>
      <w:r w:rsidRPr="00690CA4">
        <w:rPr>
          <w:rFonts w:eastAsia="Calibri"/>
          <w:color w:val="auto"/>
          <w:bdr w:val="nil"/>
        </w:rPr>
        <w:t xml:space="preserve"> Soutenir l’amélioration et la protection des moyens de subsistance dans les municipalités des tronçons routiers ciblés ;</w:t>
      </w:r>
    </w:p>
    <w:p w14:paraId="52615D0E" w14:textId="25C56EB4" w:rsidR="00342F3D" w:rsidRPr="00690CA4" w:rsidRDefault="00342F3D" w:rsidP="00E169BE">
      <w:pPr>
        <w:spacing w:before="0" w:beforeAutospacing="0" w:after="0" w:afterAutospacing="0" w:line="360" w:lineRule="auto"/>
        <w:ind w:left="708"/>
        <w:contextualSpacing/>
        <w:rPr>
          <w:rFonts w:eastAsia="Calibri"/>
          <w:color w:val="auto"/>
          <w:bdr w:val="nil"/>
        </w:rPr>
      </w:pPr>
      <w:proofErr w:type="gramStart"/>
      <w:r w:rsidRPr="00690CA4">
        <w:rPr>
          <w:rFonts w:eastAsia="Calibri"/>
          <w:b/>
          <w:bCs/>
          <w:color w:val="auto"/>
          <w:bdr w:val="nil"/>
        </w:rPr>
        <w:t>iv</w:t>
      </w:r>
      <w:proofErr w:type="gramEnd"/>
      <w:r w:rsidRPr="00690CA4">
        <w:rPr>
          <w:rFonts w:eastAsia="Calibri"/>
          <w:b/>
          <w:bCs/>
          <w:color w:val="auto"/>
          <w:bdr w:val="nil"/>
        </w:rPr>
        <w:t>/</w:t>
      </w:r>
      <w:r w:rsidRPr="00690CA4">
        <w:rPr>
          <w:rFonts w:eastAsia="Calibri"/>
          <w:color w:val="auto"/>
          <w:bdr w:val="nil"/>
        </w:rPr>
        <w:t xml:space="preserve"> Prévenir et atténuer les risques environnementaux et sociaux y compris ceux liés aux Violences Basées sur le Genre (VBG), Exploitation et Abus Sexuels ( EAS)  et </w:t>
      </w:r>
      <w:r w:rsidR="00C63088" w:rsidRPr="00690CA4">
        <w:rPr>
          <w:rFonts w:eastAsia="Calibri"/>
          <w:color w:val="auto"/>
          <w:bdr w:val="nil"/>
        </w:rPr>
        <w:t>Harcèlement</w:t>
      </w:r>
      <w:r w:rsidRPr="00690CA4">
        <w:rPr>
          <w:rFonts w:eastAsia="Calibri"/>
          <w:color w:val="auto"/>
          <w:bdr w:val="nil"/>
        </w:rPr>
        <w:t xml:space="preserve"> Sexuel (HS) liés aux travaux de génie civil du projet.</w:t>
      </w:r>
    </w:p>
    <w:p w14:paraId="7C3BBA46" w14:textId="77777777" w:rsidR="00342F3D" w:rsidRPr="00690CA4" w:rsidRDefault="00342F3D" w:rsidP="00E169BE">
      <w:pPr>
        <w:spacing w:before="0" w:beforeAutospacing="0" w:after="0" w:afterAutospacing="0" w:line="360" w:lineRule="auto"/>
        <w:ind w:left="708"/>
        <w:rPr>
          <w:rFonts w:eastAsia="Calibri"/>
          <w:color w:val="auto"/>
        </w:rPr>
      </w:pPr>
      <w:r w:rsidRPr="00690CA4">
        <w:rPr>
          <w:rFonts w:eastAsia="Calibri"/>
          <w:color w:val="auto"/>
        </w:rPr>
        <w:t>A date et conformément à ces objectifs, il a été réalisé :</w:t>
      </w:r>
    </w:p>
    <w:p w14:paraId="1A66079E" w14:textId="77777777" w:rsidR="00342F3D" w:rsidRPr="00690CA4" w:rsidRDefault="00342F3D">
      <w:pPr>
        <w:numPr>
          <w:ilvl w:val="0"/>
          <w:numId w:val="11"/>
        </w:numPr>
        <w:suppressAutoHyphens/>
        <w:autoSpaceDN w:val="0"/>
        <w:spacing w:before="0" w:beforeAutospacing="0" w:after="0" w:afterAutospacing="0" w:line="360" w:lineRule="auto"/>
        <w:textAlignment w:val="baseline"/>
        <w:rPr>
          <w:rFonts w:eastAsia="Calibri"/>
          <w:color w:val="auto"/>
        </w:rPr>
      </w:pPr>
      <w:r w:rsidRPr="00690CA4">
        <w:rPr>
          <w:rFonts w:eastAsia="Calibri"/>
          <w:b/>
          <w:bCs/>
          <w:color w:val="auto"/>
        </w:rPr>
        <w:t>24,6 km</w:t>
      </w:r>
      <w:r w:rsidRPr="00690CA4">
        <w:rPr>
          <w:rFonts w:eastAsia="Calibri"/>
          <w:color w:val="auto"/>
        </w:rPr>
        <w:t xml:space="preserve"> de routes bitumées réhabilités soit, </w:t>
      </w:r>
      <w:r w:rsidRPr="00690CA4">
        <w:rPr>
          <w:rFonts w:eastAsia="Calibri"/>
          <w:b/>
          <w:bCs/>
          <w:color w:val="auto"/>
        </w:rPr>
        <w:t>11% de 225,7</w:t>
      </w:r>
      <w:r w:rsidRPr="00690CA4">
        <w:rPr>
          <w:rFonts w:eastAsia="Calibri"/>
          <w:color w:val="auto"/>
        </w:rPr>
        <w:t xml:space="preserve"> km routes bitumées à réhabiliter ; </w:t>
      </w:r>
    </w:p>
    <w:p w14:paraId="573EF95C" w14:textId="77777777" w:rsidR="00342F3D" w:rsidRPr="00690CA4" w:rsidRDefault="00342F3D">
      <w:pPr>
        <w:numPr>
          <w:ilvl w:val="0"/>
          <w:numId w:val="11"/>
        </w:numPr>
        <w:suppressAutoHyphens/>
        <w:autoSpaceDN w:val="0"/>
        <w:spacing w:before="0" w:beforeAutospacing="0" w:after="0" w:afterAutospacing="0" w:line="360" w:lineRule="auto"/>
        <w:textAlignment w:val="baseline"/>
        <w:rPr>
          <w:rFonts w:eastAsia="Calibri"/>
          <w:color w:val="auto"/>
        </w:rPr>
      </w:pPr>
      <w:r w:rsidRPr="00690CA4">
        <w:rPr>
          <w:color w:val="auto"/>
        </w:rPr>
        <w:t>L’entretien effectif des</w:t>
      </w:r>
      <w:r w:rsidRPr="00690CA4">
        <w:rPr>
          <w:b/>
          <w:bCs/>
          <w:color w:val="auto"/>
        </w:rPr>
        <w:t xml:space="preserve"> 425 km </w:t>
      </w:r>
      <w:r w:rsidRPr="00690CA4">
        <w:rPr>
          <w:color w:val="auto"/>
        </w:rPr>
        <w:t xml:space="preserve">c’est-à-dire sur toute la longueur du corridor Zinder-Agadez soit, </w:t>
      </w:r>
      <w:r w:rsidRPr="00690CA4">
        <w:rPr>
          <w:b/>
          <w:bCs/>
          <w:color w:val="auto"/>
        </w:rPr>
        <w:t>100% des résultats attendus (425,3 km) </w:t>
      </w:r>
      <w:r w:rsidRPr="00690CA4">
        <w:rPr>
          <w:rFonts w:eastAsia="Calibri"/>
          <w:color w:val="auto"/>
        </w:rPr>
        <w:t>des contrats MROR ; L’entreprise continue d’assurer le maintien des différents Niveaux de Services définis dans le contrat ;</w:t>
      </w:r>
    </w:p>
    <w:p w14:paraId="25F12AC5" w14:textId="77777777" w:rsidR="00342F3D" w:rsidRPr="00690CA4" w:rsidRDefault="00342F3D">
      <w:pPr>
        <w:numPr>
          <w:ilvl w:val="0"/>
          <w:numId w:val="11"/>
        </w:numPr>
        <w:suppressAutoHyphens/>
        <w:autoSpaceDN w:val="0"/>
        <w:spacing w:before="0" w:beforeAutospacing="0" w:after="0" w:afterAutospacing="0" w:line="360" w:lineRule="auto"/>
        <w:textAlignment w:val="baseline"/>
        <w:rPr>
          <w:rFonts w:eastAsia="Calibri"/>
          <w:color w:val="auto"/>
        </w:rPr>
      </w:pPr>
      <w:r w:rsidRPr="00690CA4">
        <w:rPr>
          <w:color w:val="auto"/>
        </w:rPr>
        <w:t xml:space="preserve">L’identification et la priorisation des </w:t>
      </w:r>
      <w:r w:rsidRPr="00690CA4">
        <w:rPr>
          <w:b/>
          <w:bCs/>
          <w:color w:val="auto"/>
        </w:rPr>
        <w:t>205 km</w:t>
      </w:r>
      <w:r w:rsidRPr="00690CA4">
        <w:rPr>
          <w:color w:val="auto"/>
        </w:rPr>
        <w:t xml:space="preserve"> de tronçons de route rurale dont l</w:t>
      </w:r>
      <w:r w:rsidRPr="00690CA4">
        <w:rPr>
          <w:b/>
          <w:bCs/>
          <w:color w:val="auto"/>
        </w:rPr>
        <w:t xml:space="preserve">a réalisation </w:t>
      </w:r>
      <w:r w:rsidRPr="00690CA4">
        <w:rPr>
          <w:color w:val="auto"/>
        </w:rPr>
        <w:t xml:space="preserve">permettra de désenclaver vingt un (21) villages totalisant </w:t>
      </w:r>
      <w:r w:rsidRPr="00690CA4">
        <w:rPr>
          <w:b/>
          <w:bCs/>
          <w:color w:val="auto"/>
        </w:rPr>
        <w:t>50 939 habitants</w:t>
      </w:r>
      <w:r w:rsidRPr="00690CA4">
        <w:rPr>
          <w:color w:val="auto"/>
        </w:rPr>
        <w:t xml:space="preserve"> et cinq (5) marchés ;</w:t>
      </w:r>
    </w:p>
    <w:p w14:paraId="30029412" w14:textId="2234C3C3" w:rsidR="00342F3D" w:rsidRPr="00690CA4" w:rsidRDefault="00342F3D">
      <w:pPr>
        <w:numPr>
          <w:ilvl w:val="0"/>
          <w:numId w:val="10"/>
        </w:numPr>
        <w:tabs>
          <w:tab w:val="left" w:pos="-2880"/>
          <w:tab w:val="left" w:pos="-1800"/>
        </w:tabs>
        <w:autoSpaceDN w:val="0"/>
        <w:spacing w:before="0" w:beforeAutospacing="0" w:after="0" w:afterAutospacing="0" w:line="360" w:lineRule="auto"/>
        <w:ind w:left="357" w:hanging="357"/>
        <w:rPr>
          <w:rFonts w:eastAsia="Calibri"/>
          <w:color w:val="auto"/>
        </w:rPr>
      </w:pPr>
      <w:r w:rsidRPr="00690CA4">
        <w:rPr>
          <w:rFonts w:eastAsia="Calibri"/>
          <w:color w:val="auto"/>
        </w:rPr>
        <w:lastRenderedPageBreak/>
        <w:t>La mise en œuvre des activités de prévention contre les violences basées sur le Genre (VBG) et l’exploitation des enfants à travers lesquelles</w:t>
      </w:r>
      <w:r w:rsidRPr="00690CA4">
        <w:rPr>
          <w:rFonts w:eastAsia="Calibri"/>
          <w:b/>
          <w:bCs/>
          <w:color w:val="auto"/>
        </w:rPr>
        <w:t xml:space="preserve"> 20 348 personnes (5 549 hommes, 10 605 femmes, 1 730 jeunes hommes, 2 468 jeunes femmes) des 70 villages</w:t>
      </w:r>
      <w:r w:rsidRPr="00690CA4">
        <w:rPr>
          <w:rFonts w:eastAsia="Calibri"/>
          <w:color w:val="auto"/>
        </w:rPr>
        <w:t xml:space="preserve"> seront sensibilisés sur les risques en matière de violences basées sur le genre et les différentes </w:t>
      </w:r>
      <w:r w:rsidR="00C63088" w:rsidRPr="00690CA4">
        <w:rPr>
          <w:rFonts w:eastAsia="Calibri"/>
          <w:color w:val="auto"/>
        </w:rPr>
        <w:t>exploitations.</w:t>
      </w:r>
    </w:p>
    <w:p w14:paraId="6DF73B78" w14:textId="52982761" w:rsidR="00342F3D" w:rsidRPr="00690CA4" w:rsidRDefault="00342F3D" w:rsidP="00E169BE">
      <w:pPr>
        <w:spacing w:before="0" w:beforeAutospacing="0" w:after="0" w:afterAutospacing="0" w:line="360" w:lineRule="auto"/>
        <w:contextualSpacing/>
        <w:rPr>
          <w:rFonts w:eastAsia="Calibri"/>
          <w:color w:val="auto"/>
          <w:bdr w:val="nil"/>
        </w:rPr>
      </w:pPr>
      <w:r w:rsidRPr="00690CA4">
        <w:rPr>
          <w:rFonts w:eastAsia="Calibri"/>
          <w:color w:val="auto"/>
          <w:bdr w:val="nil"/>
        </w:rPr>
        <w:t xml:space="preserve">Les résultats ci-dessus </w:t>
      </w:r>
      <w:r w:rsidR="00C63088" w:rsidRPr="00690CA4">
        <w:rPr>
          <w:rFonts w:eastAsia="Calibri"/>
          <w:color w:val="auto"/>
          <w:bdr w:val="nil"/>
        </w:rPr>
        <w:t>s</w:t>
      </w:r>
      <w:r w:rsidRPr="00690CA4">
        <w:rPr>
          <w:rFonts w:eastAsia="Calibri"/>
          <w:color w:val="auto"/>
          <w:bdr w:val="nil"/>
        </w:rPr>
        <w:t>ont</w:t>
      </w:r>
      <w:r w:rsidR="00C63088" w:rsidRPr="00690CA4">
        <w:rPr>
          <w:rFonts w:eastAsia="Calibri"/>
          <w:color w:val="auto"/>
          <w:bdr w:val="nil"/>
        </w:rPr>
        <w:t xml:space="preserve"> </w:t>
      </w:r>
      <w:r w:rsidR="000B4A45" w:rsidRPr="00690CA4">
        <w:rPr>
          <w:rFonts w:eastAsia="Calibri"/>
          <w:color w:val="auto"/>
          <w:bdr w:val="nil"/>
        </w:rPr>
        <w:t>en train</w:t>
      </w:r>
      <w:r w:rsidR="00C63088" w:rsidRPr="00690CA4">
        <w:rPr>
          <w:rFonts w:eastAsia="Calibri"/>
          <w:color w:val="auto"/>
          <w:bdr w:val="nil"/>
        </w:rPr>
        <w:t xml:space="preserve"> d’être </w:t>
      </w:r>
      <w:r w:rsidRPr="00690CA4">
        <w:rPr>
          <w:rFonts w:eastAsia="Calibri"/>
          <w:color w:val="auto"/>
          <w:bdr w:val="nil"/>
        </w:rPr>
        <w:t>atteints malgré les contraintes ci-après rencontrées dans la mise en œuvre du PACNEN. Il s’agit principalement de :</w:t>
      </w:r>
    </w:p>
    <w:p w14:paraId="40B16EFE" w14:textId="77777777" w:rsidR="00342F3D" w:rsidRPr="00690CA4" w:rsidRDefault="00342F3D">
      <w:pPr>
        <w:numPr>
          <w:ilvl w:val="0"/>
          <w:numId w:val="12"/>
        </w:numPr>
        <w:suppressAutoHyphens/>
        <w:autoSpaceDN w:val="0"/>
        <w:spacing w:before="0" w:beforeAutospacing="0" w:after="0" w:afterAutospacing="0" w:line="360" w:lineRule="auto"/>
        <w:textAlignment w:val="baseline"/>
        <w:rPr>
          <w:rFonts w:eastAsia="Calibri"/>
          <w:color w:val="auto"/>
        </w:rPr>
      </w:pPr>
      <w:r w:rsidRPr="00690CA4">
        <w:rPr>
          <w:rFonts w:eastAsia="Calibri"/>
          <w:color w:val="auto"/>
        </w:rPr>
        <w:t>La lourdeur administrative plus spécifiquement dans le processus de passation des marchés ;</w:t>
      </w:r>
    </w:p>
    <w:p w14:paraId="71FBDE9C" w14:textId="77777777" w:rsidR="00342F3D" w:rsidRPr="00690CA4" w:rsidRDefault="00342F3D">
      <w:pPr>
        <w:numPr>
          <w:ilvl w:val="0"/>
          <w:numId w:val="12"/>
        </w:numPr>
        <w:suppressAutoHyphens/>
        <w:autoSpaceDN w:val="0"/>
        <w:spacing w:before="0" w:beforeAutospacing="0" w:after="0" w:afterAutospacing="0" w:line="360" w:lineRule="auto"/>
        <w:textAlignment w:val="baseline"/>
        <w:rPr>
          <w:rFonts w:eastAsia="Calibri"/>
          <w:color w:val="auto"/>
        </w:rPr>
      </w:pPr>
      <w:r w:rsidRPr="00690CA4">
        <w:rPr>
          <w:rFonts w:eastAsia="Calibri"/>
          <w:color w:val="auto"/>
        </w:rPr>
        <w:t>Le retard accusé dans le recrutement de l’entreprise et le démarrage des travaux du Lot 2 (Région d’Agadez</w:t>
      </w:r>
      <w:proofErr w:type="gramStart"/>
      <w:r w:rsidRPr="00690CA4">
        <w:rPr>
          <w:rFonts w:eastAsia="Calibri"/>
          <w:color w:val="auto"/>
        </w:rPr>
        <w:t>);</w:t>
      </w:r>
      <w:proofErr w:type="gramEnd"/>
      <w:r w:rsidRPr="00690CA4">
        <w:rPr>
          <w:rFonts w:eastAsia="Calibri"/>
          <w:color w:val="auto"/>
        </w:rPr>
        <w:t xml:space="preserve"> </w:t>
      </w:r>
    </w:p>
    <w:p w14:paraId="66980CCB" w14:textId="77777777" w:rsidR="00342F3D" w:rsidRPr="00690CA4" w:rsidRDefault="00342F3D">
      <w:pPr>
        <w:numPr>
          <w:ilvl w:val="0"/>
          <w:numId w:val="12"/>
        </w:numPr>
        <w:suppressAutoHyphens/>
        <w:autoSpaceDN w:val="0"/>
        <w:spacing w:before="0" w:beforeAutospacing="0" w:after="0" w:afterAutospacing="0" w:line="360" w:lineRule="auto"/>
        <w:textAlignment w:val="baseline"/>
        <w:rPr>
          <w:rFonts w:eastAsia="Calibri"/>
          <w:color w:val="auto"/>
        </w:rPr>
      </w:pPr>
      <w:r w:rsidRPr="00690CA4">
        <w:rPr>
          <w:rFonts w:eastAsia="Calibri"/>
          <w:color w:val="auto"/>
        </w:rPr>
        <w:t>Des risques sécuritaires au niveau des zones d’intervention du projet ;</w:t>
      </w:r>
    </w:p>
    <w:p w14:paraId="722FA6FA" w14:textId="77777777" w:rsidR="00342F3D" w:rsidRPr="00690CA4" w:rsidRDefault="00342F3D">
      <w:pPr>
        <w:numPr>
          <w:ilvl w:val="0"/>
          <w:numId w:val="12"/>
        </w:numPr>
        <w:suppressAutoHyphens/>
        <w:autoSpaceDN w:val="0"/>
        <w:spacing w:before="0" w:beforeAutospacing="0" w:after="0" w:afterAutospacing="0" w:line="360" w:lineRule="auto"/>
        <w:textAlignment w:val="baseline"/>
        <w:rPr>
          <w:rFonts w:eastAsia="Calibri"/>
          <w:color w:val="auto"/>
        </w:rPr>
      </w:pPr>
      <w:r w:rsidRPr="00690CA4">
        <w:rPr>
          <w:rFonts w:eastAsia="Calibri"/>
          <w:color w:val="auto"/>
        </w:rPr>
        <w:t xml:space="preserve">La suspension des décaissements par l’IDA </w:t>
      </w:r>
      <w:r w:rsidRPr="00690CA4">
        <w:rPr>
          <w:rFonts w:eastAsia="Calibri"/>
          <w:b/>
          <w:bCs/>
          <w:color w:val="auto"/>
        </w:rPr>
        <w:t>du 2 août 2023 au 15 juin 2024 ;</w:t>
      </w:r>
    </w:p>
    <w:p w14:paraId="2925BFDB" w14:textId="77777777" w:rsidR="00342F3D" w:rsidRPr="00690CA4" w:rsidRDefault="00342F3D">
      <w:pPr>
        <w:numPr>
          <w:ilvl w:val="0"/>
          <w:numId w:val="12"/>
        </w:numPr>
        <w:suppressAutoHyphens/>
        <w:autoSpaceDN w:val="0"/>
        <w:spacing w:before="0" w:beforeAutospacing="0" w:after="0" w:afterAutospacing="0" w:line="360" w:lineRule="auto"/>
        <w:textAlignment w:val="baseline"/>
        <w:rPr>
          <w:rFonts w:eastAsia="Calibri"/>
          <w:color w:val="auto"/>
        </w:rPr>
      </w:pPr>
      <w:r w:rsidRPr="00690CA4">
        <w:rPr>
          <w:rFonts w:eastAsia="Calibri"/>
          <w:color w:val="auto"/>
        </w:rPr>
        <w:t xml:space="preserve">L’arrêt des travaux de réhabilitation du </w:t>
      </w:r>
      <w:r w:rsidRPr="00690CA4">
        <w:rPr>
          <w:rFonts w:eastAsia="Calibri"/>
          <w:b/>
          <w:bCs/>
          <w:color w:val="auto"/>
        </w:rPr>
        <w:t>15 novembre 2023 au 25 juin 2024</w:t>
      </w:r>
      <w:r w:rsidRPr="00690CA4">
        <w:rPr>
          <w:rFonts w:eastAsia="Calibri"/>
          <w:color w:val="auto"/>
        </w:rPr>
        <w:t xml:space="preserve"> par l’entreprise CFHEC, adjudicataire de </w:t>
      </w:r>
      <w:proofErr w:type="gramStart"/>
      <w:r w:rsidRPr="00690CA4">
        <w:rPr>
          <w:rFonts w:eastAsia="Calibri"/>
          <w:color w:val="auto"/>
        </w:rPr>
        <w:t>deux(</w:t>
      </w:r>
      <w:proofErr w:type="gramEnd"/>
      <w:r w:rsidRPr="00690CA4">
        <w:rPr>
          <w:rFonts w:eastAsia="Calibri"/>
          <w:color w:val="auto"/>
        </w:rPr>
        <w:t>2) marchés MROR pour cause de force majeure ;</w:t>
      </w:r>
    </w:p>
    <w:p w14:paraId="283DF1ED" w14:textId="01C7E92F" w:rsidR="00342F3D" w:rsidRPr="00690CA4" w:rsidRDefault="00342F3D">
      <w:pPr>
        <w:numPr>
          <w:ilvl w:val="0"/>
          <w:numId w:val="12"/>
        </w:numPr>
        <w:suppressAutoHyphens/>
        <w:autoSpaceDN w:val="0"/>
        <w:spacing w:before="0" w:beforeAutospacing="0" w:after="0" w:afterAutospacing="0" w:line="360" w:lineRule="auto"/>
        <w:textAlignment w:val="baseline"/>
        <w:rPr>
          <w:color w:val="auto"/>
        </w:rPr>
      </w:pPr>
      <w:r w:rsidRPr="00690CA4">
        <w:rPr>
          <w:rFonts w:eastAsia="Calibri"/>
          <w:color w:val="auto"/>
        </w:rPr>
        <w:t xml:space="preserve">Le niveau de dégradation très avancé de 62 km du Lot </w:t>
      </w:r>
      <w:r w:rsidR="00C63088" w:rsidRPr="00690CA4">
        <w:rPr>
          <w:rFonts w:eastAsia="Calibri"/>
          <w:color w:val="auto"/>
        </w:rPr>
        <w:t>2 (</w:t>
      </w:r>
      <w:r w:rsidRPr="00690CA4">
        <w:rPr>
          <w:rFonts w:eastAsia="Calibri"/>
          <w:color w:val="auto"/>
        </w:rPr>
        <w:t>section Agadez -</w:t>
      </w:r>
      <w:proofErr w:type="spellStart"/>
      <w:r w:rsidRPr="00690CA4">
        <w:rPr>
          <w:rFonts w:eastAsia="Calibri"/>
          <w:color w:val="auto"/>
        </w:rPr>
        <w:t>Tiguidit</w:t>
      </w:r>
      <w:proofErr w:type="spellEnd"/>
      <w:r w:rsidRPr="00690CA4">
        <w:rPr>
          <w:rFonts w:eastAsia="Calibri"/>
          <w:color w:val="auto"/>
        </w:rPr>
        <w:t>) nécessitant des travaux de réhabilitation</w:t>
      </w:r>
      <w:r w:rsidRPr="00690CA4">
        <w:rPr>
          <w:color w:val="auto"/>
        </w:rPr>
        <w:t xml:space="preserve"> au lieu des services d’entretien.</w:t>
      </w:r>
    </w:p>
    <w:p w14:paraId="6B76E1DE" w14:textId="77777777" w:rsidR="00342F3D" w:rsidRPr="00690CA4" w:rsidRDefault="00342F3D" w:rsidP="00E169BE">
      <w:pPr>
        <w:spacing w:before="0" w:beforeAutospacing="0" w:after="0" w:afterAutospacing="0" w:line="360" w:lineRule="auto"/>
        <w:contextualSpacing/>
        <w:rPr>
          <w:color w:val="auto"/>
        </w:rPr>
      </w:pPr>
      <w:r w:rsidRPr="00690CA4">
        <w:rPr>
          <w:rFonts w:eastAsia="Calibri"/>
          <w:color w:val="auto"/>
          <w:bdr w:val="nil"/>
        </w:rPr>
        <w:t xml:space="preserve">Prenant en compte les contraintes sus mentionnées notamment le </w:t>
      </w:r>
      <w:r w:rsidRPr="00690CA4">
        <w:rPr>
          <w:iCs/>
          <w:color w:val="auto"/>
        </w:rPr>
        <w:t xml:space="preserve">retard accusé dans la mise en œuvre du PACNEN, la mission de supervision d’avril 2024 a jugé nécessaire de procéder </w:t>
      </w:r>
      <w:r w:rsidRPr="00690CA4">
        <w:rPr>
          <w:color w:val="auto"/>
        </w:rPr>
        <w:t xml:space="preserve">à une restructuration des activités dudit projet afin de se conformer au Programme de Résilience pour la Sauvegarde de la Patrie </w:t>
      </w:r>
    </w:p>
    <w:p w14:paraId="4AC3FA82" w14:textId="77777777" w:rsidR="00C63088" w:rsidRPr="00690CA4" w:rsidRDefault="00C63088" w:rsidP="00E169BE">
      <w:pPr>
        <w:spacing w:before="0" w:beforeAutospacing="0" w:after="0" w:afterAutospacing="0" w:line="360" w:lineRule="auto"/>
        <w:contextualSpacing/>
        <w:rPr>
          <w:color w:val="auto"/>
        </w:rPr>
      </w:pPr>
    </w:p>
    <w:p w14:paraId="5B6E269D" w14:textId="60AC2BE6" w:rsidR="005D4B1B" w:rsidRPr="00690CA4" w:rsidRDefault="00E169BE" w:rsidP="00D969F8">
      <w:pPr>
        <w:pStyle w:val="Titre2"/>
        <w:spacing w:before="0" w:beforeAutospacing="0" w:after="120" w:afterAutospacing="0"/>
        <w:rPr>
          <w:color w:val="auto"/>
        </w:rPr>
      </w:pPr>
      <w:bookmarkStart w:id="35" w:name="_Toc178272104"/>
      <w:r w:rsidRPr="00690CA4">
        <w:rPr>
          <w:color w:val="auto"/>
        </w:rPr>
        <w:t xml:space="preserve">1.2. </w:t>
      </w:r>
      <w:r w:rsidR="005D4B1B" w:rsidRPr="00690CA4">
        <w:rPr>
          <w:color w:val="auto"/>
        </w:rPr>
        <w:t xml:space="preserve">Justification de l’élaboration du Plan </w:t>
      </w:r>
      <w:r w:rsidR="00C63088" w:rsidRPr="00690CA4">
        <w:rPr>
          <w:color w:val="auto"/>
        </w:rPr>
        <w:t xml:space="preserve">de Mobilisation </w:t>
      </w:r>
      <w:r w:rsidR="005D4B1B" w:rsidRPr="00690CA4">
        <w:rPr>
          <w:color w:val="auto"/>
        </w:rPr>
        <w:t>des Parties Prenantes (P</w:t>
      </w:r>
      <w:r w:rsidR="00C63088" w:rsidRPr="00690CA4">
        <w:rPr>
          <w:color w:val="auto"/>
        </w:rPr>
        <w:t>M</w:t>
      </w:r>
      <w:r w:rsidR="005D4B1B" w:rsidRPr="00690CA4">
        <w:rPr>
          <w:color w:val="auto"/>
        </w:rPr>
        <w:t>PP)</w:t>
      </w:r>
      <w:bookmarkEnd w:id="35"/>
    </w:p>
    <w:p w14:paraId="2BCC49A0" w14:textId="23DC510A" w:rsidR="005D4B1B" w:rsidRPr="00690CA4" w:rsidRDefault="005D4B1B" w:rsidP="005D4B1B">
      <w:pPr>
        <w:spacing w:before="0" w:beforeAutospacing="0" w:after="0" w:afterAutospacing="0" w:line="360" w:lineRule="auto"/>
        <w:contextualSpacing/>
        <w:rPr>
          <w:rFonts w:eastAsia="Calibri"/>
          <w:color w:val="auto"/>
          <w:bdr w:val="nil"/>
        </w:rPr>
      </w:pPr>
      <w:r w:rsidRPr="00690CA4">
        <w:rPr>
          <w:rFonts w:eastAsia="Calibri"/>
          <w:color w:val="auto"/>
          <w:bdr w:val="nil"/>
        </w:rPr>
        <w:t xml:space="preserve">Les leçons tirées de la mise en </w:t>
      </w:r>
      <w:r w:rsidR="00C63088" w:rsidRPr="00690CA4">
        <w:rPr>
          <w:rFonts w:eastAsia="Calibri"/>
          <w:color w:val="auto"/>
          <w:bdr w:val="nil"/>
        </w:rPr>
        <w:t>œuvre</w:t>
      </w:r>
      <w:r w:rsidRPr="00690CA4">
        <w:rPr>
          <w:rFonts w:eastAsia="Calibri"/>
          <w:color w:val="auto"/>
          <w:bdr w:val="nil"/>
        </w:rPr>
        <w:t xml:space="preserve"> des projets de développement ont montré</w:t>
      </w:r>
      <w:r w:rsidR="001D7076" w:rsidRPr="00690CA4">
        <w:rPr>
          <w:rFonts w:eastAsia="Calibri"/>
          <w:color w:val="auto"/>
          <w:bdr w:val="nil"/>
        </w:rPr>
        <w:t xml:space="preserve"> </w:t>
      </w:r>
      <w:r w:rsidRPr="00690CA4">
        <w:rPr>
          <w:rFonts w:eastAsia="Calibri"/>
          <w:color w:val="auto"/>
          <w:bdr w:val="nil"/>
        </w:rPr>
        <w:t>l’importance de l’engagement des parties prenantes en particulier les personnes touchées</w:t>
      </w:r>
      <w:r w:rsidR="001D7076" w:rsidRPr="00690CA4">
        <w:rPr>
          <w:rFonts w:eastAsia="Calibri"/>
          <w:color w:val="auto"/>
          <w:bdr w:val="nil"/>
        </w:rPr>
        <w:t xml:space="preserve"> </w:t>
      </w:r>
      <w:r w:rsidRPr="00690CA4">
        <w:rPr>
          <w:rFonts w:eastAsia="Calibri"/>
          <w:color w:val="auto"/>
          <w:bdr w:val="nil"/>
        </w:rPr>
        <w:t>par les projets et plus spécifiquement les catégories vulnérables de ces parties prenantes.</w:t>
      </w:r>
    </w:p>
    <w:p w14:paraId="57314AE0" w14:textId="77777777" w:rsidR="005D4B1B" w:rsidRPr="00690CA4" w:rsidRDefault="005D4B1B" w:rsidP="005D4B1B">
      <w:pPr>
        <w:spacing w:before="0" w:beforeAutospacing="0" w:after="0" w:afterAutospacing="0" w:line="360" w:lineRule="auto"/>
        <w:contextualSpacing/>
        <w:rPr>
          <w:rFonts w:eastAsia="Calibri"/>
          <w:color w:val="auto"/>
          <w:bdr w:val="nil"/>
        </w:rPr>
      </w:pPr>
      <w:r w:rsidRPr="00690CA4">
        <w:rPr>
          <w:rFonts w:eastAsia="Calibri"/>
          <w:color w:val="auto"/>
          <w:bdr w:val="nil"/>
        </w:rPr>
        <w:t>Le Gouvernement du Niger (</w:t>
      </w:r>
      <w:proofErr w:type="spellStart"/>
      <w:r w:rsidRPr="00690CA4">
        <w:rPr>
          <w:rFonts w:eastAsia="Calibri"/>
          <w:color w:val="auto"/>
          <w:bdr w:val="nil"/>
        </w:rPr>
        <w:t>GdN</w:t>
      </w:r>
      <w:proofErr w:type="spellEnd"/>
      <w:r w:rsidRPr="00690CA4">
        <w:rPr>
          <w:rFonts w:eastAsia="Calibri"/>
          <w:color w:val="auto"/>
          <w:bdr w:val="nil"/>
        </w:rPr>
        <w:t>) et la Banque mondiale ont donc inscrit cette bonne</w:t>
      </w:r>
      <w:r w:rsidR="001D7076" w:rsidRPr="00690CA4">
        <w:rPr>
          <w:rFonts w:eastAsia="Calibri"/>
          <w:color w:val="auto"/>
          <w:bdr w:val="nil"/>
        </w:rPr>
        <w:t xml:space="preserve"> </w:t>
      </w:r>
      <w:r w:rsidRPr="00690CA4">
        <w:rPr>
          <w:rFonts w:eastAsia="Calibri"/>
          <w:color w:val="auto"/>
          <w:bdr w:val="nil"/>
        </w:rPr>
        <w:t>pratique dans leurs politiques et normes. Elaboré dans le cadre des normes</w:t>
      </w:r>
      <w:r w:rsidR="001D7076" w:rsidRPr="00690CA4">
        <w:rPr>
          <w:rFonts w:eastAsia="Calibri"/>
          <w:color w:val="auto"/>
          <w:bdr w:val="nil"/>
        </w:rPr>
        <w:t xml:space="preserve"> </w:t>
      </w:r>
      <w:r w:rsidRPr="00690CA4">
        <w:rPr>
          <w:rFonts w:eastAsia="Calibri"/>
          <w:color w:val="auto"/>
          <w:bdr w:val="nil"/>
        </w:rPr>
        <w:t>environnementales et sociales (NES) de la Banque Mondiale effectives depuis le 1er</w:t>
      </w:r>
    </w:p>
    <w:p w14:paraId="191265B8" w14:textId="77777777" w:rsidR="005D4B1B" w:rsidRPr="00690CA4" w:rsidRDefault="005D4B1B" w:rsidP="005D4B1B">
      <w:pPr>
        <w:spacing w:before="0" w:beforeAutospacing="0" w:after="0" w:afterAutospacing="0" w:line="360" w:lineRule="auto"/>
        <w:contextualSpacing/>
        <w:rPr>
          <w:rFonts w:eastAsia="Calibri"/>
          <w:color w:val="auto"/>
          <w:bdr w:val="nil"/>
        </w:rPr>
      </w:pPr>
      <w:r w:rsidRPr="00690CA4">
        <w:rPr>
          <w:rFonts w:eastAsia="Calibri"/>
          <w:color w:val="auto"/>
          <w:bdr w:val="nil"/>
        </w:rPr>
        <w:lastRenderedPageBreak/>
        <w:t xml:space="preserve">Octobre 2018, l’évaluation initiale de l’ensemble du </w:t>
      </w:r>
      <w:r w:rsidR="007B37A8" w:rsidRPr="00690CA4">
        <w:rPr>
          <w:rFonts w:eastAsia="Calibri"/>
          <w:color w:val="auto"/>
          <w:bdr w:val="nil"/>
        </w:rPr>
        <w:t xml:space="preserve">Financement additionnel du PACNEN, </w:t>
      </w:r>
      <w:r w:rsidRPr="00690CA4">
        <w:rPr>
          <w:rFonts w:eastAsia="Calibri"/>
          <w:color w:val="auto"/>
          <w:bdr w:val="nil"/>
        </w:rPr>
        <w:t xml:space="preserve">suggère que le </w:t>
      </w:r>
      <w:r w:rsidR="007B37A8" w:rsidRPr="00690CA4">
        <w:rPr>
          <w:rFonts w:eastAsia="Calibri"/>
          <w:color w:val="auto"/>
          <w:bdr w:val="nil"/>
        </w:rPr>
        <w:t xml:space="preserve">Financement additionnel du PACNEN, au même titre que le PACNEN, </w:t>
      </w:r>
      <w:r w:rsidRPr="00690CA4">
        <w:rPr>
          <w:rFonts w:eastAsia="Calibri"/>
          <w:color w:val="auto"/>
          <w:bdr w:val="nil"/>
        </w:rPr>
        <w:t>e</w:t>
      </w:r>
      <w:r w:rsidR="007B37A8" w:rsidRPr="00690CA4">
        <w:rPr>
          <w:rFonts w:eastAsia="Calibri"/>
          <w:color w:val="auto"/>
          <w:bdr w:val="nil"/>
        </w:rPr>
        <w:t>s</w:t>
      </w:r>
      <w:r w:rsidRPr="00690CA4">
        <w:rPr>
          <w:rFonts w:eastAsia="Calibri"/>
          <w:color w:val="auto"/>
          <w:bdr w:val="nil"/>
        </w:rPr>
        <w:t xml:space="preserve">t </w:t>
      </w:r>
      <w:r w:rsidR="007B37A8" w:rsidRPr="00690CA4">
        <w:rPr>
          <w:rFonts w:eastAsia="Calibri"/>
          <w:color w:val="auto"/>
          <w:bdr w:val="nil"/>
        </w:rPr>
        <w:t>à</w:t>
      </w:r>
      <w:r w:rsidRPr="00690CA4">
        <w:rPr>
          <w:rFonts w:eastAsia="Calibri"/>
          <w:color w:val="auto"/>
          <w:bdr w:val="nil"/>
        </w:rPr>
        <w:t xml:space="preserve"> haut</w:t>
      </w:r>
      <w:r w:rsidR="007B37A8" w:rsidRPr="00690CA4">
        <w:rPr>
          <w:rFonts w:eastAsia="Calibri"/>
          <w:color w:val="auto"/>
          <w:bdr w:val="nil"/>
        </w:rPr>
        <w:t xml:space="preserve"> </w:t>
      </w:r>
      <w:r w:rsidRPr="00690CA4">
        <w:rPr>
          <w:rFonts w:eastAsia="Calibri"/>
          <w:color w:val="auto"/>
          <w:bdr w:val="nil"/>
        </w:rPr>
        <w:t xml:space="preserve">risque lié </w:t>
      </w:r>
      <w:r w:rsidR="007B37A8" w:rsidRPr="00690CA4">
        <w:rPr>
          <w:rFonts w:eastAsia="Calibri"/>
          <w:color w:val="auto"/>
          <w:bdr w:val="nil"/>
        </w:rPr>
        <w:t>à</w:t>
      </w:r>
      <w:r w:rsidRPr="00690CA4">
        <w:rPr>
          <w:rFonts w:eastAsia="Calibri"/>
          <w:color w:val="auto"/>
          <w:bdr w:val="nil"/>
        </w:rPr>
        <w:t xml:space="preserve"> sa localisation dans une zone d’insécurité</w:t>
      </w:r>
      <w:r w:rsidR="00C63088" w:rsidRPr="00690CA4">
        <w:rPr>
          <w:rFonts w:eastAsia="Calibri"/>
          <w:color w:val="auto"/>
          <w:bdr w:val="nil"/>
        </w:rPr>
        <w:t>, le risque élevé de VBG et autres risques tels que l’acquisition de terre et la réinstallation involontaire</w:t>
      </w:r>
      <w:r w:rsidRPr="00690CA4">
        <w:rPr>
          <w:rFonts w:eastAsia="Calibri"/>
          <w:color w:val="auto"/>
          <w:bdr w:val="nil"/>
        </w:rPr>
        <w:t>.</w:t>
      </w:r>
    </w:p>
    <w:p w14:paraId="71D4FE5C" w14:textId="561DA85A" w:rsidR="005D4B1B" w:rsidRPr="00690CA4" w:rsidRDefault="005D4B1B" w:rsidP="005D4B1B">
      <w:pPr>
        <w:spacing w:before="0" w:beforeAutospacing="0" w:after="0" w:afterAutospacing="0" w:line="360" w:lineRule="auto"/>
        <w:contextualSpacing/>
        <w:rPr>
          <w:rFonts w:eastAsia="Calibri"/>
          <w:color w:val="auto"/>
          <w:bdr w:val="nil"/>
        </w:rPr>
      </w:pPr>
      <w:r w:rsidRPr="00690CA4">
        <w:rPr>
          <w:rFonts w:eastAsia="Calibri"/>
          <w:color w:val="auto"/>
          <w:bdr w:val="nil"/>
        </w:rPr>
        <w:t xml:space="preserve">C’est dans cette logique que l’élaboration du Plan </w:t>
      </w:r>
      <w:r w:rsidR="00C63088" w:rsidRPr="00690CA4">
        <w:rPr>
          <w:rFonts w:eastAsia="Calibri"/>
          <w:color w:val="auto"/>
          <w:bdr w:val="nil"/>
        </w:rPr>
        <w:t xml:space="preserve">de Mobilisation </w:t>
      </w:r>
      <w:r w:rsidRPr="00690CA4">
        <w:rPr>
          <w:rFonts w:eastAsia="Calibri"/>
          <w:color w:val="auto"/>
          <w:bdr w:val="nil"/>
        </w:rPr>
        <w:t>des Parties Prenantes</w:t>
      </w:r>
    </w:p>
    <w:p w14:paraId="132F0A4F" w14:textId="4AD0559E" w:rsidR="005D4B1B" w:rsidRPr="00690CA4" w:rsidRDefault="005D4B1B" w:rsidP="005D4B1B">
      <w:pPr>
        <w:spacing w:before="0" w:beforeAutospacing="0" w:after="0" w:afterAutospacing="0" w:line="360" w:lineRule="auto"/>
        <w:contextualSpacing/>
        <w:rPr>
          <w:rFonts w:eastAsia="Calibri"/>
          <w:color w:val="auto"/>
          <w:bdr w:val="nil"/>
        </w:rPr>
      </w:pPr>
      <w:r w:rsidRPr="00690CA4">
        <w:rPr>
          <w:rFonts w:eastAsia="Calibri"/>
          <w:color w:val="auto"/>
          <w:bdr w:val="nil"/>
        </w:rPr>
        <w:t>(P</w:t>
      </w:r>
      <w:r w:rsidR="00C63088" w:rsidRPr="00690CA4">
        <w:rPr>
          <w:rFonts w:eastAsia="Calibri"/>
          <w:color w:val="auto"/>
          <w:bdr w:val="nil"/>
        </w:rPr>
        <w:t>M</w:t>
      </w:r>
      <w:r w:rsidRPr="00690CA4">
        <w:rPr>
          <w:rFonts w:eastAsia="Calibri"/>
          <w:color w:val="auto"/>
          <w:bdr w:val="nil"/>
        </w:rPr>
        <w:t xml:space="preserve">PP) du </w:t>
      </w:r>
      <w:r w:rsidR="007B37A8" w:rsidRPr="00690CA4">
        <w:rPr>
          <w:rFonts w:eastAsia="Calibri"/>
          <w:color w:val="auto"/>
          <w:bdr w:val="nil"/>
        </w:rPr>
        <w:t xml:space="preserve">Financement Additionnel </w:t>
      </w:r>
      <w:r w:rsidRPr="00690CA4">
        <w:rPr>
          <w:rFonts w:eastAsia="Calibri"/>
          <w:color w:val="auto"/>
          <w:bdr w:val="nil"/>
        </w:rPr>
        <w:t>a été prescrite.</w:t>
      </w:r>
    </w:p>
    <w:p w14:paraId="0EAB27FB" w14:textId="35716ED5" w:rsidR="005D4B1B" w:rsidRPr="00690CA4" w:rsidRDefault="005D4B1B" w:rsidP="005D4B1B">
      <w:pPr>
        <w:spacing w:before="0" w:beforeAutospacing="0" w:after="0" w:afterAutospacing="0" w:line="360" w:lineRule="auto"/>
        <w:contextualSpacing/>
        <w:rPr>
          <w:rFonts w:eastAsia="Calibri"/>
          <w:color w:val="auto"/>
          <w:bdr w:val="nil"/>
        </w:rPr>
      </w:pPr>
      <w:r w:rsidRPr="00690CA4">
        <w:rPr>
          <w:rFonts w:eastAsia="Calibri"/>
          <w:color w:val="auto"/>
          <w:bdr w:val="nil"/>
        </w:rPr>
        <w:t>Le P</w:t>
      </w:r>
      <w:r w:rsidR="00C63088" w:rsidRPr="00690CA4">
        <w:rPr>
          <w:rFonts w:eastAsia="Calibri"/>
          <w:color w:val="auto"/>
          <w:bdr w:val="nil"/>
        </w:rPr>
        <w:t>M</w:t>
      </w:r>
      <w:r w:rsidRPr="00690CA4">
        <w:rPr>
          <w:rFonts w:eastAsia="Calibri"/>
          <w:color w:val="auto"/>
          <w:bdr w:val="nil"/>
        </w:rPr>
        <w:t xml:space="preserve">PP a été élaboré à partir de la revue des documents du </w:t>
      </w:r>
      <w:r w:rsidR="007B37A8" w:rsidRPr="00690CA4">
        <w:rPr>
          <w:rFonts w:eastAsia="Calibri"/>
          <w:color w:val="auto"/>
          <w:bdr w:val="nil"/>
        </w:rPr>
        <w:t>PACNEN</w:t>
      </w:r>
      <w:r w:rsidRPr="00690CA4">
        <w:rPr>
          <w:rFonts w:eastAsia="Calibri"/>
          <w:color w:val="auto"/>
          <w:bdr w:val="nil"/>
        </w:rPr>
        <w:t>, des politiques et autres</w:t>
      </w:r>
      <w:r w:rsidR="007B37A8" w:rsidRPr="00690CA4">
        <w:rPr>
          <w:rFonts w:eastAsia="Calibri"/>
          <w:color w:val="auto"/>
          <w:bdr w:val="nil"/>
        </w:rPr>
        <w:t xml:space="preserve"> </w:t>
      </w:r>
      <w:r w:rsidRPr="00690CA4">
        <w:rPr>
          <w:rFonts w:eastAsia="Calibri"/>
          <w:color w:val="auto"/>
          <w:bdr w:val="nil"/>
        </w:rPr>
        <w:t>textes nationaux, des synthèses et analyses des entretiens avec les acteurs institutionnels et</w:t>
      </w:r>
      <w:r w:rsidR="007B37A8" w:rsidRPr="00690CA4">
        <w:rPr>
          <w:rFonts w:eastAsia="Calibri"/>
          <w:color w:val="auto"/>
          <w:bdr w:val="nil"/>
        </w:rPr>
        <w:t xml:space="preserve"> </w:t>
      </w:r>
      <w:r w:rsidRPr="00690CA4">
        <w:rPr>
          <w:rFonts w:eastAsia="Calibri"/>
          <w:color w:val="auto"/>
          <w:bdr w:val="nil"/>
        </w:rPr>
        <w:t xml:space="preserve">des consultations avec les parties prenantes au niveau des régions de la zone </w:t>
      </w:r>
      <w:r w:rsidR="007B37A8" w:rsidRPr="00690CA4">
        <w:rPr>
          <w:rFonts w:eastAsia="Calibri"/>
          <w:color w:val="auto"/>
          <w:bdr w:val="nil"/>
        </w:rPr>
        <w:t>couverte par le Financement Additionnel</w:t>
      </w:r>
      <w:r w:rsidRPr="00690CA4">
        <w:rPr>
          <w:rFonts w:eastAsia="Calibri"/>
          <w:color w:val="auto"/>
          <w:bdr w:val="nil"/>
        </w:rPr>
        <w:t>.</w:t>
      </w:r>
    </w:p>
    <w:p w14:paraId="57299343" w14:textId="5BB5B273" w:rsidR="007B37A8" w:rsidRPr="00690CA4" w:rsidRDefault="007B37A8" w:rsidP="007B37A8">
      <w:pPr>
        <w:autoSpaceDE w:val="0"/>
        <w:autoSpaceDN w:val="0"/>
        <w:adjustRightInd w:val="0"/>
        <w:spacing w:before="0" w:beforeAutospacing="0" w:after="0" w:afterAutospacing="0" w:line="360" w:lineRule="auto"/>
        <w:jc w:val="left"/>
        <w:rPr>
          <w:rFonts w:eastAsia="Calibri"/>
          <w:color w:val="auto"/>
          <w:bdr w:val="nil"/>
        </w:rPr>
      </w:pPr>
      <w:r w:rsidRPr="00690CA4">
        <w:rPr>
          <w:rFonts w:eastAsia="Calibri"/>
          <w:color w:val="auto"/>
          <w:bdr w:val="nil"/>
        </w:rPr>
        <w:t>Le présent rapport du P</w:t>
      </w:r>
      <w:r w:rsidR="00C63088" w:rsidRPr="00690CA4">
        <w:rPr>
          <w:rFonts w:eastAsia="Calibri"/>
          <w:color w:val="auto"/>
          <w:bdr w:val="nil"/>
        </w:rPr>
        <w:t>M</w:t>
      </w:r>
      <w:r w:rsidRPr="00690CA4">
        <w:rPr>
          <w:rFonts w:eastAsia="Calibri"/>
          <w:color w:val="auto"/>
          <w:bdr w:val="nil"/>
        </w:rPr>
        <w:t>PP est structuré de la façon suivante :</w:t>
      </w:r>
    </w:p>
    <w:p w14:paraId="71034B53" w14:textId="77777777" w:rsidR="007B37A8" w:rsidRPr="00690CA4" w:rsidRDefault="007B37A8" w:rsidP="007B37A8">
      <w:pPr>
        <w:autoSpaceDE w:val="0"/>
        <w:autoSpaceDN w:val="0"/>
        <w:adjustRightInd w:val="0"/>
        <w:spacing w:before="0" w:beforeAutospacing="0" w:after="0" w:afterAutospacing="0" w:line="360" w:lineRule="auto"/>
        <w:jc w:val="left"/>
        <w:rPr>
          <w:rFonts w:eastAsia="Calibri"/>
          <w:color w:val="auto"/>
          <w:bdr w:val="nil"/>
        </w:rPr>
      </w:pPr>
      <w:r w:rsidRPr="00690CA4">
        <w:rPr>
          <w:rFonts w:eastAsia="Calibri"/>
          <w:color w:val="auto"/>
          <w:bdr w:val="nil"/>
        </w:rPr>
        <w:t>Résumé exécutif en français</w:t>
      </w:r>
    </w:p>
    <w:p w14:paraId="266DB520" w14:textId="77777777" w:rsidR="007B37A8" w:rsidRPr="00690CA4" w:rsidRDefault="007B37A8" w:rsidP="007B37A8">
      <w:pPr>
        <w:autoSpaceDE w:val="0"/>
        <w:autoSpaceDN w:val="0"/>
        <w:adjustRightInd w:val="0"/>
        <w:spacing w:before="0" w:beforeAutospacing="0" w:after="0" w:afterAutospacing="0" w:line="360" w:lineRule="auto"/>
        <w:jc w:val="left"/>
        <w:rPr>
          <w:rFonts w:eastAsia="Calibri"/>
          <w:color w:val="auto"/>
          <w:bdr w:val="nil"/>
        </w:rPr>
      </w:pPr>
      <w:r w:rsidRPr="00690CA4">
        <w:rPr>
          <w:rFonts w:eastAsia="Calibri"/>
          <w:color w:val="auto"/>
          <w:bdr w:val="nil"/>
        </w:rPr>
        <w:t>Résumé exécutif en anglais</w:t>
      </w:r>
    </w:p>
    <w:p w14:paraId="59CA5DC5" w14:textId="77777777" w:rsidR="007B37A8" w:rsidRPr="00690CA4" w:rsidRDefault="007B37A8" w:rsidP="007B37A8">
      <w:pPr>
        <w:autoSpaceDE w:val="0"/>
        <w:autoSpaceDN w:val="0"/>
        <w:adjustRightInd w:val="0"/>
        <w:spacing w:before="0" w:beforeAutospacing="0" w:after="0" w:afterAutospacing="0" w:line="360" w:lineRule="auto"/>
        <w:jc w:val="left"/>
        <w:rPr>
          <w:rFonts w:eastAsia="Calibri"/>
          <w:color w:val="auto"/>
          <w:bdr w:val="nil"/>
        </w:rPr>
      </w:pPr>
      <w:r w:rsidRPr="00690CA4">
        <w:rPr>
          <w:rFonts w:eastAsia="Calibri"/>
          <w:color w:val="auto"/>
          <w:bdr w:val="nil"/>
        </w:rPr>
        <w:t>Introduction</w:t>
      </w:r>
    </w:p>
    <w:p w14:paraId="437C43E7" w14:textId="77777777" w:rsidR="007B37A8" w:rsidRPr="00690CA4" w:rsidRDefault="007B37A8" w:rsidP="007B37A8">
      <w:pPr>
        <w:autoSpaceDE w:val="0"/>
        <w:autoSpaceDN w:val="0"/>
        <w:adjustRightInd w:val="0"/>
        <w:spacing w:before="0" w:beforeAutospacing="0" w:after="0" w:afterAutospacing="0" w:line="360" w:lineRule="auto"/>
        <w:jc w:val="left"/>
        <w:rPr>
          <w:rFonts w:eastAsia="Calibri"/>
          <w:color w:val="auto"/>
          <w:bdr w:val="nil"/>
        </w:rPr>
      </w:pPr>
      <w:r w:rsidRPr="00690CA4">
        <w:rPr>
          <w:rFonts w:eastAsia="Calibri"/>
          <w:color w:val="auto"/>
          <w:bdr w:val="nil"/>
        </w:rPr>
        <w:t xml:space="preserve">1. Brève description du </w:t>
      </w:r>
      <w:r w:rsidR="006D6FE4" w:rsidRPr="00690CA4">
        <w:rPr>
          <w:rFonts w:eastAsia="Calibri"/>
          <w:color w:val="auto"/>
          <w:bdr w:val="nil"/>
        </w:rPr>
        <w:t>Financement Additionnel du PACNEN</w:t>
      </w:r>
    </w:p>
    <w:p w14:paraId="1145DFFE" w14:textId="77777777" w:rsidR="007B37A8" w:rsidRPr="00690CA4" w:rsidRDefault="007B37A8" w:rsidP="007B37A8">
      <w:pPr>
        <w:autoSpaceDE w:val="0"/>
        <w:autoSpaceDN w:val="0"/>
        <w:adjustRightInd w:val="0"/>
        <w:spacing w:before="0" w:beforeAutospacing="0" w:after="0" w:afterAutospacing="0" w:line="360" w:lineRule="auto"/>
        <w:jc w:val="left"/>
        <w:rPr>
          <w:rFonts w:eastAsia="Calibri"/>
          <w:color w:val="auto"/>
          <w:bdr w:val="nil"/>
        </w:rPr>
      </w:pPr>
      <w:r w:rsidRPr="00690CA4">
        <w:rPr>
          <w:rFonts w:eastAsia="Calibri"/>
          <w:color w:val="auto"/>
          <w:bdr w:val="nil"/>
        </w:rPr>
        <w:t xml:space="preserve">2. Présentation sommaire de la zone d’influence du </w:t>
      </w:r>
      <w:r w:rsidR="006D6FE4" w:rsidRPr="00690CA4">
        <w:rPr>
          <w:rFonts w:eastAsia="Calibri"/>
          <w:color w:val="auto"/>
          <w:bdr w:val="nil"/>
        </w:rPr>
        <w:t>Financement Additionnel du PACNEN</w:t>
      </w:r>
      <w:r w:rsidRPr="00690CA4">
        <w:rPr>
          <w:rFonts w:eastAsia="Calibri"/>
          <w:color w:val="auto"/>
          <w:bdr w:val="nil"/>
        </w:rPr>
        <w:t>.</w:t>
      </w:r>
    </w:p>
    <w:p w14:paraId="40AEDC67" w14:textId="648BD425" w:rsidR="007B37A8" w:rsidRPr="00690CA4" w:rsidRDefault="007B37A8" w:rsidP="007B37A8">
      <w:pPr>
        <w:autoSpaceDE w:val="0"/>
        <w:autoSpaceDN w:val="0"/>
        <w:adjustRightInd w:val="0"/>
        <w:spacing w:before="0" w:beforeAutospacing="0" w:after="0" w:afterAutospacing="0" w:line="360" w:lineRule="auto"/>
        <w:jc w:val="left"/>
        <w:rPr>
          <w:rFonts w:eastAsia="Calibri"/>
          <w:color w:val="auto"/>
          <w:bdr w:val="nil"/>
        </w:rPr>
      </w:pPr>
      <w:r w:rsidRPr="00690CA4">
        <w:rPr>
          <w:rFonts w:eastAsia="Calibri"/>
          <w:color w:val="auto"/>
          <w:bdr w:val="nil"/>
        </w:rPr>
        <w:t>3. Risques environnementaux et sociaux</w:t>
      </w:r>
      <w:r w:rsidR="006D6FE4" w:rsidRPr="00690CA4">
        <w:rPr>
          <w:rFonts w:eastAsia="Calibri"/>
          <w:color w:val="auto"/>
          <w:bdr w:val="nil"/>
        </w:rPr>
        <w:t xml:space="preserve"> du Financement Additionnel du PACNEN</w:t>
      </w:r>
      <w:r w:rsidRPr="00690CA4">
        <w:rPr>
          <w:rFonts w:eastAsia="Calibri"/>
          <w:color w:val="auto"/>
          <w:bdr w:val="nil"/>
        </w:rPr>
        <w:t>.</w:t>
      </w:r>
    </w:p>
    <w:p w14:paraId="0F4A400D" w14:textId="77777777" w:rsidR="007B37A8" w:rsidRPr="00690CA4" w:rsidRDefault="007B37A8" w:rsidP="007B37A8">
      <w:pPr>
        <w:autoSpaceDE w:val="0"/>
        <w:autoSpaceDN w:val="0"/>
        <w:adjustRightInd w:val="0"/>
        <w:spacing w:before="0" w:beforeAutospacing="0" w:after="0" w:afterAutospacing="0" w:line="360" w:lineRule="auto"/>
        <w:jc w:val="left"/>
        <w:rPr>
          <w:rFonts w:eastAsia="Calibri"/>
          <w:color w:val="auto"/>
          <w:bdr w:val="nil"/>
        </w:rPr>
      </w:pPr>
      <w:r w:rsidRPr="00690CA4">
        <w:rPr>
          <w:rFonts w:eastAsia="Calibri"/>
          <w:color w:val="auto"/>
          <w:bdr w:val="nil"/>
        </w:rPr>
        <w:t>4. Normes applicables en matière d’engagement des parties prenantes</w:t>
      </w:r>
    </w:p>
    <w:p w14:paraId="2E87E407" w14:textId="77777777" w:rsidR="007B37A8" w:rsidRPr="00690CA4" w:rsidRDefault="007B37A8" w:rsidP="007B37A8">
      <w:pPr>
        <w:autoSpaceDE w:val="0"/>
        <w:autoSpaceDN w:val="0"/>
        <w:adjustRightInd w:val="0"/>
        <w:spacing w:before="0" w:beforeAutospacing="0" w:after="0" w:afterAutospacing="0" w:line="360" w:lineRule="auto"/>
        <w:jc w:val="left"/>
        <w:rPr>
          <w:rFonts w:eastAsia="Calibri"/>
          <w:color w:val="auto"/>
          <w:bdr w:val="nil"/>
        </w:rPr>
      </w:pPr>
      <w:r w:rsidRPr="00690CA4">
        <w:rPr>
          <w:rFonts w:eastAsia="Calibri"/>
          <w:color w:val="auto"/>
          <w:bdr w:val="nil"/>
        </w:rPr>
        <w:t>5. Identification des parties prenantes</w:t>
      </w:r>
    </w:p>
    <w:p w14:paraId="2E43A7F3" w14:textId="77777777" w:rsidR="007B37A8" w:rsidRPr="00690CA4" w:rsidRDefault="007B37A8" w:rsidP="007B37A8">
      <w:pPr>
        <w:autoSpaceDE w:val="0"/>
        <w:autoSpaceDN w:val="0"/>
        <w:adjustRightInd w:val="0"/>
        <w:spacing w:before="0" w:beforeAutospacing="0" w:after="0" w:afterAutospacing="0" w:line="360" w:lineRule="auto"/>
        <w:jc w:val="left"/>
        <w:rPr>
          <w:rFonts w:eastAsia="Calibri"/>
          <w:color w:val="auto"/>
          <w:bdr w:val="nil"/>
        </w:rPr>
      </w:pPr>
      <w:r w:rsidRPr="00690CA4">
        <w:rPr>
          <w:rFonts w:eastAsia="Calibri"/>
          <w:color w:val="auto"/>
          <w:bdr w:val="nil"/>
        </w:rPr>
        <w:t>6. Activités d'engagement des parties prenantes à ce jour</w:t>
      </w:r>
    </w:p>
    <w:p w14:paraId="748EF316" w14:textId="77777777" w:rsidR="007B37A8" w:rsidRPr="00690CA4" w:rsidRDefault="007B37A8" w:rsidP="007B37A8">
      <w:pPr>
        <w:autoSpaceDE w:val="0"/>
        <w:autoSpaceDN w:val="0"/>
        <w:adjustRightInd w:val="0"/>
        <w:spacing w:before="0" w:beforeAutospacing="0" w:after="0" w:afterAutospacing="0" w:line="360" w:lineRule="auto"/>
        <w:jc w:val="left"/>
        <w:rPr>
          <w:rFonts w:eastAsia="Calibri"/>
          <w:color w:val="auto"/>
          <w:bdr w:val="nil"/>
        </w:rPr>
      </w:pPr>
      <w:r w:rsidRPr="00690CA4">
        <w:rPr>
          <w:rFonts w:eastAsia="Calibri"/>
          <w:color w:val="auto"/>
          <w:bdr w:val="nil"/>
        </w:rPr>
        <w:t>7. Plan d’engagement</w:t>
      </w:r>
    </w:p>
    <w:p w14:paraId="2B107CB8" w14:textId="77777777" w:rsidR="007B37A8" w:rsidRPr="00690CA4" w:rsidRDefault="007B37A8" w:rsidP="007B37A8">
      <w:pPr>
        <w:autoSpaceDE w:val="0"/>
        <w:autoSpaceDN w:val="0"/>
        <w:adjustRightInd w:val="0"/>
        <w:spacing w:before="0" w:beforeAutospacing="0" w:after="0" w:afterAutospacing="0" w:line="360" w:lineRule="auto"/>
        <w:jc w:val="left"/>
        <w:rPr>
          <w:rFonts w:eastAsia="Calibri"/>
          <w:color w:val="auto"/>
          <w:bdr w:val="nil"/>
        </w:rPr>
      </w:pPr>
      <w:r w:rsidRPr="00690CA4">
        <w:rPr>
          <w:rFonts w:eastAsia="Calibri"/>
          <w:color w:val="auto"/>
          <w:bdr w:val="nil"/>
        </w:rPr>
        <w:t>8. Plan d'action de communication et de divulgation</w:t>
      </w:r>
    </w:p>
    <w:p w14:paraId="328D5DB6" w14:textId="77777777" w:rsidR="007B37A8" w:rsidRPr="00690CA4" w:rsidRDefault="007B37A8" w:rsidP="007B37A8">
      <w:pPr>
        <w:autoSpaceDE w:val="0"/>
        <w:autoSpaceDN w:val="0"/>
        <w:adjustRightInd w:val="0"/>
        <w:spacing w:before="0" w:beforeAutospacing="0" w:after="0" w:afterAutospacing="0" w:line="360" w:lineRule="auto"/>
        <w:jc w:val="left"/>
        <w:rPr>
          <w:rFonts w:eastAsia="Calibri"/>
          <w:color w:val="auto"/>
          <w:bdr w:val="nil"/>
        </w:rPr>
      </w:pPr>
      <w:r w:rsidRPr="00690CA4">
        <w:rPr>
          <w:rFonts w:eastAsia="Calibri"/>
          <w:color w:val="auto"/>
          <w:bdr w:val="nil"/>
        </w:rPr>
        <w:t>9. Gestion des plaintes</w:t>
      </w:r>
    </w:p>
    <w:p w14:paraId="7450D1CD" w14:textId="77777777" w:rsidR="007B37A8" w:rsidRPr="00690CA4" w:rsidRDefault="007B37A8" w:rsidP="007B37A8">
      <w:pPr>
        <w:autoSpaceDE w:val="0"/>
        <w:autoSpaceDN w:val="0"/>
        <w:adjustRightInd w:val="0"/>
        <w:spacing w:before="0" w:beforeAutospacing="0" w:after="0" w:afterAutospacing="0" w:line="360" w:lineRule="auto"/>
        <w:jc w:val="left"/>
        <w:rPr>
          <w:rFonts w:eastAsia="Calibri"/>
          <w:color w:val="auto"/>
          <w:bdr w:val="nil"/>
        </w:rPr>
      </w:pPr>
      <w:r w:rsidRPr="00690CA4">
        <w:rPr>
          <w:rFonts w:eastAsia="Calibri"/>
          <w:color w:val="auto"/>
          <w:bdr w:val="nil"/>
        </w:rPr>
        <w:t xml:space="preserve">10. Suivi et </w:t>
      </w:r>
      <w:proofErr w:type="spellStart"/>
      <w:r w:rsidRPr="00690CA4">
        <w:rPr>
          <w:rFonts w:eastAsia="Calibri"/>
          <w:color w:val="auto"/>
          <w:bdr w:val="nil"/>
        </w:rPr>
        <w:t>reporting</w:t>
      </w:r>
      <w:proofErr w:type="spellEnd"/>
    </w:p>
    <w:p w14:paraId="5B8D98A3" w14:textId="63567EA2" w:rsidR="007B37A8" w:rsidRPr="00690CA4" w:rsidRDefault="007B37A8" w:rsidP="007B37A8">
      <w:pPr>
        <w:autoSpaceDE w:val="0"/>
        <w:autoSpaceDN w:val="0"/>
        <w:adjustRightInd w:val="0"/>
        <w:spacing w:before="0" w:beforeAutospacing="0" w:after="0" w:afterAutospacing="0" w:line="360" w:lineRule="auto"/>
        <w:jc w:val="left"/>
        <w:rPr>
          <w:rFonts w:eastAsia="Calibri"/>
          <w:color w:val="auto"/>
          <w:bdr w:val="nil"/>
        </w:rPr>
      </w:pPr>
      <w:r w:rsidRPr="00690CA4">
        <w:rPr>
          <w:rFonts w:eastAsia="Calibri"/>
          <w:color w:val="auto"/>
          <w:bdr w:val="nil"/>
        </w:rPr>
        <w:t xml:space="preserve">11. Mise en </w:t>
      </w:r>
      <w:r w:rsidR="00C63088" w:rsidRPr="00690CA4">
        <w:rPr>
          <w:rFonts w:eastAsia="Calibri"/>
          <w:color w:val="auto"/>
          <w:bdr w:val="nil"/>
        </w:rPr>
        <w:t>œuvre</w:t>
      </w:r>
      <w:r w:rsidRPr="00690CA4">
        <w:rPr>
          <w:rFonts w:eastAsia="Calibri"/>
          <w:color w:val="auto"/>
          <w:bdr w:val="nil"/>
        </w:rPr>
        <w:t xml:space="preserve"> et ressources</w:t>
      </w:r>
    </w:p>
    <w:p w14:paraId="62258618" w14:textId="5983413E" w:rsidR="005D4B1B" w:rsidRPr="00690CA4" w:rsidRDefault="007B37A8" w:rsidP="007B37A8">
      <w:pPr>
        <w:spacing w:before="0" w:beforeAutospacing="0" w:line="360" w:lineRule="auto"/>
        <w:rPr>
          <w:rFonts w:eastAsia="Calibri"/>
          <w:color w:val="auto"/>
          <w:bdr w:val="nil"/>
        </w:rPr>
      </w:pPr>
      <w:r w:rsidRPr="00690CA4">
        <w:rPr>
          <w:rFonts w:eastAsia="Calibri"/>
          <w:color w:val="auto"/>
          <w:bdr w:val="nil"/>
        </w:rPr>
        <w:t xml:space="preserve">12. Budget de la mise en </w:t>
      </w:r>
      <w:r w:rsidR="00C63088" w:rsidRPr="00690CA4">
        <w:rPr>
          <w:rFonts w:eastAsia="Calibri"/>
          <w:color w:val="auto"/>
          <w:bdr w:val="nil"/>
        </w:rPr>
        <w:t>œuvre</w:t>
      </w:r>
      <w:r w:rsidRPr="00690CA4">
        <w:rPr>
          <w:rFonts w:eastAsia="Calibri"/>
          <w:color w:val="auto"/>
          <w:bdr w:val="nil"/>
        </w:rPr>
        <w:t xml:space="preserve"> du P</w:t>
      </w:r>
      <w:r w:rsidR="00C63088" w:rsidRPr="00690CA4">
        <w:rPr>
          <w:rFonts w:eastAsia="Calibri"/>
          <w:color w:val="auto"/>
          <w:bdr w:val="nil"/>
        </w:rPr>
        <w:t>M</w:t>
      </w:r>
      <w:r w:rsidRPr="00690CA4">
        <w:rPr>
          <w:rFonts w:eastAsia="Calibri"/>
          <w:color w:val="auto"/>
          <w:bdr w:val="nil"/>
        </w:rPr>
        <w:t>PP</w:t>
      </w:r>
    </w:p>
    <w:p w14:paraId="5496419A" w14:textId="77777777" w:rsidR="007B37A8" w:rsidRPr="00690CA4" w:rsidRDefault="00D969F8" w:rsidP="00D969F8">
      <w:pPr>
        <w:pStyle w:val="Titre1"/>
        <w:rPr>
          <w:rFonts w:eastAsia="Calibri"/>
          <w:color w:val="auto"/>
          <w:lang w:val="fr-FR"/>
        </w:rPr>
      </w:pPr>
      <w:r w:rsidRPr="00690CA4">
        <w:rPr>
          <w:rFonts w:eastAsia="Calibri"/>
          <w:color w:val="auto"/>
          <w:bdr w:val="nil"/>
          <w:lang w:val="fr-FR"/>
        </w:rPr>
        <w:br w:type="page"/>
      </w:r>
      <w:bookmarkStart w:id="36" w:name="_Toc178272105"/>
      <w:r w:rsidR="001B187B" w:rsidRPr="00690CA4">
        <w:rPr>
          <w:rFonts w:eastAsia="Calibri"/>
          <w:color w:val="auto"/>
          <w:bdr w:val="nil"/>
          <w:lang w:val="fr-FR"/>
        </w:rPr>
        <w:lastRenderedPageBreak/>
        <w:t xml:space="preserve">II. </w:t>
      </w:r>
      <w:r w:rsidRPr="00690CA4">
        <w:rPr>
          <w:rFonts w:eastAsia="Calibri"/>
          <w:color w:val="auto"/>
          <w:lang w:val="fr-FR"/>
        </w:rPr>
        <w:t xml:space="preserve">BRÈVE DESCRIPTION DU </w:t>
      </w:r>
      <w:r w:rsidR="001B187B" w:rsidRPr="00690CA4">
        <w:rPr>
          <w:rFonts w:eastAsia="Calibri"/>
          <w:color w:val="auto"/>
          <w:lang w:val="fr-FR"/>
        </w:rPr>
        <w:t>FINANCEMENT ADDITIONNEL</w:t>
      </w:r>
      <w:bookmarkEnd w:id="36"/>
    </w:p>
    <w:p w14:paraId="235F8697" w14:textId="77777777" w:rsidR="0075133E" w:rsidRPr="00690CA4" w:rsidRDefault="0075133E" w:rsidP="00AF057F">
      <w:pPr>
        <w:autoSpaceDE w:val="0"/>
        <w:autoSpaceDN w:val="0"/>
        <w:adjustRightInd w:val="0"/>
        <w:spacing w:before="0" w:beforeAutospacing="0" w:after="0" w:afterAutospacing="0" w:line="360" w:lineRule="auto"/>
        <w:rPr>
          <w:color w:val="auto"/>
        </w:rPr>
      </w:pPr>
      <w:r w:rsidRPr="00690CA4">
        <w:rPr>
          <w:color w:val="auto"/>
        </w:rPr>
        <w:t>Les objectifs de Projet d’Amélioration de la Connectivité dans le Nord Est du Niger (PACNEN), visent d’une part à relier les régions du Sud et celles du Nord du pays (afin de faciliter les échanges économiques non-seulement à l’intérieur du pays mais aussi avec les pays voisins dans les meilleurs conditions de sécurité des populations et de leurs biens) et d’autre part à renforcer la résilience des populations le long du corridor pour faire face à la crise sanitaire et climatique dans la zone saharienne en protégeant et améliorant les moyens de subsistance et en finançant les équipements communautaires.</w:t>
      </w:r>
    </w:p>
    <w:p w14:paraId="22BB19F0" w14:textId="77777777" w:rsidR="001B187B" w:rsidRPr="00690CA4" w:rsidRDefault="001B187B" w:rsidP="00AF057F">
      <w:pPr>
        <w:autoSpaceDE w:val="0"/>
        <w:autoSpaceDN w:val="0"/>
        <w:adjustRightInd w:val="0"/>
        <w:spacing w:before="0" w:beforeAutospacing="0" w:after="0" w:afterAutospacing="0" w:line="360" w:lineRule="auto"/>
        <w:rPr>
          <w:color w:val="auto"/>
        </w:rPr>
      </w:pPr>
      <w:r w:rsidRPr="00690CA4">
        <w:rPr>
          <w:color w:val="auto"/>
        </w:rPr>
        <w:t>Le Gouvernement du Niger (</w:t>
      </w:r>
      <w:proofErr w:type="spellStart"/>
      <w:r w:rsidRPr="00690CA4">
        <w:rPr>
          <w:color w:val="auto"/>
        </w:rPr>
        <w:t>GdN</w:t>
      </w:r>
      <w:proofErr w:type="spellEnd"/>
      <w:r w:rsidRPr="00690CA4">
        <w:rPr>
          <w:color w:val="auto"/>
        </w:rPr>
        <w:t>) a négocié le Fi</w:t>
      </w:r>
      <w:r w:rsidR="0075133E" w:rsidRPr="00690CA4">
        <w:rPr>
          <w:color w:val="auto"/>
        </w:rPr>
        <w:t>n</w:t>
      </w:r>
      <w:r w:rsidRPr="00690CA4">
        <w:rPr>
          <w:color w:val="auto"/>
        </w:rPr>
        <w:t xml:space="preserve">ancement Additionnel du PACNEN pour </w:t>
      </w:r>
      <w:r w:rsidR="0075133E" w:rsidRPr="00690CA4">
        <w:rPr>
          <w:color w:val="auto"/>
        </w:rPr>
        <w:t xml:space="preserve">conforter les objectifs du PACNEN ne pouvant pas être financés dans l’enveloppe du celui-ci. </w:t>
      </w:r>
    </w:p>
    <w:p w14:paraId="7EDEBFCF" w14:textId="77777777" w:rsidR="001B187B" w:rsidRPr="00690CA4" w:rsidRDefault="001B187B" w:rsidP="001B187B">
      <w:pPr>
        <w:autoSpaceDE w:val="0"/>
        <w:autoSpaceDN w:val="0"/>
        <w:adjustRightInd w:val="0"/>
        <w:spacing w:before="0" w:beforeAutospacing="0" w:after="0" w:afterAutospacing="0" w:line="240" w:lineRule="auto"/>
        <w:jc w:val="left"/>
        <w:rPr>
          <w:color w:val="auto"/>
        </w:rPr>
      </w:pPr>
    </w:p>
    <w:p w14:paraId="42716E2C" w14:textId="77777777" w:rsidR="0075133E" w:rsidRPr="00690CA4" w:rsidRDefault="0075133E" w:rsidP="00FC4D87">
      <w:pPr>
        <w:pStyle w:val="Titre2"/>
        <w:spacing w:before="0" w:beforeAutospacing="0" w:after="120" w:afterAutospacing="0"/>
        <w:rPr>
          <w:color w:val="auto"/>
        </w:rPr>
      </w:pPr>
      <w:bookmarkStart w:id="37" w:name="_Toc178272106"/>
      <w:r w:rsidRPr="00690CA4">
        <w:rPr>
          <w:color w:val="auto"/>
        </w:rPr>
        <w:t>2.1 Aperçu du Financement Additionnel</w:t>
      </w:r>
      <w:bookmarkEnd w:id="37"/>
    </w:p>
    <w:p w14:paraId="149C5F22" w14:textId="77777777" w:rsidR="00E169BE" w:rsidRPr="00690CA4" w:rsidRDefault="0075133E" w:rsidP="00FC4D87">
      <w:pPr>
        <w:pStyle w:val="Titre3"/>
        <w:rPr>
          <w:color w:val="auto"/>
        </w:rPr>
      </w:pPr>
      <w:bookmarkStart w:id="38" w:name="_Toc178272107"/>
      <w:r w:rsidRPr="00690CA4">
        <w:rPr>
          <w:color w:val="auto"/>
        </w:rPr>
        <w:t xml:space="preserve">2.1.1 </w:t>
      </w:r>
      <w:r w:rsidR="00E169BE" w:rsidRPr="00690CA4">
        <w:rPr>
          <w:color w:val="auto"/>
        </w:rPr>
        <w:t>Objectif de Développement du financement additionnel du PACNEN</w:t>
      </w:r>
      <w:bookmarkEnd w:id="38"/>
    </w:p>
    <w:p w14:paraId="4DFA6A53" w14:textId="77777777" w:rsidR="00E169BE" w:rsidRPr="00690CA4" w:rsidRDefault="00E169BE" w:rsidP="00E169BE">
      <w:pPr>
        <w:spacing w:before="0" w:beforeAutospacing="0" w:after="0" w:afterAutospacing="0"/>
        <w:rPr>
          <w:color w:val="auto"/>
        </w:rPr>
      </w:pPr>
      <w:r w:rsidRPr="00690CA4">
        <w:rPr>
          <w:color w:val="auto"/>
        </w:rPr>
        <w:t xml:space="preserve">L’objectif </w:t>
      </w:r>
      <w:r w:rsidR="0075133E" w:rsidRPr="00690CA4">
        <w:rPr>
          <w:color w:val="auto"/>
        </w:rPr>
        <w:t xml:space="preserve">proposer </w:t>
      </w:r>
      <w:r w:rsidR="006D6FE4" w:rsidRPr="00690CA4">
        <w:rPr>
          <w:color w:val="auto"/>
        </w:rPr>
        <w:t xml:space="preserve">dans le cadre du Financement Additionnel du PACNEN, </w:t>
      </w:r>
      <w:r w:rsidR="0075133E" w:rsidRPr="00690CA4">
        <w:rPr>
          <w:color w:val="auto"/>
        </w:rPr>
        <w:t xml:space="preserve">est de </w:t>
      </w:r>
      <w:bookmarkStart w:id="39" w:name="_Hlk177736812"/>
      <w:r w:rsidR="0075133E" w:rsidRPr="00690CA4">
        <w:rPr>
          <w:color w:val="auto"/>
        </w:rPr>
        <w:t>couvrir les activités complémentaires nécessaires pour atteindre les objectifs du PACNEN</w:t>
      </w:r>
      <w:bookmarkEnd w:id="39"/>
      <w:r w:rsidR="00DB42E5" w:rsidRPr="00690CA4">
        <w:rPr>
          <w:color w:val="auto"/>
        </w:rPr>
        <w:t>.</w:t>
      </w:r>
    </w:p>
    <w:p w14:paraId="1ACDDD3A" w14:textId="77777777" w:rsidR="008A4896" w:rsidRPr="00690CA4" w:rsidRDefault="00FC4D87" w:rsidP="00FC4D87">
      <w:pPr>
        <w:pStyle w:val="Titre3"/>
        <w:rPr>
          <w:color w:val="auto"/>
        </w:rPr>
      </w:pPr>
      <w:bookmarkStart w:id="40" w:name="_Toc178272108"/>
      <w:proofErr w:type="gramStart"/>
      <w:r w:rsidRPr="00690CA4">
        <w:rPr>
          <w:color w:val="auto"/>
        </w:rPr>
        <w:t>2.1.2 .</w:t>
      </w:r>
      <w:proofErr w:type="gramEnd"/>
      <w:r w:rsidRPr="00690CA4">
        <w:rPr>
          <w:color w:val="auto"/>
        </w:rPr>
        <w:t xml:space="preserve"> Principales composantes du Financement Additionnel</w:t>
      </w:r>
      <w:bookmarkEnd w:id="40"/>
    </w:p>
    <w:p w14:paraId="66ACC333" w14:textId="77777777" w:rsidR="00B213C9" w:rsidRPr="00690CA4" w:rsidRDefault="008B538A" w:rsidP="008D16AA">
      <w:pPr>
        <w:spacing w:before="0" w:beforeAutospacing="0" w:after="0" w:afterAutospacing="0" w:line="360" w:lineRule="auto"/>
        <w:rPr>
          <w:color w:val="auto"/>
        </w:rPr>
      </w:pPr>
      <w:r w:rsidRPr="00690CA4">
        <w:rPr>
          <w:color w:val="auto"/>
        </w:rPr>
        <w:t xml:space="preserve"> Le </w:t>
      </w:r>
      <w:r w:rsidR="00B213C9" w:rsidRPr="00690CA4">
        <w:rPr>
          <w:color w:val="auto"/>
        </w:rPr>
        <w:t xml:space="preserve">financement additionnel du </w:t>
      </w:r>
      <w:r w:rsidR="009A6EE2" w:rsidRPr="00690CA4">
        <w:rPr>
          <w:color w:val="auto"/>
        </w:rPr>
        <w:t>PACNEN, comprend</w:t>
      </w:r>
      <w:r w:rsidRPr="00690CA4">
        <w:rPr>
          <w:color w:val="auto"/>
        </w:rPr>
        <w:t xml:space="preserve"> les </w:t>
      </w:r>
      <w:r w:rsidR="00342F3D" w:rsidRPr="00690CA4">
        <w:rPr>
          <w:color w:val="auto"/>
        </w:rPr>
        <w:t>cinq</w:t>
      </w:r>
      <w:r w:rsidRPr="00690CA4">
        <w:rPr>
          <w:color w:val="auto"/>
        </w:rPr>
        <w:t xml:space="preserve"> (0</w:t>
      </w:r>
      <w:r w:rsidR="00342F3D" w:rsidRPr="00690CA4">
        <w:rPr>
          <w:color w:val="auto"/>
        </w:rPr>
        <w:t>5</w:t>
      </w:r>
      <w:r w:rsidRPr="00690CA4">
        <w:rPr>
          <w:color w:val="auto"/>
        </w:rPr>
        <w:t>) composantes, suivantes.</w:t>
      </w:r>
      <w:r w:rsidR="00B213C9" w:rsidRPr="00690CA4">
        <w:rPr>
          <w:color w:val="auto"/>
        </w:rPr>
        <w:t> :</w:t>
      </w:r>
    </w:p>
    <w:p w14:paraId="0CC96029" w14:textId="77777777" w:rsidR="008B538A" w:rsidRPr="00690CA4" w:rsidRDefault="008B538A" w:rsidP="008D16AA">
      <w:pPr>
        <w:spacing w:before="0" w:beforeAutospacing="0" w:after="0" w:afterAutospacing="0" w:line="360" w:lineRule="auto"/>
        <w:ind w:left="708"/>
        <w:rPr>
          <w:color w:val="auto"/>
        </w:rPr>
      </w:pPr>
      <w:r w:rsidRPr="00690CA4">
        <w:rPr>
          <w:b/>
          <w:bCs/>
          <w:color w:val="auto"/>
          <w:u w:val="single"/>
        </w:rPr>
        <w:t>Composante 1</w:t>
      </w:r>
      <w:r w:rsidRPr="00690CA4">
        <w:rPr>
          <w:b/>
          <w:bCs/>
          <w:color w:val="auto"/>
        </w:rPr>
        <w:t xml:space="preserve"> </w:t>
      </w:r>
      <w:r w:rsidRPr="00690CA4">
        <w:rPr>
          <w:color w:val="auto"/>
        </w:rPr>
        <w:t xml:space="preserve">: </w:t>
      </w:r>
      <w:r w:rsidR="00087B70" w:rsidRPr="00690CA4">
        <w:rPr>
          <w:color w:val="auto"/>
        </w:rPr>
        <w:t xml:space="preserve">La réhabilitation de la section </w:t>
      </w:r>
      <w:proofErr w:type="spellStart"/>
      <w:r w:rsidR="00087B70" w:rsidRPr="00690CA4">
        <w:rPr>
          <w:color w:val="auto"/>
        </w:rPr>
        <w:t>Tiguidit</w:t>
      </w:r>
      <w:proofErr w:type="spellEnd"/>
      <w:r w:rsidR="00087B70" w:rsidRPr="00690CA4">
        <w:rPr>
          <w:color w:val="auto"/>
        </w:rPr>
        <w:t xml:space="preserve"> – Agadez (62km) au lieu de son entretien sous niveau service normal au vu de son état de dégradation avancé</w:t>
      </w:r>
      <w:r w:rsidR="00FC4D87" w:rsidRPr="00690CA4">
        <w:rPr>
          <w:color w:val="auto"/>
        </w:rPr>
        <w:t>e</w:t>
      </w:r>
      <w:r w:rsidRPr="00690CA4">
        <w:rPr>
          <w:color w:val="auto"/>
        </w:rPr>
        <w:t xml:space="preserve"> </w:t>
      </w:r>
    </w:p>
    <w:p w14:paraId="247AB633" w14:textId="77777777" w:rsidR="008B538A" w:rsidRPr="00690CA4" w:rsidRDefault="008B538A" w:rsidP="008D16AA">
      <w:pPr>
        <w:spacing w:before="0" w:beforeAutospacing="0" w:after="0" w:afterAutospacing="0" w:line="360" w:lineRule="auto"/>
        <w:ind w:left="708"/>
        <w:rPr>
          <w:color w:val="auto"/>
        </w:rPr>
      </w:pPr>
      <w:r w:rsidRPr="00690CA4">
        <w:rPr>
          <w:color w:val="auto"/>
        </w:rPr>
        <w:t xml:space="preserve"> </w:t>
      </w:r>
      <w:r w:rsidRPr="00690CA4">
        <w:rPr>
          <w:b/>
          <w:bCs/>
          <w:color w:val="auto"/>
          <w:u w:val="single"/>
        </w:rPr>
        <w:t xml:space="preserve">Composante </w:t>
      </w:r>
      <w:proofErr w:type="gramStart"/>
      <w:r w:rsidRPr="00690CA4">
        <w:rPr>
          <w:b/>
          <w:bCs/>
          <w:color w:val="auto"/>
          <w:u w:val="single"/>
        </w:rPr>
        <w:t>2</w:t>
      </w:r>
      <w:r w:rsidRPr="00690CA4">
        <w:rPr>
          <w:color w:val="auto"/>
        </w:rPr>
        <w:t>:</w:t>
      </w:r>
      <w:proofErr w:type="gramEnd"/>
      <w:r w:rsidRPr="00690CA4">
        <w:rPr>
          <w:color w:val="auto"/>
        </w:rPr>
        <w:t xml:space="preserve"> </w:t>
      </w:r>
      <w:r w:rsidR="00087B70" w:rsidRPr="00690CA4">
        <w:rPr>
          <w:rFonts w:eastAsia="Calibri"/>
          <w:color w:val="auto"/>
        </w:rPr>
        <w:t xml:space="preserve">L’Amélioration de l’Indice d’Accessibilité Rurale (IAR) du pays qui est actuellement de 0,38 ; par la construction de 205 km routes rurales </w:t>
      </w:r>
    </w:p>
    <w:p w14:paraId="12AC89F0" w14:textId="77777777" w:rsidR="008B538A" w:rsidRPr="00690CA4" w:rsidRDefault="008B538A" w:rsidP="008D16AA">
      <w:pPr>
        <w:spacing w:before="0" w:beforeAutospacing="0" w:after="0" w:afterAutospacing="0" w:line="360" w:lineRule="auto"/>
        <w:ind w:left="708"/>
        <w:rPr>
          <w:color w:val="auto"/>
        </w:rPr>
      </w:pPr>
      <w:r w:rsidRPr="00690CA4">
        <w:rPr>
          <w:b/>
          <w:bCs/>
          <w:color w:val="auto"/>
          <w:u w:val="single"/>
        </w:rPr>
        <w:t xml:space="preserve">Composante </w:t>
      </w:r>
      <w:proofErr w:type="gramStart"/>
      <w:r w:rsidRPr="00690CA4">
        <w:rPr>
          <w:b/>
          <w:bCs/>
          <w:color w:val="auto"/>
          <w:u w:val="single"/>
        </w:rPr>
        <w:t>3</w:t>
      </w:r>
      <w:r w:rsidRPr="00690CA4">
        <w:rPr>
          <w:color w:val="auto"/>
        </w:rPr>
        <w:t>:</w:t>
      </w:r>
      <w:proofErr w:type="gramEnd"/>
      <w:r w:rsidRPr="00690CA4">
        <w:rPr>
          <w:color w:val="auto"/>
        </w:rPr>
        <w:t xml:space="preserve"> </w:t>
      </w:r>
      <w:r w:rsidR="00342F3D" w:rsidRPr="00690CA4">
        <w:rPr>
          <w:color w:val="auto"/>
        </w:rPr>
        <w:t>La préservation du patrimoine routier national</w:t>
      </w:r>
    </w:p>
    <w:p w14:paraId="003473A3" w14:textId="77777777" w:rsidR="008B538A" w:rsidRPr="00690CA4" w:rsidRDefault="008B538A" w:rsidP="008D16AA">
      <w:pPr>
        <w:spacing w:before="0" w:beforeAutospacing="0" w:after="0" w:afterAutospacing="0" w:line="360" w:lineRule="auto"/>
        <w:ind w:left="708"/>
        <w:rPr>
          <w:rFonts w:eastAsia="Calibri"/>
          <w:color w:val="auto"/>
        </w:rPr>
      </w:pPr>
      <w:r w:rsidRPr="00690CA4">
        <w:rPr>
          <w:color w:val="auto"/>
        </w:rPr>
        <w:t xml:space="preserve"> </w:t>
      </w:r>
      <w:r w:rsidRPr="00690CA4">
        <w:rPr>
          <w:b/>
          <w:bCs/>
          <w:color w:val="auto"/>
          <w:u w:val="single"/>
        </w:rPr>
        <w:t xml:space="preserve">Composante </w:t>
      </w:r>
      <w:proofErr w:type="gramStart"/>
      <w:r w:rsidRPr="00690CA4">
        <w:rPr>
          <w:b/>
          <w:bCs/>
          <w:color w:val="auto"/>
          <w:u w:val="single"/>
        </w:rPr>
        <w:t>4</w:t>
      </w:r>
      <w:r w:rsidRPr="00690CA4">
        <w:rPr>
          <w:color w:val="auto"/>
        </w:rPr>
        <w:t>:</w:t>
      </w:r>
      <w:proofErr w:type="gramEnd"/>
      <w:r w:rsidRPr="00690CA4">
        <w:rPr>
          <w:color w:val="auto"/>
        </w:rPr>
        <w:t xml:space="preserve"> </w:t>
      </w:r>
      <w:r w:rsidR="00342F3D" w:rsidRPr="00690CA4">
        <w:rPr>
          <w:rFonts w:eastAsia="Calibri"/>
          <w:color w:val="auto"/>
        </w:rPr>
        <w:t>L’appui aux PME du secteur BTP</w:t>
      </w:r>
    </w:p>
    <w:p w14:paraId="7744F793" w14:textId="77777777" w:rsidR="00342F3D" w:rsidRPr="00690CA4" w:rsidRDefault="00342F3D" w:rsidP="00FC4D87">
      <w:pPr>
        <w:spacing w:before="120" w:beforeAutospacing="0" w:after="0" w:afterAutospacing="0" w:line="360" w:lineRule="auto"/>
        <w:ind w:left="708"/>
        <w:rPr>
          <w:rFonts w:eastAsia="Calibri"/>
          <w:color w:val="auto"/>
        </w:rPr>
      </w:pPr>
      <w:r w:rsidRPr="00690CA4">
        <w:rPr>
          <w:b/>
          <w:bCs/>
          <w:color w:val="auto"/>
        </w:rPr>
        <w:t>Composante 5 </w:t>
      </w:r>
      <w:r w:rsidRPr="00690CA4">
        <w:rPr>
          <w:rFonts w:eastAsia="Calibri"/>
          <w:color w:val="auto"/>
        </w:rPr>
        <w:t>: l’appui institutionnel</w:t>
      </w:r>
    </w:p>
    <w:p w14:paraId="2BDAA78F" w14:textId="77777777" w:rsidR="00E169BE" w:rsidRPr="00690CA4" w:rsidRDefault="00FC4D87" w:rsidP="00FC4D87">
      <w:pPr>
        <w:pStyle w:val="Titre3"/>
        <w:spacing w:before="120" w:beforeAutospacing="0" w:after="0" w:afterAutospacing="0"/>
        <w:rPr>
          <w:color w:val="auto"/>
        </w:rPr>
      </w:pPr>
      <w:bookmarkStart w:id="41" w:name="_Toc178272109"/>
      <w:r w:rsidRPr="00690CA4">
        <w:rPr>
          <w:color w:val="auto"/>
        </w:rPr>
        <w:t>2.1.3. Arrangement institutionnel</w:t>
      </w:r>
      <w:bookmarkEnd w:id="41"/>
    </w:p>
    <w:p w14:paraId="7E5AE30D" w14:textId="1B6AD3CC" w:rsidR="00FC4D87" w:rsidRPr="00690CA4" w:rsidRDefault="00FC4D87" w:rsidP="00FC4D87">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L’ancrage institutionnel sera assuré par le Ministère des Transports et de l’Équipement (M</w:t>
      </w:r>
      <w:r w:rsidR="00AA21A4" w:rsidRPr="00690CA4">
        <w:rPr>
          <w:rFonts w:eastAsia="Calibri"/>
          <w:color w:val="auto"/>
        </w:rPr>
        <w:t>T/</w:t>
      </w:r>
      <w:r w:rsidRPr="00690CA4">
        <w:rPr>
          <w:rFonts w:eastAsia="Calibri"/>
          <w:color w:val="auto"/>
        </w:rPr>
        <w:t xml:space="preserve">E). Le </w:t>
      </w:r>
      <w:r w:rsidR="006D6FE4" w:rsidRPr="00690CA4">
        <w:rPr>
          <w:rFonts w:eastAsia="Calibri"/>
          <w:color w:val="auto"/>
        </w:rPr>
        <w:t>C</w:t>
      </w:r>
      <w:r w:rsidRPr="00690CA4">
        <w:rPr>
          <w:rFonts w:eastAsia="Calibri"/>
          <w:color w:val="auto"/>
        </w:rPr>
        <w:t xml:space="preserve">omité de </w:t>
      </w:r>
      <w:r w:rsidR="006D6FE4" w:rsidRPr="00690CA4">
        <w:rPr>
          <w:rFonts w:eastAsia="Calibri"/>
          <w:color w:val="auto"/>
        </w:rPr>
        <w:t>P</w:t>
      </w:r>
      <w:r w:rsidRPr="00690CA4">
        <w:rPr>
          <w:rFonts w:eastAsia="Calibri"/>
          <w:color w:val="auto"/>
        </w:rPr>
        <w:t xml:space="preserve">ilotage du PACNEN, présidé par le MT/E sera en charge des </w:t>
      </w:r>
      <w:r w:rsidRPr="00690CA4">
        <w:rPr>
          <w:rFonts w:eastAsia="Calibri"/>
          <w:color w:val="auto"/>
        </w:rPr>
        <w:lastRenderedPageBreak/>
        <w:t>orientations politiques. Le comité technique du PACNEN, sera en charge de la supervision technique. L’</w:t>
      </w:r>
      <w:r w:rsidR="006D6FE4" w:rsidRPr="00690CA4">
        <w:rPr>
          <w:rFonts w:eastAsia="Calibri"/>
          <w:color w:val="auto"/>
        </w:rPr>
        <w:t>U</w:t>
      </w:r>
      <w:r w:rsidRPr="00690CA4">
        <w:rPr>
          <w:rFonts w:eastAsia="Calibri"/>
          <w:color w:val="auto"/>
        </w:rPr>
        <w:t xml:space="preserve">nité de </w:t>
      </w:r>
      <w:r w:rsidR="006D6FE4" w:rsidRPr="00690CA4">
        <w:rPr>
          <w:rFonts w:eastAsia="Calibri"/>
          <w:color w:val="auto"/>
        </w:rPr>
        <w:t>C</w:t>
      </w:r>
      <w:r w:rsidRPr="00690CA4">
        <w:rPr>
          <w:rFonts w:eastAsia="Calibri"/>
          <w:color w:val="auto"/>
        </w:rPr>
        <w:t xml:space="preserve">oordination du PACNEN sera chargée de la coordination des activités du </w:t>
      </w:r>
      <w:r w:rsidR="006D6FE4" w:rsidRPr="00690CA4">
        <w:rPr>
          <w:rFonts w:eastAsia="Calibri"/>
          <w:color w:val="auto"/>
        </w:rPr>
        <w:t>Financement Additionnel</w:t>
      </w:r>
      <w:r w:rsidRPr="00690CA4">
        <w:rPr>
          <w:rFonts w:eastAsia="Calibri"/>
          <w:color w:val="auto"/>
        </w:rPr>
        <w:t xml:space="preserve"> entre les parties prenantes, la gestion fiduciaire, suivi et mise en œuvre des mesures de sauvegardes environnementale et sociale et suivi et évaluation. La Direction Générale des Travaux </w:t>
      </w:r>
      <w:r w:rsidR="00AA21A4" w:rsidRPr="00690CA4">
        <w:rPr>
          <w:rFonts w:eastAsia="Calibri"/>
          <w:color w:val="auto"/>
        </w:rPr>
        <w:t xml:space="preserve">Publics et des Infrastructures (DGTP/I) </w:t>
      </w:r>
      <w:r w:rsidRPr="00690CA4">
        <w:rPr>
          <w:rFonts w:eastAsia="Calibri"/>
          <w:color w:val="auto"/>
        </w:rPr>
        <w:t xml:space="preserve">maintiendra à son sein, la même </w:t>
      </w:r>
      <w:r w:rsidR="006D6FE4" w:rsidRPr="00690CA4">
        <w:rPr>
          <w:rFonts w:eastAsia="Calibri"/>
          <w:color w:val="auto"/>
        </w:rPr>
        <w:t>U</w:t>
      </w:r>
      <w:r w:rsidRPr="00690CA4">
        <w:rPr>
          <w:rFonts w:eastAsia="Calibri"/>
          <w:color w:val="auto"/>
        </w:rPr>
        <w:t xml:space="preserve">nité du PACNEN composée d’un chef de projet et d’un ingénieur routier senior pour la gestion technique des travaux routiers </w:t>
      </w:r>
      <w:r w:rsidR="006D6FE4" w:rsidRPr="00690CA4">
        <w:rPr>
          <w:rFonts w:eastAsia="Calibri"/>
          <w:color w:val="auto"/>
        </w:rPr>
        <w:t>du Financement Additionnel</w:t>
      </w:r>
      <w:r w:rsidRPr="00690CA4">
        <w:rPr>
          <w:rFonts w:eastAsia="Calibri"/>
          <w:color w:val="auto"/>
        </w:rPr>
        <w:t xml:space="preserve">. Finalement, chacun des volets du </w:t>
      </w:r>
      <w:r w:rsidR="00AA21A4" w:rsidRPr="00690CA4">
        <w:rPr>
          <w:rFonts w:eastAsia="Calibri"/>
          <w:color w:val="auto"/>
        </w:rPr>
        <w:t>Financement Additionnel</w:t>
      </w:r>
      <w:r w:rsidRPr="00690CA4">
        <w:rPr>
          <w:rFonts w:eastAsia="Calibri"/>
          <w:color w:val="auto"/>
        </w:rPr>
        <w:t xml:space="preserve"> sera mis en </w:t>
      </w:r>
      <w:r w:rsidR="00DB42E5" w:rsidRPr="00690CA4">
        <w:rPr>
          <w:rFonts w:eastAsia="Calibri"/>
          <w:color w:val="auto"/>
        </w:rPr>
        <w:t>œuvre</w:t>
      </w:r>
      <w:r w:rsidRPr="00690CA4">
        <w:rPr>
          <w:rFonts w:eastAsia="Calibri"/>
          <w:color w:val="auto"/>
        </w:rPr>
        <w:t xml:space="preserve"> par la structure du PACNEN, qui a le mandat institutionnel de cette/ces activité(s) ou les attributions de ce sous-secteur.</w:t>
      </w:r>
    </w:p>
    <w:p w14:paraId="7FC55C36" w14:textId="77777777" w:rsidR="002924EA" w:rsidRPr="00690CA4" w:rsidRDefault="002924EA" w:rsidP="002924EA">
      <w:pPr>
        <w:pStyle w:val="Titre3"/>
        <w:spacing w:before="120" w:beforeAutospacing="0" w:after="0" w:afterAutospacing="0"/>
        <w:rPr>
          <w:color w:val="auto"/>
        </w:rPr>
      </w:pPr>
      <w:bookmarkStart w:id="42" w:name="_Toc178272110"/>
      <w:r w:rsidRPr="00690CA4">
        <w:rPr>
          <w:color w:val="auto"/>
        </w:rPr>
        <w:t>2.1.4. Localisation du Financement Additionnel</w:t>
      </w:r>
      <w:bookmarkEnd w:id="42"/>
    </w:p>
    <w:p w14:paraId="516F726F" w14:textId="6C4BFEA4" w:rsidR="00FC4D87" w:rsidRPr="00690CA4" w:rsidRDefault="002924EA" w:rsidP="001B4759">
      <w:pPr>
        <w:autoSpaceDE w:val="0"/>
        <w:autoSpaceDN w:val="0"/>
        <w:adjustRightInd w:val="0"/>
        <w:spacing w:before="0" w:beforeAutospacing="0" w:after="0" w:afterAutospacing="0" w:line="360" w:lineRule="auto"/>
        <w:rPr>
          <w:rFonts w:eastAsia="Calibri"/>
          <w:color w:val="auto"/>
        </w:rPr>
      </w:pPr>
      <w:bookmarkStart w:id="43" w:name="_Hlk177919927"/>
      <w:r w:rsidRPr="00690CA4">
        <w:rPr>
          <w:rFonts w:eastAsia="Calibri"/>
          <w:color w:val="auto"/>
        </w:rPr>
        <w:t xml:space="preserve">Le Financement Additionnel, </w:t>
      </w:r>
      <w:r w:rsidR="006D6FE4" w:rsidRPr="00690CA4">
        <w:rPr>
          <w:rFonts w:eastAsia="Calibri"/>
          <w:color w:val="auto"/>
        </w:rPr>
        <w:t xml:space="preserve">s’étend de </w:t>
      </w:r>
      <w:r w:rsidRPr="00690CA4">
        <w:rPr>
          <w:rFonts w:eastAsia="Calibri"/>
          <w:color w:val="auto"/>
        </w:rPr>
        <w:t xml:space="preserve">la zone </w:t>
      </w:r>
      <w:r w:rsidR="006D6FE4" w:rsidRPr="00690CA4">
        <w:rPr>
          <w:rFonts w:eastAsia="Calibri"/>
          <w:color w:val="auto"/>
        </w:rPr>
        <w:t>d’intervention du</w:t>
      </w:r>
      <w:r w:rsidRPr="00690CA4">
        <w:rPr>
          <w:rFonts w:eastAsia="Calibri"/>
          <w:color w:val="auto"/>
        </w:rPr>
        <w:t xml:space="preserve"> Projet d</w:t>
      </w:r>
      <w:r w:rsidR="006D6FE4" w:rsidRPr="00690CA4">
        <w:rPr>
          <w:rFonts w:eastAsia="Calibri"/>
          <w:color w:val="auto"/>
        </w:rPr>
        <w:t xml:space="preserve">’Amélioration de </w:t>
      </w:r>
      <w:r w:rsidR="001D7076" w:rsidRPr="00690CA4">
        <w:rPr>
          <w:rFonts w:eastAsia="Calibri"/>
          <w:color w:val="auto"/>
        </w:rPr>
        <w:t>la connectivité</w:t>
      </w:r>
      <w:r w:rsidRPr="00690CA4">
        <w:rPr>
          <w:rFonts w:eastAsia="Calibri"/>
          <w:color w:val="auto"/>
        </w:rPr>
        <w:t xml:space="preserve"> </w:t>
      </w:r>
      <w:r w:rsidR="006D6FE4" w:rsidRPr="00690CA4">
        <w:rPr>
          <w:rFonts w:eastAsia="Calibri"/>
          <w:color w:val="auto"/>
        </w:rPr>
        <w:t xml:space="preserve">dans le Nord Est du Niger </w:t>
      </w:r>
      <w:r w:rsidRPr="00690CA4">
        <w:rPr>
          <w:rFonts w:eastAsia="Calibri"/>
          <w:color w:val="auto"/>
        </w:rPr>
        <w:t xml:space="preserve">(PACNEN), situé sur la Route Nationale (RN) 11 Nord entre Tanout dans la région de Zinder et </w:t>
      </w:r>
      <w:proofErr w:type="spellStart"/>
      <w:r w:rsidRPr="00690CA4">
        <w:rPr>
          <w:rFonts w:eastAsia="Calibri"/>
          <w:color w:val="auto"/>
        </w:rPr>
        <w:t>Tiguidit</w:t>
      </w:r>
      <w:proofErr w:type="spellEnd"/>
      <w:r w:rsidRPr="00690CA4">
        <w:rPr>
          <w:rFonts w:eastAsia="Calibri"/>
          <w:color w:val="auto"/>
        </w:rPr>
        <w:t xml:space="preserve"> dans la région d’Agadez</w:t>
      </w:r>
      <w:r w:rsidR="006D6FE4" w:rsidRPr="00690CA4">
        <w:rPr>
          <w:rFonts w:eastAsia="Calibri"/>
          <w:color w:val="auto"/>
        </w:rPr>
        <w:t xml:space="preserve">, jusqu’à la ville d’Agadez, avec la réhabilitation </w:t>
      </w:r>
      <w:proofErr w:type="spellStart"/>
      <w:r w:rsidR="006D6FE4" w:rsidRPr="00690CA4">
        <w:rPr>
          <w:rFonts w:eastAsia="Calibri"/>
          <w:color w:val="auto"/>
        </w:rPr>
        <w:t>Tiguidit</w:t>
      </w:r>
      <w:proofErr w:type="spellEnd"/>
      <w:r w:rsidR="006D6FE4" w:rsidRPr="00690CA4">
        <w:rPr>
          <w:rFonts w:eastAsia="Calibri"/>
          <w:color w:val="auto"/>
        </w:rPr>
        <w:t>-Agadez long de 62 km</w:t>
      </w:r>
      <w:r w:rsidRPr="00690CA4">
        <w:rPr>
          <w:rFonts w:eastAsia="Calibri"/>
          <w:color w:val="auto"/>
        </w:rPr>
        <w:t xml:space="preserve">. </w:t>
      </w:r>
    </w:p>
    <w:p w14:paraId="3B85FF0A" w14:textId="77777777" w:rsidR="00E169BE" w:rsidRPr="00690CA4" w:rsidRDefault="001B4759" w:rsidP="001B4759">
      <w:pPr>
        <w:pStyle w:val="Titre3"/>
        <w:spacing w:before="120" w:beforeAutospacing="0" w:after="0" w:afterAutospacing="0"/>
        <w:rPr>
          <w:color w:val="auto"/>
        </w:rPr>
      </w:pPr>
      <w:bookmarkStart w:id="44" w:name="_Toc178272111"/>
      <w:bookmarkEnd w:id="43"/>
      <w:r w:rsidRPr="00690CA4">
        <w:rPr>
          <w:color w:val="auto"/>
        </w:rPr>
        <w:t>2.1.5. Démarche méthodologique</w:t>
      </w:r>
      <w:bookmarkEnd w:id="44"/>
    </w:p>
    <w:p w14:paraId="1E95FFFF" w14:textId="468EBF7D" w:rsidR="001B4759" w:rsidRPr="00690CA4" w:rsidRDefault="001B4759" w:rsidP="001D7076">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L’élaboration du P</w:t>
      </w:r>
      <w:r w:rsidR="00DB42E5" w:rsidRPr="00690CA4">
        <w:rPr>
          <w:rFonts w:eastAsia="Calibri"/>
          <w:color w:val="auto"/>
        </w:rPr>
        <w:t>M</w:t>
      </w:r>
      <w:r w:rsidRPr="00690CA4">
        <w:rPr>
          <w:rFonts w:eastAsia="Calibri"/>
          <w:color w:val="auto"/>
        </w:rPr>
        <w:t>PP a suivi les étapes suivantes :</w:t>
      </w:r>
    </w:p>
    <w:p w14:paraId="7B8A998C" w14:textId="77777777" w:rsidR="001B4759" w:rsidRPr="00690CA4" w:rsidRDefault="001B4759">
      <w:pPr>
        <w:numPr>
          <w:ilvl w:val="0"/>
          <w:numId w:val="14"/>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Cadrage de la mission au niveau de la Direction Générale des Travaux Publics et des Infrastructures (DGTB/I) avec la participation de l’UCP/PACNEN (le 04 septembre 2024 entre 09h-12h00)</w:t>
      </w:r>
    </w:p>
    <w:p w14:paraId="0F318DBE" w14:textId="322BA096" w:rsidR="001B4759" w:rsidRPr="00690CA4" w:rsidRDefault="001B4759">
      <w:pPr>
        <w:numPr>
          <w:ilvl w:val="0"/>
          <w:numId w:val="14"/>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Collecte et analyse des documents du financement additionnel du </w:t>
      </w:r>
      <w:r w:rsidR="001D7076" w:rsidRPr="00690CA4">
        <w:rPr>
          <w:rFonts w:eastAsia="Calibri"/>
          <w:color w:val="auto"/>
        </w:rPr>
        <w:t>PACNEN (</w:t>
      </w:r>
      <w:r w:rsidRPr="00690CA4">
        <w:rPr>
          <w:rFonts w:eastAsia="Calibri"/>
          <w:color w:val="auto"/>
        </w:rPr>
        <w:t>04 au 05 septembre2024</w:t>
      </w:r>
      <w:r w:rsidR="000B4A45" w:rsidRPr="00690CA4">
        <w:rPr>
          <w:rFonts w:eastAsia="Calibri"/>
          <w:color w:val="auto"/>
        </w:rPr>
        <w:t>) ;</w:t>
      </w:r>
    </w:p>
    <w:p w14:paraId="7B176B7D" w14:textId="77777777" w:rsidR="001B4759" w:rsidRPr="00690CA4" w:rsidRDefault="001B4759">
      <w:pPr>
        <w:numPr>
          <w:ilvl w:val="0"/>
          <w:numId w:val="14"/>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Collecte et analyse comparée des textes législatifs et réglementaires du Niger et des exigences de la Banque mondiale relatives à la participation des parties prenantes (17septembre 2024) ;</w:t>
      </w:r>
    </w:p>
    <w:p w14:paraId="4C83A6D3" w14:textId="77777777" w:rsidR="001B4759" w:rsidRPr="00690CA4" w:rsidRDefault="001B4759">
      <w:pPr>
        <w:numPr>
          <w:ilvl w:val="0"/>
          <w:numId w:val="14"/>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Identification et analyse des différentes catégories de parties prenantes (08</w:t>
      </w:r>
      <w:r w:rsidR="001D7076" w:rsidRPr="00690CA4">
        <w:rPr>
          <w:rFonts w:eastAsia="Calibri"/>
          <w:color w:val="auto"/>
        </w:rPr>
        <w:t xml:space="preserve"> </w:t>
      </w:r>
      <w:r w:rsidRPr="00690CA4">
        <w:rPr>
          <w:rFonts w:eastAsia="Calibri"/>
          <w:color w:val="auto"/>
        </w:rPr>
        <w:t>septembre 2024) ;</w:t>
      </w:r>
    </w:p>
    <w:p w14:paraId="71A3D5C6" w14:textId="77777777" w:rsidR="001B4759" w:rsidRPr="00690CA4" w:rsidRDefault="001B4759">
      <w:pPr>
        <w:numPr>
          <w:ilvl w:val="0"/>
          <w:numId w:val="14"/>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Identification des individus et groupes vulnérables ou défavorisés (06 au 09 septembre 2024) ;</w:t>
      </w:r>
    </w:p>
    <w:p w14:paraId="354D0710" w14:textId="77777777" w:rsidR="001B4759" w:rsidRPr="00690CA4" w:rsidRDefault="001B4759">
      <w:pPr>
        <w:numPr>
          <w:ilvl w:val="0"/>
          <w:numId w:val="14"/>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Organisation des consultations avec les parties prenantes dans les </w:t>
      </w:r>
      <w:r w:rsidR="001D7076" w:rsidRPr="00690CA4">
        <w:rPr>
          <w:rFonts w:eastAsia="Calibri"/>
          <w:color w:val="auto"/>
        </w:rPr>
        <w:t>régions d’intervention</w:t>
      </w:r>
      <w:r w:rsidRPr="00690CA4">
        <w:rPr>
          <w:rFonts w:eastAsia="Calibri"/>
          <w:color w:val="auto"/>
        </w:rPr>
        <w:t xml:space="preserve"> du Financement additionnel (10 au 12 septembre 2024</w:t>
      </w:r>
      <w:r w:rsidR="001D7076" w:rsidRPr="00690CA4">
        <w:rPr>
          <w:rFonts w:eastAsia="Calibri"/>
          <w:color w:val="auto"/>
        </w:rPr>
        <w:t>) ;</w:t>
      </w:r>
    </w:p>
    <w:p w14:paraId="6714CDA6" w14:textId="77777777" w:rsidR="001B4759" w:rsidRPr="00690CA4" w:rsidRDefault="001B4759">
      <w:pPr>
        <w:numPr>
          <w:ilvl w:val="0"/>
          <w:numId w:val="14"/>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lastRenderedPageBreak/>
        <w:t xml:space="preserve">Élaboration des rapports/compte rendu des consultations de la région d’Agadez (13 au 14 septembre </w:t>
      </w:r>
      <w:r w:rsidR="001D7076" w:rsidRPr="00690CA4">
        <w:rPr>
          <w:rFonts w:eastAsia="Calibri"/>
          <w:color w:val="auto"/>
        </w:rPr>
        <w:t>2024 ;</w:t>
      </w:r>
    </w:p>
    <w:p w14:paraId="2422352B" w14:textId="77777777" w:rsidR="001B4759" w:rsidRPr="00690CA4" w:rsidRDefault="001B4759">
      <w:pPr>
        <w:numPr>
          <w:ilvl w:val="0"/>
          <w:numId w:val="14"/>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Prise en compte des résultats de la consultation dans le programme de mobilisation des parties prenantes (14 au 15</w:t>
      </w:r>
      <w:r w:rsidR="00DB42E5" w:rsidRPr="00690CA4">
        <w:rPr>
          <w:rFonts w:eastAsia="Calibri"/>
          <w:color w:val="auto"/>
        </w:rPr>
        <w:t xml:space="preserve"> </w:t>
      </w:r>
      <w:r w:rsidRPr="00690CA4">
        <w:rPr>
          <w:rFonts w:eastAsia="Calibri"/>
          <w:color w:val="auto"/>
        </w:rPr>
        <w:t xml:space="preserve">septembre 2024) ; </w:t>
      </w:r>
    </w:p>
    <w:p w14:paraId="4F5E809F" w14:textId="77777777" w:rsidR="001B4759" w:rsidRPr="00690CA4" w:rsidRDefault="003A1010" w:rsidP="001D7076">
      <w:pPr>
        <w:pStyle w:val="Titre3"/>
        <w:spacing w:before="120" w:beforeAutospacing="0" w:after="0" w:afterAutospacing="0" w:line="360" w:lineRule="auto"/>
        <w:jc w:val="both"/>
        <w:rPr>
          <w:color w:val="auto"/>
        </w:rPr>
      </w:pPr>
      <w:bookmarkStart w:id="45" w:name="_Toc178272112"/>
      <w:r w:rsidRPr="00690CA4">
        <w:rPr>
          <w:color w:val="auto"/>
        </w:rPr>
        <w:t>2.1.6. Identification des parties prenantes</w:t>
      </w:r>
      <w:bookmarkEnd w:id="45"/>
    </w:p>
    <w:p w14:paraId="398668AE" w14:textId="77777777" w:rsidR="006D7FEB" w:rsidRPr="00690CA4" w:rsidRDefault="006D7FEB" w:rsidP="006D7FEB">
      <w:pPr>
        <w:spacing w:after="120"/>
        <w:rPr>
          <w:rFonts w:cs="Calibri"/>
          <w:color w:val="auto"/>
        </w:rPr>
      </w:pPr>
      <w:bookmarkStart w:id="46" w:name="_Hlk177920539"/>
      <w:r w:rsidRPr="00690CA4">
        <w:rPr>
          <w:rFonts w:cs="Calibri"/>
          <w:color w:val="auto"/>
        </w:rPr>
        <w:t>Les principales parties prenantes qui seront informées et consultées au sujet du projet sont constituées par celles qui :</w:t>
      </w:r>
    </w:p>
    <w:p w14:paraId="746AA4CA" w14:textId="77777777" w:rsidR="006D7FEB" w:rsidRPr="00690CA4" w:rsidRDefault="006D7FEB" w:rsidP="006D7FEB">
      <w:pPr>
        <w:numPr>
          <w:ilvl w:val="0"/>
          <w:numId w:val="17"/>
        </w:numPr>
        <w:spacing w:before="0" w:beforeAutospacing="0" w:after="120" w:afterAutospacing="0" w:line="259" w:lineRule="auto"/>
        <w:contextualSpacing/>
        <w:rPr>
          <w:rFonts w:cs="Calibri"/>
          <w:color w:val="auto"/>
        </w:rPr>
      </w:pPr>
      <w:r w:rsidRPr="00690CA4">
        <w:rPr>
          <w:rFonts w:cs="Calibri"/>
          <w:color w:val="auto"/>
        </w:rPr>
        <w:t>Sont ou pourraient être affectées par le projet (parties touchées par le projet) ;</w:t>
      </w:r>
    </w:p>
    <w:p w14:paraId="3A40C175" w14:textId="77777777" w:rsidR="006D7FEB" w:rsidRPr="00690CA4" w:rsidRDefault="006D7FEB" w:rsidP="006D7FEB">
      <w:pPr>
        <w:numPr>
          <w:ilvl w:val="0"/>
          <w:numId w:val="17"/>
        </w:numPr>
        <w:spacing w:before="0" w:beforeAutospacing="0" w:after="120" w:afterAutospacing="0" w:line="259" w:lineRule="auto"/>
        <w:contextualSpacing/>
        <w:rPr>
          <w:rFonts w:cs="Calibri"/>
          <w:color w:val="auto"/>
        </w:rPr>
      </w:pPr>
      <w:r w:rsidRPr="00690CA4">
        <w:rPr>
          <w:rFonts w:cs="Calibri"/>
          <w:color w:val="auto"/>
        </w:rPr>
        <w:t>Peuvent avoir intérêt dans le projet (autres parties concernées).</w:t>
      </w:r>
    </w:p>
    <w:p w14:paraId="614A8AE1" w14:textId="77777777" w:rsidR="006D7FEB" w:rsidRPr="00690CA4" w:rsidRDefault="006D7FEB" w:rsidP="006D7FEB">
      <w:pPr>
        <w:spacing w:after="120"/>
        <w:ind w:left="720"/>
        <w:contextualSpacing/>
        <w:rPr>
          <w:rFonts w:cs="Calibri"/>
          <w:color w:val="auto"/>
        </w:rPr>
      </w:pPr>
    </w:p>
    <w:p w14:paraId="03BED0BA" w14:textId="79801099" w:rsidR="006D7FEB" w:rsidRPr="00690CA4" w:rsidRDefault="006D7FEB" w:rsidP="00690CA4">
      <w:pPr>
        <w:pStyle w:val="Paragraphedeliste"/>
        <w:numPr>
          <w:ilvl w:val="0"/>
          <w:numId w:val="26"/>
        </w:numPr>
        <w:spacing w:before="0" w:beforeAutospacing="0" w:after="0" w:afterAutospacing="0" w:line="360" w:lineRule="auto"/>
        <w:rPr>
          <w:rFonts w:cs="Calibri"/>
          <w:color w:val="auto"/>
          <w:lang w:eastAsia="ja-JP"/>
        </w:rPr>
      </w:pPr>
      <w:r w:rsidRPr="00690CA4">
        <w:rPr>
          <w:rFonts w:cs="Calibri"/>
          <w:b/>
          <w:bCs/>
          <w:color w:val="auto"/>
          <w:lang w:eastAsia="ja-JP"/>
        </w:rPr>
        <w:t>Parties touchées</w:t>
      </w:r>
      <w:r w:rsidRPr="00690CA4">
        <w:rPr>
          <w:rFonts w:cs="Calibri"/>
          <w:color w:val="auto"/>
          <w:lang w:eastAsia="ja-JP"/>
        </w:rPr>
        <w:t> </w:t>
      </w:r>
    </w:p>
    <w:p w14:paraId="4A5A3421" w14:textId="77777777" w:rsidR="006D7FEB" w:rsidRPr="00690CA4" w:rsidRDefault="006D7FEB" w:rsidP="006D7FEB">
      <w:pPr>
        <w:spacing w:after="0"/>
        <w:rPr>
          <w:rFonts w:cs="Calibri"/>
          <w:color w:val="auto"/>
          <w:lang w:eastAsia="ja-JP"/>
        </w:rPr>
      </w:pPr>
      <w:r w:rsidRPr="00690CA4">
        <w:rPr>
          <w:rFonts w:cs="Calibri"/>
          <w:color w:val="auto"/>
          <w:lang w:eastAsia="ja-JP"/>
        </w:rPr>
        <w:t>Au regard des activités envisagées, les parties prenantes susceptibles d’être directement touchées par le Projet pourraient se composer des populations de la zone de couverture, des travailleurs directs ou indirects du projet. Les travailleurs directs sont les personnes directement employées par le projet (UGP et agence d’exécution) disposant de contrats formels pour effectuer des tâches qui sont directement liées au projet, les travailleurs indirects sont des agents d’entreprises partenaires du projet et agents des entreprises en sous-traitance et employés des fournisseurs principaux.</w:t>
      </w:r>
    </w:p>
    <w:p w14:paraId="018EB78D" w14:textId="77777777" w:rsidR="006D7FEB" w:rsidRPr="00690CA4" w:rsidRDefault="006D7FEB" w:rsidP="006D7FEB">
      <w:pPr>
        <w:spacing w:after="0"/>
        <w:rPr>
          <w:rFonts w:cs="Calibri"/>
          <w:color w:val="auto"/>
          <w:lang w:eastAsia="ja-JP"/>
        </w:rPr>
      </w:pPr>
      <w:r w:rsidRPr="00690CA4">
        <w:rPr>
          <w:rFonts w:cs="Calibri"/>
          <w:color w:val="auto"/>
          <w:lang w:eastAsia="ja-JP"/>
        </w:rPr>
        <w:t xml:space="preserve">Cette catégorie concerne les parties prenantes directement affectées par le projet, que ce soit du fait de l’acquisition involontaire de terres sur l’emprise du projet, ou les effets environnementaux et sociaux tels que les pollutions et nuisances, ou encore les effets sociaux et économiques négatifs y compris les risques pour la santé et la sécurité, ainsi que les VBG/EAS/HS induits tout au long de la mise en œuvre du projet. </w:t>
      </w:r>
    </w:p>
    <w:p w14:paraId="5B243C5E" w14:textId="77777777" w:rsidR="006D7FEB" w:rsidRPr="00690CA4" w:rsidRDefault="006D7FEB" w:rsidP="006D7FEB">
      <w:pPr>
        <w:spacing w:after="0"/>
        <w:rPr>
          <w:rFonts w:cs="Calibri"/>
          <w:color w:val="auto"/>
          <w:lang w:eastAsia="ja-JP"/>
        </w:rPr>
      </w:pPr>
      <w:r w:rsidRPr="00690CA4">
        <w:rPr>
          <w:rFonts w:cs="Calibri"/>
          <w:color w:val="auto"/>
          <w:lang w:eastAsia="ja-JP"/>
        </w:rPr>
        <w:t>En prenant en compte la sphère d’influence du projet qui va au-delà des emprises des travaux, l’analyse des différents types de risques sociaux et environnementaux peuvent permettre d’identifier les personnes et groupes distincts qu’il convient de dénommer les parties prenantes affectées soit directement, soit indirectement.</w:t>
      </w:r>
    </w:p>
    <w:p w14:paraId="182CB912" w14:textId="77777777" w:rsidR="006D7FEB" w:rsidRPr="00690CA4" w:rsidRDefault="006D7FEB" w:rsidP="006D7FEB">
      <w:pPr>
        <w:spacing w:after="0"/>
        <w:rPr>
          <w:rFonts w:cs="Calibri"/>
          <w:color w:val="auto"/>
          <w:lang w:eastAsia="ja-JP"/>
        </w:rPr>
      </w:pPr>
      <w:r w:rsidRPr="00690CA4">
        <w:rPr>
          <w:rFonts w:cs="Calibri"/>
          <w:color w:val="auto"/>
          <w:lang w:eastAsia="ja-JP"/>
        </w:rPr>
        <w:t>Quatre (04) catégories de parties prenantes suivantes directement ou indirectement affectées ont été identifiées :</w:t>
      </w:r>
    </w:p>
    <w:p w14:paraId="06C49B18" w14:textId="77777777" w:rsidR="006D7FEB" w:rsidRPr="00690CA4" w:rsidRDefault="006D7FEB" w:rsidP="006D7FEB">
      <w:pPr>
        <w:numPr>
          <w:ilvl w:val="0"/>
          <w:numId w:val="17"/>
        </w:numPr>
        <w:spacing w:before="0" w:beforeAutospacing="0" w:after="0" w:afterAutospacing="0" w:line="259" w:lineRule="auto"/>
        <w:contextualSpacing/>
        <w:rPr>
          <w:rFonts w:cs="Calibri"/>
          <w:color w:val="auto"/>
          <w:lang w:eastAsia="ja-JP"/>
        </w:rPr>
      </w:pPr>
      <w:r w:rsidRPr="00690CA4">
        <w:rPr>
          <w:rFonts w:cs="Calibri"/>
          <w:color w:val="auto"/>
          <w:lang w:eastAsia="ja-JP"/>
        </w:rPr>
        <w:t>Les personnes affectées par le projet (PAP), autrement dit, les personnes et leurs ménages qui, en raison des biens et des activités qu’ils possèdent dans l’emprise du projet, subiront un déplacement physique ou économique ;</w:t>
      </w:r>
    </w:p>
    <w:p w14:paraId="3F7E99FF" w14:textId="77777777" w:rsidR="006D7FEB" w:rsidRPr="00690CA4" w:rsidRDefault="006D7FEB" w:rsidP="006D7FEB">
      <w:pPr>
        <w:numPr>
          <w:ilvl w:val="0"/>
          <w:numId w:val="17"/>
        </w:numPr>
        <w:spacing w:before="0" w:beforeAutospacing="0" w:after="0" w:afterAutospacing="0" w:line="259" w:lineRule="auto"/>
        <w:contextualSpacing/>
        <w:rPr>
          <w:rFonts w:cs="Calibri"/>
          <w:color w:val="auto"/>
          <w:lang w:eastAsia="ja-JP"/>
        </w:rPr>
      </w:pPr>
      <w:r w:rsidRPr="00690CA4">
        <w:rPr>
          <w:rFonts w:cs="Calibri"/>
          <w:color w:val="auto"/>
          <w:lang w:eastAsia="ja-JP"/>
        </w:rPr>
        <w:lastRenderedPageBreak/>
        <w:t>Les personnes et groupes dont les activités seront perturbées, voir impactées négativement par le projet, à savoir les cultivateurs qui subiront probablement des pertes de leurs champs ;</w:t>
      </w:r>
    </w:p>
    <w:p w14:paraId="76E6A0E7" w14:textId="77777777" w:rsidR="006D7FEB" w:rsidRPr="00690CA4" w:rsidRDefault="006D7FEB" w:rsidP="006D7FEB">
      <w:pPr>
        <w:numPr>
          <w:ilvl w:val="0"/>
          <w:numId w:val="17"/>
        </w:numPr>
        <w:spacing w:before="0" w:beforeAutospacing="0" w:after="0" w:afterAutospacing="0" w:line="259" w:lineRule="auto"/>
        <w:contextualSpacing/>
        <w:rPr>
          <w:rFonts w:cs="Calibri"/>
          <w:color w:val="auto"/>
          <w:lang w:eastAsia="ja-JP"/>
        </w:rPr>
      </w:pPr>
      <w:r w:rsidRPr="00690CA4">
        <w:rPr>
          <w:rFonts w:cs="Calibri"/>
          <w:color w:val="auto"/>
          <w:lang w:eastAsia="ja-JP"/>
        </w:rPr>
        <w:t>Les communautés riveraines au corridor du projet qui, durant les travaux et au-delà seront exposées à des risques environnementaux et sociaux y compris des risques d’accident, mais aussi les VBG/EAS/HS ;</w:t>
      </w:r>
    </w:p>
    <w:p w14:paraId="08B7B2E2" w14:textId="77777777" w:rsidR="006D7FEB" w:rsidRPr="00690CA4" w:rsidRDefault="006D7FEB" w:rsidP="006D7FEB">
      <w:pPr>
        <w:spacing w:after="0"/>
        <w:rPr>
          <w:rFonts w:cs="Calibri"/>
          <w:color w:val="auto"/>
          <w:lang w:eastAsia="ja-JP"/>
        </w:rPr>
      </w:pPr>
    </w:p>
    <w:p w14:paraId="0A565069" w14:textId="64CED853" w:rsidR="006D7FEB" w:rsidRPr="00690CA4" w:rsidRDefault="006D7FEB" w:rsidP="00690CA4">
      <w:pPr>
        <w:pStyle w:val="Paragraphedeliste"/>
        <w:numPr>
          <w:ilvl w:val="0"/>
          <w:numId w:val="26"/>
        </w:numPr>
        <w:spacing w:before="0" w:beforeAutospacing="0" w:after="0" w:afterAutospacing="0" w:line="360" w:lineRule="auto"/>
        <w:rPr>
          <w:rFonts w:cs="Calibri"/>
          <w:b/>
          <w:bCs/>
          <w:color w:val="auto"/>
          <w:lang w:eastAsia="ja-JP"/>
        </w:rPr>
      </w:pPr>
      <w:r w:rsidRPr="00690CA4">
        <w:rPr>
          <w:rFonts w:cs="Calibri"/>
          <w:b/>
          <w:bCs/>
          <w:color w:val="auto"/>
          <w:lang w:eastAsia="ja-JP"/>
        </w:rPr>
        <w:t>Parties intéressées </w:t>
      </w:r>
    </w:p>
    <w:p w14:paraId="2C578A7D" w14:textId="77777777" w:rsidR="006D7FEB" w:rsidRPr="00690CA4" w:rsidRDefault="006D7FEB" w:rsidP="006D7FEB">
      <w:pPr>
        <w:spacing w:before="60" w:after="60" w:line="240" w:lineRule="auto"/>
        <w:rPr>
          <w:rFonts w:cs="Calibri"/>
          <w:color w:val="auto"/>
          <w:lang w:eastAsia="ja-JP"/>
        </w:rPr>
      </w:pPr>
      <w:r w:rsidRPr="00690CA4">
        <w:rPr>
          <w:rFonts w:cs="Calibri"/>
          <w:color w:val="auto"/>
          <w:lang w:eastAsia="ja-JP"/>
        </w:rPr>
        <w:t>Ce sont des individus qui regroupent les acteurs ou groupes d’acteurs intervenant à un niveau quelconque de la mise en œuvre, ayant un intérêt direct ou indirect spécifique, pouvant influencer ou être influencés par le projet dans un processus décisionnel. Les parties prenantes sont nombreuses et appartiennent à différentes catégories d’acteurs. Cependant par rapport aux fonctions et au niveau d’implication qui leur est demandé dans le cadre de la mise en œuvre du projet, nous pouvons les décliner comme suit :</w:t>
      </w:r>
    </w:p>
    <w:p w14:paraId="356895AF" w14:textId="77777777" w:rsidR="006D7FEB" w:rsidRPr="00690CA4" w:rsidRDefault="006D7FEB" w:rsidP="006D7FEB">
      <w:pPr>
        <w:spacing w:before="60" w:after="60" w:line="240" w:lineRule="auto"/>
        <w:rPr>
          <w:rFonts w:cs="Calibri"/>
          <w:color w:val="auto"/>
          <w:lang w:eastAsia="ja-JP"/>
        </w:rPr>
      </w:pPr>
    </w:p>
    <w:p w14:paraId="08431DDD" w14:textId="77777777" w:rsidR="006D7FEB" w:rsidRPr="00690CA4" w:rsidRDefault="006D7FEB" w:rsidP="006D7FEB">
      <w:pPr>
        <w:spacing w:before="60" w:after="60" w:line="240" w:lineRule="auto"/>
        <w:rPr>
          <w:rFonts w:cs="Calibri"/>
          <w:b/>
          <w:color w:val="auto"/>
          <w:lang w:eastAsia="ja-JP"/>
        </w:rPr>
      </w:pPr>
      <w:r w:rsidRPr="00690CA4">
        <w:rPr>
          <w:rFonts w:cs="Calibri"/>
          <w:b/>
          <w:color w:val="auto"/>
          <w:lang w:eastAsia="ja-JP"/>
        </w:rPr>
        <w:t>Au niveau national :</w:t>
      </w:r>
    </w:p>
    <w:p w14:paraId="11DD5F1C" w14:textId="77777777" w:rsidR="006D7FEB" w:rsidRPr="00690CA4" w:rsidRDefault="006D7FEB" w:rsidP="006D7FEB">
      <w:pPr>
        <w:numPr>
          <w:ilvl w:val="0"/>
          <w:numId w:val="17"/>
        </w:numPr>
        <w:spacing w:before="60" w:beforeAutospacing="0" w:after="60" w:afterAutospacing="0" w:line="240" w:lineRule="auto"/>
        <w:contextualSpacing/>
        <w:rPr>
          <w:rFonts w:cs="Calibri"/>
          <w:color w:val="auto"/>
          <w:lang w:eastAsia="ja-JP"/>
        </w:rPr>
      </w:pPr>
      <w:r w:rsidRPr="00690CA4">
        <w:rPr>
          <w:rFonts w:cs="Calibri"/>
          <w:color w:val="auto"/>
          <w:lang w:eastAsia="ja-JP"/>
        </w:rPr>
        <w:t>Unité de Gestion du Projet (UGP) ;</w:t>
      </w:r>
    </w:p>
    <w:p w14:paraId="74967502" w14:textId="77777777" w:rsidR="006D7FEB" w:rsidRPr="00690CA4" w:rsidRDefault="006D7FEB" w:rsidP="006D7FEB">
      <w:pPr>
        <w:numPr>
          <w:ilvl w:val="0"/>
          <w:numId w:val="17"/>
        </w:numPr>
        <w:spacing w:before="60" w:beforeAutospacing="0" w:after="60" w:afterAutospacing="0" w:line="240" w:lineRule="auto"/>
        <w:contextualSpacing/>
        <w:rPr>
          <w:rFonts w:cs="Calibri"/>
          <w:color w:val="auto"/>
          <w:lang w:eastAsia="ja-JP"/>
        </w:rPr>
      </w:pPr>
      <w:r w:rsidRPr="00690CA4">
        <w:rPr>
          <w:rFonts w:cs="Calibri"/>
          <w:color w:val="auto"/>
          <w:lang w:eastAsia="ja-JP"/>
        </w:rPr>
        <w:t>Ministères concernés (Ministère des Transports, de l’Urbanisme et du Travail) ;</w:t>
      </w:r>
    </w:p>
    <w:p w14:paraId="4B13C4A3" w14:textId="77777777" w:rsidR="006D7FEB" w:rsidRPr="00690CA4" w:rsidRDefault="006D7FEB" w:rsidP="006D7FEB">
      <w:pPr>
        <w:numPr>
          <w:ilvl w:val="0"/>
          <w:numId w:val="17"/>
        </w:numPr>
        <w:spacing w:before="60" w:beforeAutospacing="0" w:after="60" w:afterAutospacing="0" w:line="240" w:lineRule="auto"/>
        <w:contextualSpacing/>
        <w:rPr>
          <w:rFonts w:cs="Calibri"/>
          <w:color w:val="auto"/>
          <w:lang w:eastAsia="ja-JP"/>
        </w:rPr>
      </w:pPr>
      <w:r w:rsidRPr="00690CA4">
        <w:rPr>
          <w:rFonts w:cs="Calibri"/>
          <w:color w:val="auto"/>
          <w:lang w:eastAsia="ja-JP"/>
        </w:rPr>
        <w:t>Ministère des Transports et de l’Aviation Civile ;</w:t>
      </w:r>
    </w:p>
    <w:p w14:paraId="506B853E" w14:textId="77777777" w:rsidR="006D7FEB" w:rsidRPr="00690CA4" w:rsidRDefault="006D7FEB" w:rsidP="006D7FEB">
      <w:pPr>
        <w:numPr>
          <w:ilvl w:val="0"/>
          <w:numId w:val="17"/>
        </w:numPr>
        <w:spacing w:before="60" w:beforeAutospacing="0" w:after="60" w:afterAutospacing="0" w:line="240" w:lineRule="auto"/>
        <w:contextualSpacing/>
        <w:rPr>
          <w:rFonts w:cs="Calibri"/>
          <w:color w:val="auto"/>
          <w:lang w:eastAsia="ja-JP"/>
        </w:rPr>
      </w:pPr>
      <w:r w:rsidRPr="00690CA4">
        <w:rPr>
          <w:rFonts w:cs="Calibri"/>
          <w:color w:val="auto"/>
          <w:lang w:eastAsia="ja-JP"/>
        </w:rPr>
        <w:t>Ministère de l’Equipement et des Travaux Publics ;</w:t>
      </w:r>
    </w:p>
    <w:p w14:paraId="47E3882B" w14:textId="77777777" w:rsidR="006D7FEB" w:rsidRPr="00690CA4" w:rsidRDefault="006D7FEB" w:rsidP="006D7FEB">
      <w:pPr>
        <w:numPr>
          <w:ilvl w:val="0"/>
          <w:numId w:val="17"/>
        </w:numPr>
        <w:spacing w:before="60" w:beforeAutospacing="0" w:after="60" w:afterAutospacing="0" w:line="240" w:lineRule="auto"/>
        <w:contextualSpacing/>
        <w:rPr>
          <w:rFonts w:cs="Calibri"/>
          <w:color w:val="auto"/>
          <w:lang w:eastAsia="ja-JP"/>
        </w:rPr>
      </w:pPr>
      <w:r w:rsidRPr="00690CA4">
        <w:rPr>
          <w:rFonts w:cs="Calibri"/>
          <w:color w:val="auto"/>
          <w:lang w:eastAsia="ja-JP"/>
        </w:rPr>
        <w:t>Ministère de l’Economie, du Plan et de la Coopération ;</w:t>
      </w:r>
    </w:p>
    <w:p w14:paraId="7EEBC1FE" w14:textId="77777777" w:rsidR="006D7FEB" w:rsidRPr="00690CA4" w:rsidRDefault="006D7FEB" w:rsidP="006D7FEB">
      <w:pPr>
        <w:numPr>
          <w:ilvl w:val="0"/>
          <w:numId w:val="17"/>
        </w:numPr>
        <w:spacing w:before="60" w:beforeAutospacing="0" w:after="240" w:afterAutospacing="0" w:line="240" w:lineRule="auto"/>
        <w:contextualSpacing/>
        <w:rPr>
          <w:rFonts w:cs="Calibri"/>
          <w:color w:val="auto"/>
          <w:lang w:eastAsia="ja-JP"/>
        </w:rPr>
      </w:pPr>
      <w:r w:rsidRPr="00690CA4">
        <w:rPr>
          <w:rFonts w:cs="Calibri"/>
          <w:color w:val="auto"/>
          <w:lang w:eastAsia="ja-JP"/>
        </w:rPr>
        <w:t>MUNISCA.</w:t>
      </w:r>
    </w:p>
    <w:p w14:paraId="357E2E73" w14:textId="77777777" w:rsidR="006D7FEB" w:rsidRPr="00690CA4" w:rsidRDefault="006D7FEB" w:rsidP="006D7FEB">
      <w:pPr>
        <w:spacing w:before="60" w:after="60" w:line="240" w:lineRule="auto"/>
        <w:rPr>
          <w:rFonts w:cs="Calibri"/>
          <w:b/>
          <w:color w:val="auto"/>
          <w:lang w:eastAsia="ja-JP"/>
        </w:rPr>
      </w:pPr>
      <w:r w:rsidRPr="00690CA4">
        <w:rPr>
          <w:rFonts w:cs="Calibri"/>
          <w:b/>
          <w:color w:val="auto"/>
          <w:lang w:eastAsia="ja-JP"/>
        </w:rPr>
        <w:t>Au niveau régional :</w:t>
      </w:r>
    </w:p>
    <w:p w14:paraId="44C8D150" w14:textId="77777777" w:rsidR="006D7FEB" w:rsidRPr="00690CA4" w:rsidRDefault="006D7FEB" w:rsidP="006D7FEB">
      <w:pPr>
        <w:numPr>
          <w:ilvl w:val="0"/>
          <w:numId w:val="17"/>
        </w:numPr>
        <w:spacing w:before="60" w:beforeAutospacing="0" w:after="60" w:afterAutospacing="0" w:line="240" w:lineRule="auto"/>
        <w:contextualSpacing/>
        <w:rPr>
          <w:rFonts w:cs="Calibri"/>
          <w:color w:val="auto"/>
          <w:lang w:eastAsia="ja-JP"/>
        </w:rPr>
      </w:pPr>
      <w:r w:rsidRPr="00690CA4">
        <w:rPr>
          <w:rFonts w:cs="Calibri"/>
          <w:color w:val="auto"/>
          <w:lang w:eastAsia="ja-JP"/>
        </w:rPr>
        <w:t>Préfets régionaux ;</w:t>
      </w:r>
    </w:p>
    <w:p w14:paraId="6712B43D" w14:textId="77777777" w:rsidR="006D7FEB" w:rsidRPr="00690CA4" w:rsidRDefault="006D7FEB" w:rsidP="006D7FEB">
      <w:pPr>
        <w:numPr>
          <w:ilvl w:val="0"/>
          <w:numId w:val="17"/>
        </w:numPr>
        <w:spacing w:before="60" w:beforeAutospacing="0" w:after="60" w:afterAutospacing="0" w:line="240" w:lineRule="auto"/>
        <w:contextualSpacing/>
        <w:rPr>
          <w:rFonts w:cs="Calibri"/>
          <w:color w:val="auto"/>
          <w:lang w:eastAsia="ja-JP"/>
        </w:rPr>
      </w:pPr>
      <w:r w:rsidRPr="00690CA4">
        <w:rPr>
          <w:rFonts w:cs="Calibri"/>
          <w:color w:val="auto"/>
          <w:lang w:eastAsia="ja-JP"/>
        </w:rPr>
        <w:t>Directeurs régionaux ;</w:t>
      </w:r>
    </w:p>
    <w:p w14:paraId="5399819E" w14:textId="77777777" w:rsidR="006D7FEB" w:rsidRPr="00690CA4" w:rsidRDefault="006D7FEB" w:rsidP="006D7FEB">
      <w:pPr>
        <w:numPr>
          <w:ilvl w:val="0"/>
          <w:numId w:val="17"/>
        </w:numPr>
        <w:spacing w:before="60" w:beforeAutospacing="0" w:after="60" w:afterAutospacing="0" w:line="240" w:lineRule="auto"/>
        <w:contextualSpacing/>
        <w:rPr>
          <w:rFonts w:cs="Calibri"/>
          <w:color w:val="auto"/>
          <w:lang w:eastAsia="ja-JP"/>
        </w:rPr>
      </w:pPr>
      <w:r w:rsidRPr="00690CA4">
        <w:rPr>
          <w:rFonts w:cs="Calibri"/>
          <w:color w:val="auto"/>
          <w:lang w:eastAsia="ja-JP"/>
        </w:rPr>
        <w:t>Chefs de service Préfectoraux.</w:t>
      </w:r>
    </w:p>
    <w:p w14:paraId="430E7519" w14:textId="77777777" w:rsidR="006D7FEB" w:rsidRPr="00690CA4" w:rsidRDefault="006D7FEB" w:rsidP="006D7FEB">
      <w:pPr>
        <w:spacing w:before="60" w:after="60" w:line="240" w:lineRule="auto"/>
        <w:rPr>
          <w:rFonts w:cs="Calibri"/>
          <w:b/>
          <w:bCs/>
          <w:color w:val="auto"/>
          <w:lang w:eastAsia="ja-JP"/>
        </w:rPr>
      </w:pPr>
      <w:r w:rsidRPr="00690CA4">
        <w:rPr>
          <w:rFonts w:cs="Calibri"/>
          <w:b/>
          <w:bCs/>
          <w:color w:val="auto"/>
          <w:lang w:eastAsia="ja-JP"/>
        </w:rPr>
        <w:t>Au niveau communal :</w:t>
      </w:r>
    </w:p>
    <w:p w14:paraId="1CAF0CBC" w14:textId="77777777" w:rsidR="006D7FEB" w:rsidRPr="00690CA4" w:rsidRDefault="006D7FEB" w:rsidP="006D7FEB">
      <w:pPr>
        <w:numPr>
          <w:ilvl w:val="0"/>
          <w:numId w:val="17"/>
        </w:numPr>
        <w:spacing w:before="60" w:beforeAutospacing="0" w:after="60" w:afterAutospacing="0" w:line="240" w:lineRule="auto"/>
        <w:contextualSpacing/>
        <w:rPr>
          <w:rFonts w:cs="Calibri"/>
          <w:color w:val="auto"/>
          <w:lang w:eastAsia="ja-JP"/>
        </w:rPr>
      </w:pPr>
      <w:r w:rsidRPr="00690CA4">
        <w:rPr>
          <w:rFonts w:cs="Calibri"/>
          <w:color w:val="auto"/>
          <w:lang w:eastAsia="ja-JP"/>
        </w:rPr>
        <w:t>Maire des communes concernées ;</w:t>
      </w:r>
    </w:p>
    <w:p w14:paraId="02885B2C" w14:textId="77777777" w:rsidR="006D7FEB" w:rsidRPr="00690CA4" w:rsidRDefault="006D7FEB" w:rsidP="006D7FEB">
      <w:pPr>
        <w:numPr>
          <w:ilvl w:val="0"/>
          <w:numId w:val="17"/>
        </w:numPr>
        <w:spacing w:before="60" w:beforeAutospacing="0" w:after="60" w:afterAutospacing="0" w:line="240" w:lineRule="auto"/>
        <w:contextualSpacing/>
        <w:rPr>
          <w:rFonts w:cs="Calibri"/>
          <w:color w:val="auto"/>
          <w:lang w:eastAsia="ja-JP"/>
        </w:rPr>
      </w:pPr>
      <w:r w:rsidRPr="00690CA4">
        <w:rPr>
          <w:rFonts w:cs="Calibri"/>
          <w:color w:val="auto"/>
          <w:lang w:eastAsia="ja-JP"/>
        </w:rPr>
        <w:t>Représentant des coutumiers des communes concernées ;</w:t>
      </w:r>
    </w:p>
    <w:p w14:paraId="441E566A" w14:textId="77777777" w:rsidR="006D7FEB" w:rsidRPr="00690CA4" w:rsidRDefault="006D7FEB" w:rsidP="006D7FEB">
      <w:pPr>
        <w:numPr>
          <w:ilvl w:val="0"/>
          <w:numId w:val="17"/>
        </w:numPr>
        <w:spacing w:before="60" w:beforeAutospacing="0" w:after="60" w:afterAutospacing="0" w:line="240" w:lineRule="auto"/>
        <w:contextualSpacing/>
        <w:rPr>
          <w:rFonts w:cs="Calibri"/>
          <w:color w:val="auto"/>
          <w:lang w:eastAsia="ja-JP"/>
        </w:rPr>
      </w:pPr>
      <w:r w:rsidRPr="00690CA4">
        <w:rPr>
          <w:rFonts w:cs="Calibri"/>
          <w:color w:val="auto"/>
          <w:lang w:eastAsia="ja-JP"/>
        </w:rPr>
        <w:t>Représentant des Affaires Sociales ;</w:t>
      </w:r>
    </w:p>
    <w:p w14:paraId="5AE5F986" w14:textId="77777777" w:rsidR="006D7FEB" w:rsidRPr="00690CA4" w:rsidRDefault="006D7FEB" w:rsidP="006D7FEB">
      <w:pPr>
        <w:numPr>
          <w:ilvl w:val="0"/>
          <w:numId w:val="17"/>
        </w:numPr>
        <w:spacing w:before="60" w:beforeAutospacing="0" w:after="60" w:afterAutospacing="0" w:line="240" w:lineRule="auto"/>
        <w:contextualSpacing/>
        <w:rPr>
          <w:rFonts w:cs="Calibri"/>
          <w:color w:val="auto"/>
          <w:lang w:eastAsia="ja-JP"/>
        </w:rPr>
      </w:pPr>
      <w:r w:rsidRPr="00690CA4">
        <w:rPr>
          <w:color w:val="auto"/>
        </w:rPr>
        <w:t>Représentant de la coordination des jeunes ;</w:t>
      </w:r>
    </w:p>
    <w:p w14:paraId="43A2726E" w14:textId="77777777" w:rsidR="006D7FEB" w:rsidRPr="00690CA4" w:rsidRDefault="006D7FEB" w:rsidP="006D7FEB">
      <w:pPr>
        <w:numPr>
          <w:ilvl w:val="0"/>
          <w:numId w:val="17"/>
        </w:numPr>
        <w:spacing w:before="60" w:beforeAutospacing="0" w:after="60" w:afterAutospacing="0" w:line="240" w:lineRule="auto"/>
        <w:contextualSpacing/>
        <w:rPr>
          <w:rFonts w:cs="Calibri"/>
          <w:color w:val="auto"/>
          <w:lang w:eastAsia="ja-JP"/>
        </w:rPr>
      </w:pPr>
      <w:r w:rsidRPr="00690CA4">
        <w:rPr>
          <w:color w:val="auto"/>
        </w:rPr>
        <w:t xml:space="preserve">Représentant des confessions religieuses ; </w:t>
      </w:r>
    </w:p>
    <w:p w14:paraId="4A0CBD41" w14:textId="77777777" w:rsidR="006D7FEB" w:rsidRPr="00690CA4" w:rsidRDefault="006D7FEB" w:rsidP="006D7FEB">
      <w:pPr>
        <w:numPr>
          <w:ilvl w:val="0"/>
          <w:numId w:val="17"/>
        </w:numPr>
        <w:spacing w:before="60" w:beforeAutospacing="0" w:after="60" w:afterAutospacing="0" w:line="240" w:lineRule="auto"/>
        <w:contextualSpacing/>
        <w:rPr>
          <w:rFonts w:cs="Calibri"/>
          <w:color w:val="auto"/>
          <w:lang w:eastAsia="ja-JP"/>
        </w:rPr>
      </w:pPr>
      <w:r w:rsidRPr="00690CA4">
        <w:rPr>
          <w:color w:val="auto"/>
        </w:rPr>
        <w:t>ONG.</w:t>
      </w:r>
    </w:p>
    <w:p w14:paraId="65C5318A" w14:textId="77777777" w:rsidR="006D7FEB" w:rsidRPr="00690CA4" w:rsidRDefault="006D7FEB" w:rsidP="001D7076">
      <w:pPr>
        <w:autoSpaceDE w:val="0"/>
        <w:autoSpaceDN w:val="0"/>
        <w:adjustRightInd w:val="0"/>
        <w:spacing w:before="0" w:beforeAutospacing="0" w:after="0" w:afterAutospacing="0" w:line="360" w:lineRule="auto"/>
        <w:rPr>
          <w:rFonts w:eastAsia="Calibri"/>
          <w:color w:val="auto"/>
        </w:rPr>
      </w:pPr>
    </w:p>
    <w:p w14:paraId="590A6D8C" w14:textId="77777777" w:rsidR="001D6A30" w:rsidRPr="00690CA4" w:rsidRDefault="001D6A30" w:rsidP="001D6A30">
      <w:pPr>
        <w:pStyle w:val="Titre3"/>
        <w:spacing w:before="120" w:beforeAutospacing="0" w:after="0" w:afterAutospacing="0"/>
        <w:rPr>
          <w:color w:val="auto"/>
        </w:rPr>
      </w:pPr>
      <w:bookmarkStart w:id="47" w:name="_Toc178272113"/>
      <w:bookmarkEnd w:id="46"/>
      <w:r w:rsidRPr="00690CA4">
        <w:rPr>
          <w:color w:val="auto"/>
        </w:rPr>
        <w:lastRenderedPageBreak/>
        <w:t xml:space="preserve">2.1.7. Identification </w:t>
      </w:r>
      <w:r w:rsidR="006D6FE4" w:rsidRPr="00690CA4">
        <w:rPr>
          <w:color w:val="auto"/>
        </w:rPr>
        <w:t xml:space="preserve">des </w:t>
      </w:r>
      <w:r w:rsidRPr="00690CA4">
        <w:rPr>
          <w:color w:val="auto"/>
        </w:rPr>
        <w:t>personnes vulnérables</w:t>
      </w:r>
      <w:bookmarkEnd w:id="47"/>
    </w:p>
    <w:p w14:paraId="00197BB7" w14:textId="77777777" w:rsidR="00C47AB4" w:rsidRPr="00690CA4" w:rsidRDefault="00C47AB4" w:rsidP="00C47AB4">
      <w:pPr>
        <w:autoSpaceDE w:val="0"/>
        <w:autoSpaceDN w:val="0"/>
        <w:adjustRightInd w:val="0"/>
        <w:spacing w:before="0" w:beforeAutospacing="0" w:after="0" w:afterAutospacing="0" w:line="360" w:lineRule="auto"/>
        <w:jc w:val="left"/>
        <w:rPr>
          <w:rFonts w:eastAsia="Calibri"/>
          <w:color w:val="auto"/>
        </w:rPr>
      </w:pPr>
      <w:r w:rsidRPr="00690CA4">
        <w:rPr>
          <w:rFonts w:eastAsia="Calibri"/>
          <w:color w:val="auto"/>
        </w:rPr>
        <w:t>Les personnes vulnérables sont des groupes défavorisés ou vulnérables qui, n’ont souvent pas les moyens de faire entendre leurs préoccupations ou de saisir la portée des répercussions d</w:t>
      </w:r>
      <w:r w:rsidR="00D34C7F" w:rsidRPr="00690CA4">
        <w:rPr>
          <w:rFonts w:eastAsia="Calibri"/>
          <w:color w:val="auto"/>
        </w:rPr>
        <w:t>u Financement Additionnel</w:t>
      </w:r>
      <w:r w:rsidRPr="00690CA4">
        <w:rPr>
          <w:rFonts w:eastAsia="Calibri"/>
          <w:color w:val="auto"/>
        </w:rPr>
        <w:t xml:space="preserve">. Plusieurs catégories de personnes sont concernées : </w:t>
      </w:r>
    </w:p>
    <w:p w14:paraId="6CABC583" w14:textId="77777777" w:rsidR="00C47AB4" w:rsidRPr="00690CA4" w:rsidRDefault="00C47AB4" w:rsidP="00C47AB4">
      <w:pPr>
        <w:autoSpaceDE w:val="0"/>
        <w:autoSpaceDN w:val="0"/>
        <w:adjustRightInd w:val="0"/>
        <w:spacing w:before="0" w:beforeAutospacing="0" w:after="0" w:afterAutospacing="0" w:line="360" w:lineRule="auto"/>
        <w:ind w:left="708"/>
        <w:jc w:val="left"/>
        <w:rPr>
          <w:rFonts w:eastAsia="Calibri"/>
          <w:color w:val="auto"/>
        </w:rPr>
      </w:pPr>
      <w:r w:rsidRPr="00690CA4">
        <w:rPr>
          <w:rFonts w:eastAsia="Calibri"/>
          <w:color w:val="auto"/>
        </w:rPr>
        <w:t>• Les femmes divorcées chef de ménage (elles doivent travailler pour assumer seules les charges de ménage) ;</w:t>
      </w:r>
    </w:p>
    <w:p w14:paraId="23F89384" w14:textId="7E482DB1" w:rsidR="002C0612" w:rsidRPr="00690CA4" w:rsidRDefault="002C0612" w:rsidP="00690CA4">
      <w:pPr>
        <w:pStyle w:val="Paragraphedeliste"/>
        <w:numPr>
          <w:ilvl w:val="0"/>
          <w:numId w:val="27"/>
        </w:numPr>
        <w:autoSpaceDE w:val="0"/>
        <w:autoSpaceDN w:val="0"/>
        <w:adjustRightInd w:val="0"/>
        <w:spacing w:before="0" w:beforeAutospacing="0" w:after="0" w:afterAutospacing="0" w:line="360" w:lineRule="auto"/>
        <w:jc w:val="left"/>
        <w:rPr>
          <w:rFonts w:eastAsia="Calibri"/>
          <w:color w:val="auto"/>
        </w:rPr>
      </w:pPr>
      <w:r w:rsidRPr="00690CA4">
        <w:rPr>
          <w:rFonts w:eastAsia="Calibri"/>
          <w:color w:val="auto"/>
        </w:rPr>
        <w:t xml:space="preserve">Les femmes mariées vulnérables ; </w:t>
      </w:r>
    </w:p>
    <w:p w14:paraId="14C52EFA" w14:textId="4EBC66FE" w:rsidR="00C47AB4" w:rsidRPr="00690CA4" w:rsidRDefault="00C47AB4" w:rsidP="00C47AB4">
      <w:pPr>
        <w:autoSpaceDE w:val="0"/>
        <w:autoSpaceDN w:val="0"/>
        <w:adjustRightInd w:val="0"/>
        <w:spacing w:before="0" w:beforeAutospacing="0" w:after="0" w:afterAutospacing="0" w:line="360" w:lineRule="auto"/>
        <w:ind w:left="708"/>
        <w:jc w:val="left"/>
        <w:rPr>
          <w:rFonts w:eastAsia="Calibri"/>
          <w:color w:val="auto"/>
        </w:rPr>
      </w:pPr>
      <w:r w:rsidRPr="00690CA4">
        <w:rPr>
          <w:rFonts w:eastAsia="Calibri"/>
          <w:color w:val="auto"/>
        </w:rPr>
        <w:t>• Les femmes migrantes avec ou sans enfants à charge ;</w:t>
      </w:r>
    </w:p>
    <w:p w14:paraId="6BA7DBCC" w14:textId="77777777" w:rsidR="00C47AB4" w:rsidRPr="00690CA4" w:rsidRDefault="00C47AB4" w:rsidP="00C47AB4">
      <w:pPr>
        <w:autoSpaceDE w:val="0"/>
        <w:autoSpaceDN w:val="0"/>
        <w:adjustRightInd w:val="0"/>
        <w:spacing w:before="0" w:beforeAutospacing="0" w:after="0" w:afterAutospacing="0" w:line="360" w:lineRule="auto"/>
        <w:ind w:left="708"/>
        <w:jc w:val="left"/>
        <w:rPr>
          <w:rFonts w:eastAsia="Calibri"/>
          <w:color w:val="auto"/>
        </w:rPr>
      </w:pPr>
      <w:r w:rsidRPr="00690CA4">
        <w:rPr>
          <w:rFonts w:eastAsia="Calibri"/>
          <w:color w:val="auto"/>
        </w:rPr>
        <w:t>• Les veuves menant des activités génératrices de revenus ;</w:t>
      </w:r>
    </w:p>
    <w:p w14:paraId="21A81D0B" w14:textId="77777777" w:rsidR="00C47AB4" w:rsidRPr="00690CA4" w:rsidRDefault="00C47AB4" w:rsidP="00C47AB4">
      <w:pPr>
        <w:autoSpaceDE w:val="0"/>
        <w:autoSpaceDN w:val="0"/>
        <w:adjustRightInd w:val="0"/>
        <w:spacing w:before="0" w:beforeAutospacing="0" w:after="0" w:afterAutospacing="0" w:line="360" w:lineRule="auto"/>
        <w:ind w:left="708"/>
        <w:jc w:val="left"/>
        <w:rPr>
          <w:rFonts w:eastAsia="Calibri"/>
          <w:color w:val="auto"/>
        </w:rPr>
      </w:pPr>
      <w:r w:rsidRPr="00690CA4">
        <w:rPr>
          <w:rFonts w:eastAsia="Calibri"/>
          <w:color w:val="auto"/>
        </w:rPr>
        <w:t>• Les migrants : en particulier les enfants travailleurs et les filles ;</w:t>
      </w:r>
    </w:p>
    <w:p w14:paraId="496EF341" w14:textId="77777777" w:rsidR="00C47AB4" w:rsidRPr="00690CA4" w:rsidRDefault="00C47AB4" w:rsidP="00C47AB4">
      <w:pPr>
        <w:autoSpaceDE w:val="0"/>
        <w:autoSpaceDN w:val="0"/>
        <w:adjustRightInd w:val="0"/>
        <w:spacing w:before="0" w:beforeAutospacing="0" w:after="0" w:afterAutospacing="0" w:line="360" w:lineRule="auto"/>
        <w:ind w:left="708"/>
        <w:jc w:val="left"/>
        <w:rPr>
          <w:rFonts w:eastAsia="Calibri"/>
          <w:color w:val="auto"/>
        </w:rPr>
      </w:pPr>
      <w:r w:rsidRPr="00690CA4">
        <w:rPr>
          <w:rFonts w:eastAsia="Calibri"/>
          <w:color w:val="auto"/>
        </w:rPr>
        <w:t>• Les petits revendeurs des abords des voies à réhabiliter.</w:t>
      </w:r>
    </w:p>
    <w:p w14:paraId="4076F0A9" w14:textId="77EBE4CB" w:rsidR="00C47AB4" w:rsidRPr="00690CA4" w:rsidRDefault="00C47AB4" w:rsidP="00C47AB4">
      <w:pPr>
        <w:autoSpaceDE w:val="0"/>
        <w:autoSpaceDN w:val="0"/>
        <w:adjustRightInd w:val="0"/>
        <w:spacing w:before="0" w:beforeAutospacing="0" w:after="0" w:afterAutospacing="0" w:line="360" w:lineRule="auto"/>
        <w:jc w:val="left"/>
        <w:rPr>
          <w:rFonts w:eastAsia="Calibri"/>
          <w:color w:val="auto"/>
        </w:rPr>
      </w:pPr>
      <w:r w:rsidRPr="00690CA4">
        <w:rPr>
          <w:rFonts w:eastAsia="Calibri"/>
          <w:color w:val="auto"/>
        </w:rPr>
        <w:t xml:space="preserve">Toutes ces personnes doivent faire l’objet d’une attention particulière lors de la mise en </w:t>
      </w:r>
      <w:r w:rsidR="00DB42E5" w:rsidRPr="00690CA4">
        <w:rPr>
          <w:rFonts w:eastAsia="Calibri"/>
          <w:color w:val="auto"/>
        </w:rPr>
        <w:t>œuvre</w:t>
      </w:r>
      <w:r w:rsidRPr="00690CA4">
        <w:rPr>
          <w:rFonts w:eastAsia="Calibri"/>
          <w:color w:val="auto"/>
        </w:rPr>
        <w:t xml:space="preserve"> des mesures d’appui et d’accompagnement.</w:t>
      </w:r>
    </w:p>
    <w:p w14:paraId="2DFB5A63" w14:textId="77777777" w:rsidR="001D6A30" w:rsidRPr="00690CA4" w:rsidRDefault="001D6A30" w:rsidP="001D6A30">
      <w:pPr>
        <w:rPr>
          <w:rFonts w:eastAsia="Calibri"/>
          <w:color w:val="auto"/>
        </w:rPr>
      </w:pPr>
    </w:p>
    <w:p w14:paraId="1EC75D63" w14:textId="77777777" w:rsidR="00A5782E" w:rsidRPr="00690CA4" w:rsidRDefault="008B538A" w:rsidP="006E7F59">
      <w:pPr>
        <w:pStyle w:val="Titre1"/>
        <w:rPr>
          <w:rFonts w:eastAsia="Calibri"/>
          <w:color w:val="auto"/>
          <w:lang w:val="fr-FR"/>
        </w:rPr>
      </w:pPr>
      <w:r w:rsidRPr="00690CA4">
        <w:rPr>
          <w:color w:val="auto"/>
          <w:lang w:val="fr-FR"/>
        </w:rPr>
        <w:br w:type="page"/>
      </w:r>
      <w:bookmarkStart w:id="48" w:name="_Toc45126156"/>
      <w:bookmarkStart w:id="49" w:name="_Toc178272114"/>
      <w:bookmarkEnd w:id="48"/>
      <w:r w:rsidR="00A5782E" w:rsidRPr="00690CA4">
        <w:rPr>
          <w:color w:val="auto"/>
          <w:lang w:val="fr-FR"/>
        </w:rPr>
        <w:lastRenderedPageBreak/>
        <w:t xml:space="preserve">III. </w:t>
      </w:r>
      <w:r w:rsidR="004907E8" w:rsidRPr="00690CA4">
        <w:rPr>
          <w:rFonts w:eastAsia="Calibri"/>
          <w:color w:val="auto"/>
          <w:lang w:val="fr-FR"/>
        </w:rPr>
        <w:t>NORMES APPLICABLES EN MATIÈRE D’ENGAGEMENT DES</w:t>
      </w:r>
      <w:r w:rsidR="006E7F59" w:rsidRPr="00690CA4">
        <w:rPr>
          <w:rFonts w:eastAsia="Calibri"/>
          <w:color w:val="auto"/>
          <w:lang w:val="fr-FR"/>
        </w:rPr>
        <w:t xml:space="preserve"> </w:t>
      </w:r>
      <w:r w:rsidR="00A5782E" w:rsidRPr="00690CA4">
        <w:rPr>
          <w:color w:val="auto"/>
          <w:lang w:val="fr-FR"/>
        </w:rPr>
        <w:t>PARTIES PRENANTES</w:t>
      </w:r>
      <w:bookmarkEnd w:id="49"/>
    </w:p>
    <w:p w14:paraId="61565523" w14:textId="58ADB03A" w:rsidR="00A5782E" w:rsidRPr="00690CA4" w:rsidRDefault="00A5782E" w:rsidP="00252F6E">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Les projets de développement, quels qu’ils soient, sont pensés et mis en </w:t>
      </w:r>
      <w:r w:rsidR="006D7FEB" w:rsidRPr="00690CA4">
        <w:rPr>
          <w:rFonts w:eastAsia="Calibri"/>
          <w:color w:val="auto"/>
        </w:rPr>
        <w:t>œuvre</w:t>
      </w:r>
      <w:r w:rsidRPr="00690CA4">
        <w:rPr>
          <w:rFonts w:eastAsia="Calibri"/>
          <w:color w:val="auto"/>
        </w:rPr>
        <w:t xml:space="preserve"> en vue d’améliorer les conditions d’existence des populations. En dehors des populations directement ciblés comme bénéficiaires, d’autres parties prenantes ont des intérêts dans la mise en </w:t>
      </w:r>
      <w:r w:rsidR="006D7FEB" w:rsidRPr="00690CA4">
        <w:rPr>
          <w:rFonts w:eastAsia="Calibri"/>
          <w:color w:val="auto"/>
        </w:rPr>
        <w:t>œuvre</w:t>
      </w:r>
      <w:r w:rsidRPr="00690CA4">
        <w:rPr>
          <w:rFonts w:eastAsia="Calibri"/>
          <w:color w:val="auto"/>
        </w:rPr>
        <w:t xml:space="preserve"> desdits projets. La participation et l’engagement des parties prenantes deviennent à partir de ce moment, une condition nécessaire à la réussite des projets en ce sens qu’elle fonde l’adhésion des bénéficiaires. Qu’ils soient explicites ou non, l’engagement des parties prenantes se fait en référence à des normes données.</w:t>
      </w:r>
    </w:p>
    <w:p w14:paraId="480D0611" w14:textId="77777777" w:rsidR="00A5782E" w:rsidRPr="00690CA4" w:rsidRDefault="00A5782E" w:rsidP="00252F6E">
      <w:pPr>
        <w:autoSpaceDE w:val="0"/>
        <w:autoSpaceDN w:val="0"/>
        <w:adjustRightInd w:val="0"/>
        <w:spacing w:before="0" w:beforeAutospacing="0" w:after="0" w:afterAutospacing="0" w:line="360" w:lineRule="auto"/>
        <w:jc w:val="left"/>
        <w:rPr>
          <w:rFonts w:eastAsia="Calibri"/>
          <w:color w:val="auto"/>
        </w:rPr>
      </w:pPr>
    </w:p>
    <w:p w14:paraId="36AE98A9" w14:textId="77777777" w:rsidR="00A5782E" w:rsidRPr="00690CA4" w:rsidRDefault="006E7F59" w:rsidP="004C1CD9">
      <w:pPr>
        <w:pStyle w:val="Titre2"/>
        <w:spacing w:before="0" w:beforeAutospacing="0" w:after="0" w:afterAutospacing="0"/>
        <w:rPr>
          <w:rFonts w:eastAsia="Calibri"/>
          <w:color w:val="auto"/>
        </w:rPr>
      </w:pPr>
      <w:bookmarkStart w:id="50" w:name="_Toc178272115"/>
      <w:r w:rsidRPr="00690CA4">
        <w:rPr>
          <w:rFonts w:eastAsia="Calibri"/>
          <w:color w:val="auto"/>
        </w:rPr>
        <w:t>3</w:t>
      </w:r>
      <w:r w:rsidR="00A5782E" w:rsidRPr="00690CA4">
        <w:rPr>
          <w:rFonts w:eastAsia="Calibri"/>
          <w:color w:val="auto"/>
        </w:rPr>
        <w:t>.1. Réglementation nationale</w:t>
      </w:r>
      <w:bookmarkEnd w:id="50"/>
    </w:p>
    <w:p w14:paraId="6323671B" w14:textId="2CC80992" w:rsidR="00A5782E" w:rsidRPr="00690CA4" w:rsidRDefault="00A5782E" w:rsidP="000523BD">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Au niveau national, il n’y a pas de textes ou de stratégie spécifique qui réglemente</w:t>
      </w:r>
      <w:r w:rsidR="00CD6933" w:rsidRPr="00690CA4">
        <w:rPr>
          <w:rFonts w:eastAsia="Calibri"/>
          <w:color w:val="auto"/>
        </w:rPr>
        <w:t xml:space="preserve"> </w:t>
      </w:r>
      <w:r w:rsidRPr="00690CA4">
        <w:rPr>
          <w:rFonts w:eastAsia="Calibri"/>
          <w:color w:val="auto"/>
        </w:rPr>
        <w:t xml:space="preserve">l’engagement des parties prenantes. Mais on trouve des références dans certains documents de politique ou de stratégie. On peut citer la Déclaration du Gouvernement en matière de Population, 2007 ; la Politique Nationale du Genre </w:t>
      </w:r>
      <w:r w:rsidR="009F24AD" w:rsidRPr="00690CA4">
        <w:rPr>
          <w:rFonts w:eastAsia="Calibri"/>
          <w:color w:val="auto"/>
        </w:rPr>
        <w:t>de 2017</w:t>
      </w:r>
      <w:r w:rsidRPr="00690CA4">
        <w:rPr>
          <w:rFonts w:eastAsia="Calibri"/>
          <w:color w:val="auto"/>
        </w:rPr>
        <w:t xml:space="preserve">, </w:t>
      </w:r>
      <w:r w:rsidR="000E0D0A" w:rsidRPr="00690CA4">
        <w:rPr>
          <w:rFonts w:eastAsia="Calibri"/>
          <w:color w:val="auto"/>
        </w:rPr>
        <w:t xml:space="preserve">la </w:t>
      </w:r>
      <w:r w:rsidR="00C76F11" w:rsidRPr="00690CA4">
        <w:rPr>
          <w:rFonts w:eastAsia="Calibri"/>
          <w:color w:val="auto"/>
        </w:rPr>
        <w:t>stratégie</w:t>
      </w:r>
      <w:r w:rsidR="00094A25" w:rsidRPr="00690CA4">
        <w:rPr>
          <w:rFonts w:eastAsia="Calibri"/>
          <w:color w:val="auto"/>
        </w:rPr>
        <w:t xml:space="preserve"> nationale de </w:t>
      </w:r>
      <w:r w:rsidR="00C76F11" w:rsidRPr="00690CA4">
        <w:rPr>
          <w:rFonts w:eastAsia="Calibri"/>
          <w:color w:val="auto"/>
        </w:rPr>
        <w:t>prévention</w:t>
      </w:r>
      <w:r w:rsidR="0043359C" w:rsidRPr="00690CA4">
        <w:rPr>
          <w:rFonts w:eastAsia="Calibri"/>
          <w:color w:val="auto"/>
        </w:rPr>
        <w:t xml:space="preserve"> et de lutte contre </w:t>
      </w:r>
      <w:r w:rsidR="002B1F29" w:rsidRPr="00690CA4">
        <w:rPr>
          <w:rFonts w:eastAsia="Calibri"/>
          <w:color w:val="auto"/>
        </w:rPr>
        <w:t xml:space="preserve">les violences </w:t>
      </w:r>
      <w:r w:rsidR="004029A9" w:rsidRPr="00690CA4">
        <w:rPr>
          <w:rFonts w:eastAsia="Calibri"/>
          <w:color w:val="auto"/>
        </w:rPr>
        <w:t>basées</w:t>
      </w:r>
      <w:r w:rsidR="005908DA" w:rsidRPr="00690CA4">
        <w:rPr>
          <w:rFonts w:eastAsia="Calibri"/>
          <w:color w:val="auto"/>
        </w:rPr>
        <w:t xml:space="preserve"> sur le genre, l’exploitation</w:t>
      </w:r>
      <w:r w:rsidR="00C76F11" w:rsidRPr="00690CA4">
        <w:rPr>
          <w:rFonts w:eastAsia="Calibri"/>
          <w:color w:val="auto"/>
        </w:rPr>
        <w:t xml:space="preserve">, abus sexuels et le harcèlement sexuel, </w:t>
      </w:r>
      <w:r w:rsidRPr="00690CA4">
        <w:rPr>
          <w:rFonts w:eastAsia="Calibri"/>
          <w:color w:val="auto"/>
        </w:rPr>
        <w:t>la politique nationale de protection sociale de 2011.</w:t>
      </w:r>
    </w:p>
    <w:p w14:paraId="60375D3C" w14:textId="77777777" w:rsidR="00A5782E" w:rsidRPr="00690CA4" w:rsidRDefault="00A5782E" w:rsidP="000523BD">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Les exigences spécifiques de la législation nigérienne sur l’information et la consultation publique figurent principalement dans les textes relatifs à l’évaluation de l’impact environnemental et social notamment :</w:t>
      </w:r>
    </w:p>
    <w:p w14:paraId="4700AC40" w14:textId="40C1A8ED" w:rsidR="00A5782E" w:rsidRPr="00690CA4" w:rsidRDefault="00A5782E">
      <w:pPr>
        <w:numPr>
          <w:ilvl w:val="0"/>
          <w:numId w:val="6"/>
        </w:numPr>
        <w:autoSpaceDE w:val="0"/>
        <w:autoSpaceDN w:val="0"/>
        <w:adjustRightInd w:val="0"/>
        <w:spacing w:before="0" w:beforeAutospacing="0" w:after="0" w:afterAutospacing="0" w:line="360" w:lineRule="auto"/>
        <w:ind w:left="567" w:firstLine="708"/>
        <w:rPr>
          <w:rFonts w:eastAsia="Calibri"/>
          <w:color w:val="auto"/>
        </w:rPr>
      </w:pPr>
      <w:r w:rsidRPr="00690CA4">
        <w:rPr>
          <w:rFonts w:eastAsia="Calibri"/>
          <w:color w:val="auto"/>
        </w:rPr>
        <w:t xml:space="preserve">La Loi 2018-28 du 14 mai 2018 déterminant les principes fondamentaux et l’évaluation environnementale au Niger. L’article 22 dispose que « Tout promoteur de politiques, stratégies, plans, programmes et projets ou toutes autres activités susceptibles d’avoir des impacts sur l’environnement informe et consulte dès le début du processus et par tout moyen, le public notamment les autorités administratives et coutumières, la population ainsi que les associations et ONG </w:t>
      </w:r>
      <w:r w:rsidR="006D7FEB" w:rsidRPr="00690CA4">
        <w:rPr>
          <w:rFonts w:eastAsia="Calibri"/>
          <w:color w:val="auto"/>
        </w:rPr>
        <w:t>œuvrant</w:t>
      </w:r>
      <w:r w:rsidRPr="00690CA4">
        <w:rPr>
          <w:rFonts w:eastAsia="Calibri"/>
          <w:color w:val="auto"/>
        </w:rPr>
        <w:t xml:space="preserve"> dans la zone d’implantation de la </w:t>
      </w:r>
      <w:r w:rsidR="00CD6933" w:rsidRPr="00690CA4">
        <w:rPr>
          <w:rFonts w:eastAsia="Calibri"/>
          <w:color w:val="auto"/>
        </w:rPr>
        <w:t>réalisation »</w:t>
      </w:r>
      <w:r w:rsidRPr="00690CA4">
        <w:rPr>
          <w:rFonts w:eastAsia="Calibri"/>
          <w:color w:val="auto"/>
        </w:rPr>
        <w:t>. L’article 23 stipule que</w:t>
      </w:r>
      <w:r w:rsidR="00CD6933" w:rsidRPr="00690CA4">
        <w:rPr>
          <w:rFonts w:eastAsia="Calibri"/>
          <w:color w:val="auto"/>
        </w:rPr>
        <w:t xml:space="preserve"> « Sans</w:t>
      </w:r>
      <w:r w:rsidRPr="00690CA4">
        <w:rPr>
          <w:rFonts w:eastAsia="Calibri"/>
          <w:color w:val="auto"/>
        </w:rPr>
        <w:t xml:space="preserve"> préjudice des dispositions de l’article 22 ci-dessus l’EES, l’EIESD, l’EIESS ou la NIES) et l’AES sont complétées, s’il y a lieu, par une mission de vérification terrain et une audience </w:t>
      </w:r>
      <w:r w:rsidR="00CD6933" w:rsidRPr="00690CA4">
        <w:rPr>
          <w:rFonts w:eastAsia="Calibri"/>
          <w:color w:val="auto"/>
        </w:rPr>
        <w:t>publique »</w:t>
      </w:r>
      <w:r w:rsidRPr="00690CA4">
        <w:rPr>
          <w:rFonts w:eastAsia="Calibri"/>
          <w:color w:val="auto"/>
        </w:rPr>
        <w:t>.</w:t>
      </w:r>
    </w:p>
    <w:p w14:paraId="7FDCEAD6" w14:textId="11240414" w:rsidR="00A5782E" w:rsidRPr="00690CA4" w:rsidRDefault="00A5782E" w:rsidP="00252F6E">
      <w:pPr>
        <w:autoSpaceDE w:val="0"/>
        <w:autoSpaceDN w:val="0"/>
        <w:adjustRightInd w:val="0"/>
        <w:spacing w:before="0" w:beforeAutospacing="0" w:after="0" w:afterAutospacing="0" w:line="360" w:lineRule="auto"/>
        <w:jc w:val="left"/>
        <w:rPr>
          <w:rFonts w:eastAsia="Calibri"/>
          <w:color w:val="auto"/>
        </w:rPr>
      </w:pPr>
      <w:r w:rsidRPr="00690CA4">
        <w:rPr>
          <w:rFonts w:eastAsia="Calibri"/>
          <w:color w:val="auto"/>
        </w:rPr>
        <w:lastRenderedPageBreak/>
        <w:t xml:space="preserve">Par ailleurs, même si la loi 98-56 du 29 décembre 1998 portant loi cadre relative à la gestion de l’environnement au Niger n’exige pas spécifiquement la préparation d'un </w:t>
      </w:r>
      <w:r w:rsidR="000B4A45">
        <w:rPr>
          <w:rFonts w:eastAsia="Calibri"/>
          <w:color w:val="auto"/>
        </w:rPr>
        <w:t>PMPP</w:t>
      </w:r>
      <w:r w:rsidRPr="00690CA4">
        <w:rPr>
          <w:rFonts w:eastAsia="Calibri"/>
          <w:color w:val="auto"/>
        </w:rPr>
        <w:t>, cette Loi :</w:t>
      </w:r>
    </w:p>
    <w:p w14:paraId="592A20E8" w14:textId="607A59F2" w:rsidR="00A5782E" w:rsidRPr="00690CA4" w:rsidRDefault="00A5782E">
      <w:pPr>
        <w:numPr>
          <w:ilvl w:val="0"/>
          <w:numId w:val="7"/>
        </w:numPr>
        <w:autoSpaceDE w:val="0"/>
        <w:autoSpaceDN w:val="0"/>
        <w:adjustRightInd w:val="0"/>
        <w:spacing w:before="0" w:beforeAutospacing="0" w:after="0" w:afterAutospacing="0" w:line="360" w:lineRule="auto"/>
        <w:jc w:val="left"/>
        <w:rPr>
          <w:rFonts w:eastAsia="Calibri"/>
          <w:color w:val="auto"/>
        </w:rPr>
      </w:pPr>
      <w:proofErr w:type="gramStart"/>
      <w:r w:rsidRPr="00690CA4">
        <w:rPr>
          <w:rFonts w:eastAsia="Calibri"/>
          <w:color w:val="auto"/>
        </w:rPr>
        <w:t>exige</w:t>
      </w:r>
      <w:proofErr w:type="gramEnd"/>
      <w:r w:rsidRPr="00690CA4">
        <w:rPr>
          <w:rFonts w:eastAsia="Calibri"/>
          <w:color w:val="auto"/>
        </w:rPr>
        <w:t xml:space="preserve"> une consultation et une participation publiques efficaces en tant que composante intégrante des procédures d'évaluation de l'impact environnemental et social (EIES). Ainsi, les promoteurs de projets sont tenus d'engager de manière efficace et continue les personnes et les communautés affectées par les projets potentiels afin de s'assurer que les problèmes qui les concernent soient abordés dans la conception et la mise en </w:t>
      </w:r>
      <w:r w:rsidR="006D7FEB" w:rsidRPr="00690CA4">
        <w:rPr>
          <w:rFonts w:eastAsia="Calibri"/>
          <w:color w:val="auto"/>
        </w:rPr>
        <w:t>œuvre</w:t>
      </w:r>
      <w:r w:rsidRPr="00690CA4">
        <w:rPr>
          <w:rFonts w:eastAsia="Calibri"/>
          <w:color w:val="auto"/>
        </w:rPr>
        <w:t xml:space="preserve"> des projets.</w:t>
      </w:r>
    </w:p>
    <w:p w14:paraId="403D4636" w14:textId="77777777" w:rsidR="00A5782E" w:rsidRPr="00690CA4" w:rsidRDefault="00A5782E">
      <w:pPr>
        <w:numPr>
          <w:ilvl w:val="0"/>
          <w:numId w:val="7"/>
        </w:numPr>
        <w:autoSpaceDE w:val="0"/>
        <w:autoSpaceDN w:val="0"/>
        <w:adjustRightInd w:val="0"/>
        <w:spacing w:before="0" w:beforeAutospacing="0" w:after="0" w:afterAutospacing="0" w:line="360" w:lineRule="auto"/>
        <w:rPr>
          <w:rFonts w:eastAsia="Calibri"/>
          <w:color w:val="auto"/>
        </w:rPr>
      </w:pPr>
      <w:proofErr w:type="gramStart"/>
      <w:r w:rsidRPr="00690CA4">
        <w:rPr>
          <w:rFonts w:eastAsia="Calibri"/>
          <w:color w:val="auto"/>
        </w:rPr>
        <w:t>confère</w:t>
      </w:r>
      <w:proofErr w:type="gramEnd"/>
      <w:r w:rsidRPr="00690CA4">
        <w:rPr>
          <w:rFonts w:eastAsia="Calibri"/>
          <w:color w:val="auto"/>
        </w:rPr>
        <w:t xml:space="preserve"> également aux citoyens le droit d'être informé de tout projet de développement mené par des institutions privées ou publiques. Les promoteurs de projets sont tenus d’engager diverses parties prenantes, y compris les communautés potentiellement affectées, les autorités nationales et locales compétentes, les ONG, les organisations de la société civile et d'autres groupes aux différentes étapes des projets. En outre, les conditions dans lesquelles l’étude d’impact sur l’environnement sera rendue publique et le mécanisme Prévu afin de permettre aux personnes et groupes de personnes concernés, et au public en général d’être consultés pour tenir compte de leurs commentaires et suggestions en ce qui concerne le projet (article 36, loi 98-56 du 29 décembre 1998).</w:t>
      </w:r>
    </w:p>
    <w:p w14:paraId="09BB6EF8" w14:textId="77777777" w:rsidR="00A5782E" w:rsidRPr="00690CA4" w:rsidRDefault="00A5782E" w:rsidP="00252F6E">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Parmi les dispositions du le décret n°2019-027/PRN/MESU/DD du 11 janvier 2019 portant modalités d’application de la loi 2018-28 du 14 mai 2018 déterminant les principes fondamentaux de l’évaluation environnementale au Niger figure les modalités de mise en œuvre de la participation du public et sa participation au suivi-évaluation (Alinéa 7).</w:t>
      </w:r>
    </w:p>
    <w:p w14:paraId="769CE267" w14:textId="50D98E8D" w:rsidR="00A5782E" w:rsidRPr="00690CA4" w:rsidRDefault="00A5782E" w:rsidP="00252F6E">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En plus de tout ce qui précède, le </w:t>
      </w:r>
      <w:proofErr w:type="spellStart"/>
      <w:r w:rsidRPr="00690CA4">
        <w:rPr>
          <w:rFonts w:eastAsia="Calibri"/>
          <w:color w:val="auto"/>
        </w:rPr>
        <w:t>GdN</w:t>
      </w:r>
      <w:proofErr w:type="spellEnd"/>
      <w:r w:rsidRPr="00690CA4">
        <w:rPr>
          <w:rFonts w:eastAsia="Calibri"/>
          <w:color w:val="auto"/>
        </w:rPr>
        <w:t xml:space="preserve"> complète systématiquement sa législation en la matière en préparant des P</w:t>
      </w:r>
      <w:r w:rsidR="006D7FEB" w:rsidRPr="00690CA4">
        <w:rPr>
          <w:rFonts w:eastAsia="Calibri"/>
          <w:color w:val="auto"/>
        </w:rPr>
        <w:t>M</w:t>
      </w:r>
      <w:r w:rsidRPr="00690CA4">
        <w:rPr>
          <w:rFonts w:eastAsia="Calibri"/>
          <w:color w:val="auto"/>
        </w:rPr>
        <w:t>PP dans le cadre des projets avec ses partenaires comme la Banque mondiale en cohérence avec ses exigences</w:t>
      </w:r>
    </w:p>
    <w:p w14:paraId="7BA6801A" w14:textId="77777777" w:rsidR="00A5782E" w:rsidRPr="00690CA4" w:rsidRDefault="00A5782E" w:rsidP="00252F6E">
      <w:pPr>
        <w:spacing w:before="0" w:beforeAutospacing="0" w:after="0" w:afterAutospacing="0" w:line="360" w:lineRule="auto"/>
        <w:rPr>
          <w:rFonts w:eastAsia="Calibri"/>
          <w:color w:val="auto"/>
          <w:sz w:val="22"/>
          <w:szCs w:val="22"/>
        </w:rPr>
      </w:pPr>
    </w:p>
    <w:p w14:paraId="3D8D5ADC" w14:textId="77777777" w:rsidR="00A5782E" w:rsidRPr="00690CA4" w:rsidRDefault="006E7F59" w:rsidP="004C1CD9">
      <w:pPr>
        <w:pStyle w:val="Titre2"/>
        <w:spacing w:before="0" w:beforeAutospacing="0" w:after="0" w:afterAutospacing="0"/>
        <w:rPr>
          <w:rFonts w:eastAsia="Calibri"/>
          <w:color w:val="auto"/>
        </w:rPr>
      </w:pPr>
      <w:bookmarkStart w:id="51" w:name="_Toc178272116"/>
      <w:r w:rsidRPr="00690CA4">
        <w:rPr>
          <w:rFonts w:eastAsia="Calibri"/>
          <w:color w:val="auto"/>
        </w:rPr>
        <w:t>3</w:t>
      </w:r>
      <w:r w:rsidR="004C1CD9" w:rsidRPr="00690CA4">
        <w:rPr>
          <w:rFonts w:eastAsia="Calibri"/>
          <w:color w:val="auto"/>
        </w:rPr>
        <w:t>.</w:t>
      </w:r>
      <w:r w:rsidR="00A5782E" w:rsidRPr="00690CA4">
        <w:rPr>
          <w:rFonts w:eastAsia="Calibri"/>
          <w:color w:val="auto"/>
        </w:rPr>
        <w:t>2. Exigences de la Banque mondiale</w:t>
      </w:r>
      <w:bookmarkEnd w:id="51"/>
    </w:p>
    <w:p w14:paraId="72E375AC" w14:textId="453E97CE" w:rsidR="00A5782E" w:rsidRPr="00690CA4" w:rsidRDefault="00A5782E" w:rsidP="00252F6E">
      <w:pPr>
        <w:autoSpaceDE w:val="0"/>
        <w:autoSpaceDN w:val="0"/>
        <w:adjustRightInd w:val="0"/>
        <w:spacing w:before="0" w:beforeAutospacing="0" w:after="0" w:afterAutospacing="0" w:line="360" w:lineRule="auto"/>
        <w:jc w:val="left"/>
        <w:rPr>
          <w:rFonts w:eastAsia="Calibri"/>
          <w:color w:val="auto"/>
        </w:rPr>
      </w:pPr>
      <w:r w:rsidRPr="00690CA4">
        <w:rPr>
          <w:rFonts w:eastAsia="Calibri"/>
          <w:color w:val="auto"/>
        </w:rPr>
        <w:t xml:space="preserve">Le Plan </w:t>
      </w:r>
      <w:r w:rsidR="006D7FEB" w:rsidRPr="00690CA4">
        <w:rPr>
          <w:rFonts w:eastAsia="Calibri"/>
          <w:color w:val="auto"/>
        </w:rPr>
        <w:t xml:space="preserve">de Mobilisation </w:t>
      </w:r>
      <w:r w:rsidRPr="00690CA4">
        <w:rPr>
          <w:rFonts w:eastAsia="Calibri"/>
          <w:color w:val="auto"/>
        </w:rPr>
        <w:t xml:space="preserve">des Parties Prenantes s’adosse sur la NES n°10 « Consultation des parties prenantes et diffusion de </w:t>
      </w:r>
      <w:r w:rsidR="00CD6933" w:rsidRPr="00690CA4">
        <w:rPr>
          <w:rFonts w:eastAsia="Calibri"/>
          <w:color w:val="auto"/>
        </w:rPr>
        <w:t>l’information »</w:t>
      </w:r>
      <w:r w:rsidRPr="00690CA4">
        <w:rPr>
          <w:rFonts w:eastAsia="Calibri"/>
          <w:color w:val="auto"/>
        </w:rPr>
        <w:t xml:space="preserve"> du CES de la Banque mondiale. Il </w:t>
      </w:r>
      <w:r w:rsidRPr="00690CA4">
        <w:rPr>
          <w:rFonts w:eastAsia="Calibri"/>
          <w:color w:val="auto"/>
        </w:rPr>
        <w:lastRenderedPageBreak/>
        <w:t>encadre le processus de consultation et de participation des parties prenantes. La participation des parties prenantes est un processus inclusif mené tout au long du cycle de vie du projet et dont les objectifs sont les suivants :</w:t>
      </w:r>
    </w:p>
    <w:p w14:paraId="1B2639D4" w14:textId="77777777" w:rsidR="00A5782E" w:rsidRPr="00690CA4" w:rsidRDefault="00A5782E">
      <w:pPr>
        <w:numPr>
          <w:ilvl w:val="0"/>
          <w:numId w:val="3"/>
        </w:numPr>
        <w:autoSpaceDE w:val="0"/>
        <w:autoSpaceDN w:val="0"/>
        <w:adjustRightInd w:val="0"/>
        <w:spacing w:before="0" w:beforeAutospacing="0" w:after="0" w:afterAutospacing="0" w:line="360" w:lineRule="auto"/>
        <w:jc w:val="left"/>
        <w:rPr>
          <w:rFonts w:eastAsia="Calibri"/>
          <w:color w:val="auto"/>
        </w:rPr>
      </w:pPr>
      <w:r w:rsidRPr="00690CA4">
        <w:rPr>
          <w:rFonts w:eastAsia="Calibri"/>
          <w:color w:val="auto"/>
        </w:rPr>
        <w:t>Établir une approche systématique de mobilisation des parties prenantes qui</w:t>
      </w:r>
    </w:p>
    <w:p w14:paraId="248534B0" w14:textId="77777777" w:rsidR="00A5782E" w:rsidRPr="00690CA4" w:rsidRDefault="00A5782E" w:rsidP="00252F6E">
      <w:pPr>
        <w:autoSpaceDE w:val="0"/>
        <w:autoSpaceDN w:val="0"/>
        <w:adjustRightInd w:val="0"/>
        <w:spacing w:before="0" w:beforeAutospacing="0" w:after="0" w:afterAutospacing="0" w:line="360" w:lineRule="auto"/>
        <w:ind w:left="720"/>
        <w:jc w:val="left"/>
        <w:rPr>
          <w:rFonts w:eastAsia="Calibri"/>
          <w:color w:val="auto"/>
        </w:rPr>
      </w:pPr>
      <w:proofErr w:type="gramStart"/>
      <w:r w:rsidRPr="00690CA4">
        <w:rPr>
          <w:rFonts w:eastAsia="Calibri"/>
          <w:color w:val="auto"/>
        </w:rPr>
        <w:t>permettra</w:t>
      </w:r>
      <w:proofErr w:type="gramEnd"/>
      <w:r w:rsidRPr="00690CA4">
        <w:rPr>
          <w:rFonts w:eastAsia="Calibri"/>
          <w:color w:val="auto"/>
        </w:rPr>
        <w:t xml:space="preserve"> aux Emprunteurs de bien identifier ces dernières et de nouer et maintenir avec elles, en particulier les parties touchées par le projet, une relation constructive</w:t>
      </w:r>
    </w:p>
    <w:p w14:paraId="25430008" w14:textId="77777777" w:rsidR="00A5782E" w:rsidRPr="00690CA4" w:rsidRDefault="00A5782E">
      <w:pPr>
        <w:numPr>
          <w:ilvl w:val="0"/>
          <w:numId w:val="3"/>
        </w:numPr>
        <w:autoSpaceDE w:val="0"/>
        <w:autoSpaceDN w:val="0"/>
        <w:adjustRightInd w:val="0"/>
        <w:spacing w:before="0" w:beforeAutospacing="0" w:after="0" w:afterAutospacing="0" w:line="360" w:lineRule="auto"/>
        <w:jc w:val="left"/>
        <w:rPr>
          <w:rFonts w:eastAsia="Calibri"/>
          <w:color w:val="auto"/>
        </w:rPr>
      </w:pPr>
      <w:r w:rsidRPr="00690CA4">
        <w:rPr>
          <w:rFonts w:eastAsia="Calibri"/>
          <w:color w:val="auto"/>
        </w:rPr>
        <w:t>Évaluer le niveau d’intérêt et d’adhésion des parties prenantes et permettre que leurs opinions soient prises en compte dans la conception du projet et sa performance environnementale et sociale ;</w:t>
      </w:r>
    </w:p>
    <w:p w14:paraId="1665004F" w14:textId="2DBD252B" w:rsidR="00A5782E" w:rsidRPr="00690CA4" w:rsidRDefault="00A5782E">
      <w:pPr>
        <w:numPr>
          <w:ilvl w:val="0"/>
          <w:numId w:val="3"/>
        </w:numPr>
        <w:autoSpaceDE w:val="0"/>
        <w:autoSpaceDN w:val="0"/>
        <w:adjustRightInd w:val="0"/>
        <w:spacing w:before="0" w:beforeAutospacing="0" w:after="0" w:afterAutospacing="0" w:line="360" w:lineRule="auto"/>
        <w:jc w:val="left"/>
        <w:rPr>
          <w:rFonts w:eastAsia="Calibri"/>
          <w:color w:val="auto"/>
        </w:rPr>
      </w:pPr>
      <w:r w:rsidRPr="00690CA4">
        <w:rPr>
          <w:rFonts w:eastAsia="Calibri"/>
          <w:color w:val="auto"/>
        </w:rPr>
        <w:t xml:space="preserve">Encourager la mobilisation effective de toutes les parties touchées par le projet pendant toute sa durée de vie sur les questions qui pourraient éventuellement avoir une incidence sur elles et fournir les moyens d’y </w:t>
      </w:r>
      <w:r w:rsidR="000B4A45" w:rsidRPr="00690CA4">
        <w:rPr>
          <w:rFonts w:eastAsia="Calibri"/>
          <w:color w:val="auto"/>
        </w:rPr>
        <w:t>parvenir ;</w:t>
      </w:r>
    </w:p>
    <w:p w14:paraId="3BC9A287" w14:textId="77777777" w:rsidR="00A5782E" w:rsidRPr="00690CA4" w:rsidRDefault="00A5782E">
      <w:pPr>
        <w:numPr>
          <w:ilvl w:val="0"/>
          <w:numId w:val="3"/>
        </w:numPr>
        <w:autoSpaceDE w:val="0"/>
        <w:autoSpaceDN w:val="0"/>
        <w:adjustRightInd w:val="0"/>
        <w:spacing w:before="0" w:beforeAutospacing="0" w:after="0" w:afterAutospacing="0" w:line="360" w:lineRule="auto"/>
        <w:jc w:val="left"/>
        <w:rPr>
          <w:rFonts w:eastAsia="Calibri"/>
          <w:color w:val="auto"/>
        </w:rPr>
      </w:pPr>
      <w:r w:rsidRPr="00690CA4">
        <w:rPr>
          <w:rFonts w:eastAsia="Calibri"/>
          <w:color w:val="auto"/>
        </w:rPr>
        <w:t>S’assurer que les parties prenantes reçoivent en temps voulu et de manière</w:t>
      </w:r>
    </w:p>
    <w:p w14:paraId="416CE7FD" w14:textId="77777777" w:rsidR="00A5782E" w:rsidRPr="00690CA4" w:rsidRDefault="00A5782E" w:rsidP="00252F6E">
      <w:pPr>
        <w:autoSpaceDE w:val="0"/>
        <w:autoSpaceDN w:val="0"/>
        <w:adjustRightInd w:val="0"/>
        <w:spacing w:before="0" w:beforeAutospacing="0" w:after="0" w:afterAutospacing="0" w:line="360" w:lineRule="auto"/>
        <w:ind w:left="720"/>
        <w:jc w:val="left"/>
        <w:rPr>
          <w:rFonts w:eastAsia="Calibri"/>
          <w:color w:val="auto"/>
        </w:rPr>
      </w:pPr>
      <w:proofErr w:type="gramStart"/>
      <w:r w:rsidRPr="00690CA4">
        <w:rPr>
          <w:rFonts w:eastAsia="Calibri"/>
          <w:color w:val="auto"/>
        </w:rPr>
        <w:t>compréhensible</w:t>
      </w:r>
      <w:proofErr w:type="gramEnd"/>
      <w:r w:rsidRPr="00690CA4">
        <w:rPr>
          <w:rFonts w:eastAsia="Calibri"/>
          <w:color w:val="auto"/>
        </w:rPr>
        <w:t xml:space="preserve">, accessible et appropriée l’information relative aux risques et effets environnementaux et sociaux du </w:t>
      </w:r>
      <w:r w:rsidR="00CD6933" w:rsidRPr="00690CA4">
        <w:rPr>
          <w:rFonts w:eastAsia="Calibri"/>
          <w:color w:val="auto"/>
        </w:rPr>
        <w:t>projet ;</w:t>
      </w:r>
    </w:p>
    <w:p w14:paraId="0A0CB1AD" w14:textId="77777777" w:rsidR="00A5782E" w:rsidRPr="00690CA4" w:rsidRDefault="00A5782E">
      <w:pPr>
        <w:numPr>
          <w:ilvl w:val="0"/>
          <w:numId w:val="3"/>
        </w:numPr>
        <w:autoSpaceDE w:val="0"/>
        <w:autoSpaceDN w:val="0"/>
        <w:adjustRightInd w:val="0"/>
        <w:spacing w:before="0" w:beforeAutospacing="0" w:after="0" w:afterAutospacing="0" w:line="360" w:lineRule="auto"/>
        <w:jc w:val="left"/>
        <w:rPr>
          <w:rFonts w:eastAsia="Calibri"/>
          <w:color w:val="auto"/>
        </w:rPr>
      </w:pPr>
      <w:r w:rsidRPr="00690CA4">
        <w:rPr>
          <w:rFonts w:eastAsia="Calibri"/>
          <w:color w:val="auto"/>
        </w:rPr>
        <w:t>Doter les parties touchées par le projet de moyens permettant aisément à toutes d’évoquer leurs préoccupations et de porter plainte, et aux Emprunteurs d’y répondre et de les gérer (NES n°10, CES, Page 97).</w:t>
      </w:r>
    </w:p>
    <w:p w14:paraId="2408E861" w14:textId="77777777" w:rsidR="006E7F59" w:rsidRPr="00690CA4" w:rsidRDefault="00252F6E" w:rsidP="006E7F59">
      <w:pPr>
        <w:pStyle w:val="Titre1"/>
        <w:spacing w:before="0" w:beforeAutospacing="0" w:after="0" w:afterAutospacing="0"/>
        <w:rPr>
          <w:rFonts w:eastAsia="Calibri"/>
          <w:color w:val="auto"/>
          <w:lang w:val="fr-FR"/>
        </w:rPr>
      </w:pPr>
      <w:r w:rsidRPr="00690CA4">
        <w:rPr>
          <w:rFonts w:eastAsia="Calibri"/>
          <w:color w:val="auto"/>
          <w:lang w:val="fr-FR"/>
        </w:rPr>
        <w:br w:type="page"/>
      </w:r>
      <w:bookmarkStart w:id="52" w:name="_Toc178272117"/>
      <w:r w:rsidR="006E7F59" w:rsidRPr="00690CA4">
        <w:rPr>
          <w:rFonts w:eastAsia="Calibri"/>
          <w:color w:val="auto"/>
          <w:lang w:val="fr-FR"/>
        </w:rPr>
        <w:lastRenderedPageBreak/>
        <w:t>I</w:t>
      </w:r>
      <w:r w:rsidR="008304E4" w:rsidRPr="00690CA4">
        <w:rPr>
          <w:rFonts w:eastAsia="Calibri"/>
          <w:color w:val="auto"/>
          <w:lang w:val="fr-FR"/>
        </w:rPr>
        <w:t xml:space="preserve">V. </w:t>
      </w:r>
      <w:r w:rsidR="006E7F59" w:rsidRPr="00690CA4">
        <w:rPr>
          <w:rFonts w:eastAsia="Calibri"/>
          <w:color w:val="auto"/>
          <w:lang w:val="fr-FR"/>
        </w:rPr>
        <w:t>RESUME DES ACTIVITÉS ANTERIEURES A L'ENGAGEMENT DES</w:t>
      </w:r>
      <w:bookmarkEnd w:id="52"/>
    </w:p>
    <w:p w14:paraId="04C7A35D" w14:textId="77777777" w:rsidR="006E7F59" w:rsidRPr="00690CA4" w:rsidRDefault="006E7F59" w:rsidP="000523BD">
      <w:pPr>
        <w:pStyle w:val="Titre1"/>
        <w:spacing w:before="0" w:beforeAutospacing="0" w:after="120" w:afterAutospacing="0"/>
        <w:rPr>
          <w:rFonts w:eastAsia="Calibri"/>
          <w:color w:val="auto"/>
          <w:lang w:val="fr-FR"/>
        </w:rPr>
      </w:pPr>
      <w:bookmarkStart w:id="53" w:name="_Toc178272118"/>
      <w:r w:rsidRPr="00690CA4">
        <w:rPr>
          <w:rFonts w:eastAsia="Calibri"/>
          <w:color w:val="auto"/>
          <w:lang w:val="fr-FR"/>
        </w:rPr>
        <w:t>PARTIES PRENANTES</w:t>
      </w:r>
      <w:bookmarkEnd w:id="53"/>
    </w:p>
    <w:p w14:paraId="79D2DD41" w14:textId="77777777" w:rsidR="006E7F59" w:rsidRPr="00690CA4" w:rsidRDefault="00390B48" w:rsidP="000523BD">
      <w:pPr>
        <w:pStyle w:val="Titre2"/>
        <w:spacing w:before="0" w:beforeAutospacing="0" w:after="120" w:afterAutospacing="0"/>
        <w:rPr>
          <w:rFonts w:eastAsia="Calibri"/>
          <w:color w:val="auto"/>
        </w:rPr>
      </w:pPr>
      <w:bookmarkStart w:id="54" w:name="_Toc178272119"/>
      <w:r w:rsidRPr="00690CA4">
        <w:rPr>
          <w:rFonts w:eastAsia="Calibri"/>
          <w:color w:val="auto"/>
        </w:rPr>
        <w:t>4.1</w:t>
      </w:r>
      <w:r w:rsidR="006E7F59" w:rsidRPr="00690CA4">
        <w:rPr>
          <w:rFonts w:eastAsia="Calibri"/>
          <w:color w:val="auto"/>
        </w:rPr>
        <w:t>. Information et consultation des parties prenantes</w:t>
      </w:r>
      <w:bookmarkEnd w:id="54"/>
    </w:p>
    <w:p w14:paraId="297F08D7" w14:textId="34BE7C99" w:rsidR="006E7F59" w:rsidRPr="00690CA4" w:rsidRDefault="006E7F59" w:rsidP="00CD6933">
      <w:pPr>
        <w:autoSpaceDE w:val="0"/>
        <w:autoSpaceDN w:val="0"/>
        <w:adjustRightInd w:val="0"/>
        <w:spacing w:before="0" w:beforeAutospacing="0" w:after="0" w:afterAutospacing="0" w:line="360" w:lineRule="auto"/>
        <w:jc w:val="left"/>
        <w:rPr>
          <w:rFonts w:eastAsia="Calibri"/>
          <w:color w:val="auto"/>
        </w:rPr>
      </w:pPr>
      <w:r w:rsidRPr="00690CA4">
        <w:rPr>
          <w:rFonts w:eastAsia="Calibri"/>
          <w:color w:val="auto"/>
        </w:rPr>
        <w:t xml:space="preserve">La participation des parties prenantes locales dans le processus du Plan </w:t>
      </w:r>
      <w:r w:rsidR="005C2AA4" w:rsidRPr="00690CA4">
        <w:rPr>
          <w:rFonts w:eastAsia="Calibri"/>
          <w:color w:val="auto"/>
        </w:rPr>
        <w:t xml:space="preserve">de Mobilisation </w:t>
      </w:r>
      <w:r w:rsidRPr="00690CA4">
        <w:rPr>
          <w:rFonts w:eastAsia="Calibri"/>
          <w:color w:val="auto"/>
        </w:rPr>
        <w:t>des Parties Prenantes (P</w:t>
      </w:r>
      <w:r w:rsidR="005C2AA4" w:rsidRPr="00690CA4">
        <w:rPr>
          <w:rFonts w:eastAsia="Calibri"/>
          <w:color w:val="auto"/>
        </w:rPr>
        <w:t>M</w:t>
      </w:r>
      <w:r w:rsidRPr="00690CA4">
        <w:rPr>
          <w:rFonts w:eastAsia="Calibri"/>
          <w:color w:val="auto"/>
        </w:rPr>
        <w:t xml:space="preserve">PP) est une des exigences centrales de la NES n° 10. L’objectif global des consultations est d’associer l’ensemble des acteurs y compris les PAP à la prise de décision finale concernant le </w:t>
      </w:r>
      <w:r w:rsidR="000523BD" w:rsidRPr="00690CA4">
        <w:rPr>
          <w:rFonts w:eastAsia="Calibri"/>
          <w:color w:val="auto"/>
        </w:rPr>
        <w:t>Financement Additionnel</w:t>
      </w:r>
      <w:r w:rsidRPr="00690CA4">
        <w:rPr>
          <w:rFonts w:eastAsia="Calibri"/>
          <w:color w:val="auto"/>
        </w:rPr>
        <w:t xml:space="preserve">. </w:t>
      </w:r>
    </w:p>
    <w:p w14:paraId="0982EE42" w14:textId="77777777" w:rsidR="006E7F59" w:rsidRPr="00690CA4" w:rsidRDefault="006E7F59" w:rsidP="00CD693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Dans la phase de préparation du </w:t>
      </w:r>
      <w:r w:rsidR="00390B48" w:rsidRPr="00690CA4">
        <w:rPr>
          <w:rFonts w:eastAsia="Calibri"/>
          <w:color w:val="auto"/>
        </w:rPr>
        <w:t>Financement Additionnel</w:t>
      </w:r>
      <w:r w:rsidRPr="00690CA4">
        <w:rPr>
          <w:rFonts w:eastAsia="Calibri"/>
          <w:color w:val="auto"/>
        </w:rPr>
        <w:t xml:space="preserve"> et dans la phase actuelle de travaux préliminaires, le Ministère des Transports et de l’Équipement (MT/E) a été actif dans l'établissement de relations avec toutes les parties prenantes. Les activités d'engagement des parties prenantes ont commencé dès la phase de planification du </w:t>
      </w:r>
      <w:r w:rsidR="00390B48" w:rsidRPr="00690CA4">
        <w:rPr>
          <w:rFonts w:eastAsia="Calibri"/>
          <w:color w:val="auto"/>
        </w:rPr>
        <w:t>Financement Additionnel</w:t>
      </w:r>
      <w:r w:rsidRPr="00690CA4">
        <w:rPr>
          <w:rFonts w:eastAsia="Calibri"/>
          <w:color w:val="auto"/>
        </w:rPr>
        <w:t xml:space="preserve"> et s’est intensifié avec l’élaboration des instruments de planification environnementale et sociale.</w:t>
      </w:r>
    </w:p>
    <w:p w14:paraId="7EFB1EC2" w14:textId="77777777" w:rsidR="00390B48" w:rsidRPr="00690CA4" w:rsidRDefault="00390B48" w:rsidP="00CD6933">
      <w:pPr>
        <w:autoSpaceDE w:val="0"/>
        <w:autoSpaceDN w:val="0"/>
        <w:adjustRightInd w:val="0"/>
        <w:spacing w:before="0" w:beforeAutospacing="0" w:after="0" w:afterAutospacing="0" w:line="360" w:lineRule="auto"/>
        <w:rPr>
          <w:rFonts w:eastAsia="Calibri"/>
          <w:color w:val="auto"/>
        </w:rPr>
      </w:pPr>
    </w:p>
    <w:p w14:paraId="02D7EEF1" w14:textId="77777777" w:rsidR="00390B48" w:rsidRPr="00690CA4" w:rsidRDefault="006E7F59" w:rsidP="00CD693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Ainsi, </w:t>
      </w:r>
      <w:r w:rsidR="00390B48" w:rsidRPr="00690CA4">
        <w:rPr>
          <w:rFonts w:eastAsia="Calibri"/>
          <w:color w:val="auto"/>
        </w:rPr>
        <w:t xml:space="preserve">une mission de terrain a été organisée à Zinder et Agadez, en passant par Tanout, </w:t>
      </w:r>
      <w:proofErr w:type="spellStart"/>
      <w:r w:rsidR="00390B48" w:rsidRPr="00690CA4">
        <w:rPr>
          <w:rFonts w:eastAsia="Calibri"/>
          <w:color w:val="auto"/>
        </w:rPr>
        <w:t>Aderbissinat</w:t>
      </w:r>
      <w:proofErr w:type="spellEnd"/>
      <w:r w:rsidR="00390B48" w:rsidRPr="00690CA4">
        <w:rPr>
          <w:rFonts w:eastAsia="Calibri"/>
          <w:color w:val="auto"/>
        </w:rPr>
        <w:t xml:space="preserve"> et </w:t>
      </w:r>
      <w:proofErr w:type="spellStart"/>
      <w:r w:rsidR="00390B48" w:rsidRPr="00690CA4">
        <w:rPr>
          <w:rFonts w:eastAsia="Calibri"/>
          <w:color w:val="auto"/>
        </w:rPr>
        <w:t>Tiguidit</w:t>
      </w:r>
      <w:proofErr w:type="spellEnd"/>
      <w:r w:rsidR="00390B48" w:rsidRPr="00690CA4">
        <w:rPr>
          <w:rFonts w:eastAsia="Calibri"/>
          <w:color w:val="auto"/>
        </w:rPr>
        <w:t>. Au cours de cette mission, des</w:t>
      </w:r>
      <w:r w:rsidRPr="00690CA4">
        <w:rPr>
          <w:rFonts w:eastAsia="Calibri"/>
          <w:color w:val="auto"/>
        </w:rPr>
        <w:t xml:space="preserve"> consultations publiques ont été organisées dans les différentes localités</w:t>
      </w:r>
      <w:r w:rsidR="00390B48" w:rsidRPr="00690CA4">
        <w:rPr>
          <w:rFonts w:eastAsia="Calibri"/>
          <w:color w:val="auto"/>
        </w:rPr>
        <w:t xml:space="preserve"> </w:t>
      </w:r>
      <w:r w:rsidRPr="00690CA4">
        <w:rPr>
          <w:rFonts w:eastAsia="Calibri"/>
          <w:color w:val="auto"/>
        </w:rPr>
        <w:t xml:space="preserve">bénéficiaires du </w:t>
      </w:r>
      <w:r w:rsidR="00390B48" w:rsidRPr="00690CA4">
        <w:rPr>
          <w:rFonts w:eastAsia="Calibri"/>
          <w:color w:val="auto"/>
        </w:rPr>
        <w:t>Financement Additionnel</w:t>
      </w:r>
      <w:r w:rsidRPr="00690CA4">
        <w:rPr>
          <w:rFonts w:eastAsia="Calibri"/>
          <w:color w:val="auto"/>
        </w:rPr>
        <w:t xml:space="preserve"> avec les parties prenantes entre le 06 au 0</w:t>
      </w:r>
      <w:r w:rsidR="00CD6933" w:rsidRPr="00690CA4">
        <w:rPr>
          <w:rFonts w:eastAsia="Calibri"/>
          <w:color w:val="auto"/>
        </w:rPr>
        <w:t>9</w:t>
      </w:r>
      <w:r w:rsidRPr="00690CA4">
        <w:rPr>
          <w:rFonts w:eastAsia="Calibri"/>
          <w:color w:val="auto"/>
        </w:rPr>
        <w:t xml:space="preserve"> septembre</w:t>
      </w:r>
      <w:r w:rsidRPr="00690CA4">
        <w:rPr>
          <w:rFonts w:eastAsia="Calibri"/>
          <w:b/>
          <w:bCs/>
          <w:color w:val="auto"/>
        </w:rPr>
        <w:t xml:space="preserve"> </w:t>
      </w:r>
      <w:r w:rsidRPr="00690CA4">
        <w:rPr>
          <w:rFonts w:eastAsia="Calibri"/>
          <w:color w:val="auto"/>
        </w:rPr>
        <w:t xml:space="preserve">2024. Ces consultations ont réuni les autorités régionales, les </w:t>
      </w:r>
      <w:r w:rsidR="00390B48" w:rsidRPr="00690CA4">
        <w:rPr>
          <w:rFonts w:eastAsia="Calibri"/>
          <w:color w:val="auto"/>
        </w:rPr>
        <w:t>services techniques régionaux, Départementaux et Communaux</w:t>
      </w:r>
      <w:r w:rsidRPr="00690CA4">
        <w:rPr>
          <w:rFonts w:eastAsia="Calibri"/>
          <w:color w:val="auto"/>
        </w:rPr>
        <w:t xml:space="preserve">. </w:t>
      </w:r>
    </w:p>
    <w:p w14:paraId="30F64DC5" w14:textId="77777777" w:rsidR="00390B48" w:rsidRPr="00690CA4" w:rsidRDefault="00390B48" w:rsidP="00CD6933">
      <w:pPr>
        <w:autoSpaceDE w:val="0"/>
        <w:autoSpaceDN w:val="0"/>
        <w:adjustRightInd w:val="0"/>
        <w:spacing w:before="0" w:beforeAutospacing="0" w:after="0" w:afterAutospacing="0" w:line="360" w:lineRule="auto"/>
        <w:rPr>
          <w:rFonts w:eastAsia="Calibri"/>
          <w:color w:val="auto"/>
        </w:rPr>
      </w:pPr>
    </w:p>
    <w:p w14:paraId="74125D93" w14:textId="77777777" w:rsidR="006E7F59" w:rsidRPr="00690CA4" w:rsidRDefault="006E7F59" w:rsidP="00CD6933">
      <w:pPr>
        <w:autoSpaceDE w:val="0"/>
        <w:autoSpaceDN w:val="0"/>
        <w:adjustRightInd w:val="0"/>
        <w:spacing w:before="0" w:beforeAutospacing="0" w:after="0" w:afterAutospacing="0" w:line="360" w:lineRule="auto"/>
        <w:jc w:val="left"/>
        <w:rPr>
          <w:rFonts w:eastAsia="Calibri"/>
          <w:color w:val="auto"/>
        </w:rPr>
      </w:pPr>
      <w:r w:rsidRPr="00690CA4">
        <w:rPr>
          <w:rFonts w:eastAsia="Calibri"/>
          <w:color w:val="auto"/>
        </w:rPr>
        <w:t>Les objectifs poursuivis par une telle démarche sont :</w:t>
      </w:r>
    </w:p>
    <w:p w14:paraId="7F9CCD87" w14:textId="77777777" w:rsidR="006E7F59" w:rsidRPr="00690CA4" w:rsidRDefault="006E7F59">
      <w:pPr>
        <w:numPr>
          <w:ilvl w:val="0"/>
          <w:numId w:val="5"/>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Favoriser un processus d’échange autour du </w:t>
      </w:r>
      <w:r w:rsidR="00FE544A" w:rsidRPr="00690CA4">
        <w:rPr>
          <w:rFonts w:eastAsia="Calibri"/>
          <w:color w:val="auto"/>
        </w:rPr>
        <w:t>Financement Additionnel</w:t>
      </w:r>
      <w:r w:rsidRPr="00690CA4">
        <w:rPr>
          <w:rFonts w:eastAsia="Calibri"/>
          <w:color w:val="auto"/>
        </w:rPr>
        <w:t xml:space="preserve"> et des enjeux qu’il charrie entre les divers acteurs ;</w:t>
      </w:r>
    </w:p>
    <w:p w14:paraId="3D85C16F" w14:textId="77777777" w:rsidR="006E7F59" w:rsidRPr="00690CA4" w:rsidRDefault="006E7F59">
      <w:pPr>
        <w:numPr>
          <w:ilvl w:val="0"/>
          <w:numId w:val="5"/>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Approfondir l’identification et la connaissance des parties prenantes autour du </w:t>
      </w:r>
      <w:r w:rsidR="00FE544A" w:rsidRPr="00690CA4">
        <w:rPr>
          <w:rFonts w:eastAsia="Calibri"/>
          <w:color w:val="auto"/>
        </w:rPr>
        <w:t>Financement Additionnel</w:t>
      </w:r>
      <w:r w:rsidRPr="00690CA4">
        <w:rPr>
          <w:rFonts w:eastAsia="Calibri"/>
          <w:color w:val="auto"/>
        </w:rPr>
        <w:t xml:space="preserve"> ;</w:t>
      </w:r>
    </w:p>
    <w:p w14:paraId="4F5A8FDF" w14:textId="77777777" w:rsidR="006E7F59" w:rsidRPr="00690CA4" w:rsidRDefault="006E7F59">
      <w:pPr>
        <w:numPr>
          <w:ilvl w:val="0"/>
          <w:numId w:val="5"/>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Identifier et analyser les besoins en information, communication et sensibilisation de toutes les parties prenantes.</w:t>
      </w:r>
    </w:p>
    <w:p w14:paraId="604E41F7" w14:textId="77777777" w:rsidR="006E7F59" w:rsidRPr="00690CA4" w:rsidRDefault="006E7F59">
      <w:pPr>
        <w:numPr>
          <w:ilvl w:val="0"/>
          <w:numId w:val="5"/>
        </w:numPr>
        <w:autoSpaceDE w:val="0"/>
        <w:autoSpaceDN w:val="0"/>
        <w:adjustRightInd w:val="0"/>
        <w:spacing w:before="0" w:beforeAutospacing="0" w:after="0" w:afterAutospacing="0" w:line="360" w:lineRule="auto"/>
        <w:ind w:left="1380"/>
        <w:rPr>
          <w:rFonts w:eastAsia="Calibri"/>
          <w:color w:val="auto"/>
        </w:rPr>
      </w:pPr>
      <w:r w:rsidRPr="00690CA4">
        <w:rPr>
          <w:rFonts w:eastAsia="Calibri"/>
          <w:color w:val="auto"/>
        </w:rPr>
        <w:t>Discuter avec les parties prenantes et proposer un dispositif de redevabilité et un mécanisme de gestion des plaintes conforme aux réalités culturelles locales ;</w:t>
      </w:r>
    </w:p>
    <w:p w14:paraId="35458669" w14:textId="77777777" w:rsidR="006E7F59" w:rsidRPr="00690CA4" w:rsidRDefault="006E7F59" w:rsidP="006E7F59">
      <w:pPr>
        <w:spacing w:before="0" w:beforeAutospacing="0" w:after="0" w:afterAutospacing="0"/>
        <w:rPr>
          <w:rFonts w:eastAsia="Calibri"/>
          <w:color w:val="auto"/>
        </w:rPr>
      </w:pPr>
    </w:p>
    <w:p w14:paraId="47423047" w14:textId="77777777" w:rsidR="006E7F59" w:rsidRPr="00690CA4" w:rsidRDefault="00FE544A" w:rsidP="00554EC4">
      <w:pPr>
        <w:pStyle w:val="Titre2"/>
        <w:spacing w:before="0" w:beforeAutospacing="0" w:after="0" w:afterAutospacing="0" w:line="360" w:lineRule="auto"/>
        <w:ind w:left="-680" w:right="227" w:firstLine="708"/>
        <w:rPr>
          <w:rFonts w:eastAsia="Calibri"/>
          <w:color w:val="auto"/>
        </w:rPr>
      </w:pPr>
      <w:bookmarkStart w:id="55" w:name="_Toc178272120"/>
      <w:r w:rsidRPr="00690CA4">
        <w:rPr>
          <w:rFonts w:eastAsia="Calibri"/>
          <w:color w:val="auto"/>
        </w:rPr>
        <w:lastRenderedPageBreak/>
        <w:t>4</w:t>
      </w:r>
      <w:r w:rsidR="006E7F59" w:rsidRPr="00690CA4">
        <w:rPr>
          <w:rFonts w:eastAsia="Calibri"/>
          <w:color w:val="auto"/>
        </w:rPr>
        <w:t>.</w:t>
      </w:r>
      <w:r w:rsidR="00554EC4" w:rsidRPr="00690CA4">
        <w:rPr>
          <w:rFonts w:eastAsia="Calibri"/>
          <w:color w:val="auto"/>
        </w:rPr>
        <w:t>2</w:t>
      </w:r>
      <w:r w:rsidR="006E7F59" w:rsidRPr="00690CA4">
        <w:rPr>
          <w:rFonts w:eastAsia="Calibri"/>
          <w:color w:val="auto"/>
        </w:rPr>
        <w:t>. Les outils et techniques mobilisés</w:t>
      </w:r>
      <w:bookmarkEnd w:id="55"/>
    </w:p>
    <w:p w14:paraId="5142EE3B" w14:textId="07A38667" w:rsidR="006E7F59" w:rsidRPr="00690CA4" w:rsidRDefault="005C2AA4" w:rsidP="00554EC4">
      <w:pPr>
        <w:autoSpaceDE w:val="0"/>
        <w:autoSpaceDN w:val="0"/>
        <w:adjustRightInd w:val="0"/>
        <w:spacing w:before="0" w:beforeAutospacing="0" w:after="0" w:afterAutospacing="0" w:line="360" w:lineRule="auto"/>
        <w:jc w:val="left"/>
        <w:rPr>
          <w:rFonts w:eastAsia="Calibri"/>
          <w:color w:val="auto"/>
        </w:rPr>
      </w:pPr>
      <w:r w:rsidRPr="00690CA4">
        <w:rPr>
          <w:rFonts w:eastAsia="Calibri"/>
          <w:color w:val="auto"/>
        </w:rPr>
        <w:t>Quant au</w:t>
      </w:r>
      <w:r w:rsidR="006E7F59" w:rsidRPr="00690CA4">
        <w:rPr>
          <w:rFonts w:eastAsia="Calibri"/>
          <w:color w:val="auto"/>
        </w:rPr>
        <w:t xml:space="preserve"> choix d'une technique de consultation appropriée, il </w:t>
      </w:r>
      <w:r w:rsidRPr="00690CA4">
        <w:rPr>
          <w:rFonts w:eastAsia="Calibri"/>
          <w:color w:val="auto"/>
        </w:rPr>
        <w:t xml:space="preserve">a été </w:t>
      </w:r>
      <w:r w:rsidR="006E7F59" w:rsidRPr="00690CA4">
        <w:rPr>
          <w:rFonts w:eastAsia="Calibri"/>
          <w:color w:val="auto"/>
        </w:rPr>
        <w:t>conven</w:t>
      </w:r>
      <w:r w:rsidRPr="00690CA4">
        <w:rPr>
          <w:rFonts w:eastAsia="Calibri"/>
          <w:color w:val="auto"/>
        </w:rPr>
        <w:t>u</w:t>
      </w:r>
      <w:r w:rsidR="006E7F59" w:rsidRPr="00690CA4">
        <w:rPr>
          <w:rFonts w:eastAsia="Calibri"/>
          <w:color w:val="auto"/>
        </w:rPr>
        <w:t xml:space="preserve"> de prendre en compte des méthodes de consultation adaptées à la culture et l'objectif de la participation à un groupe de parties prenantes. Diverses techniques ont été utilisées pendant les consultations des parties </w:t>
      </w:r>
      <w:r w:rsidR="00CD6933" w:rsidRPr="00690CA4">
        <w:rPr>
          <w:rFonts w:eastAsia="Calibri"/>
          <w:color w:val="auto"/>
        </w:rPr>
        <w:t>prenantes :</w:t>
      </w:r>
    </w:p>
    <w:p w14:paraId="0FBA307E" w14:textId="77777777" w:rsidR="006E7F59" w:rsidRPr="00690CA4" w:rsidRDefault="006E7F59">
      <w:pPr>
        <w:numPr>
          <w:ilvl w:val="0"/>
          <w:numId w:val="4"/>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Entretiens individuels avec les acteurs institutionnels : services techniques,</w:t>
      </w:r>
    </w:p>
    <w:p w14:paraId="74E30A31" w14:textId="40ECFA6F" w:rsidR="006E7F59" w:rsidRPr="00690CA4" w:rsidRDefault="006E7F59" w:rsidP="006E7F59">
      <w:pPr>
        <w:autoSpaceDE w:val="0"/>
        <w:autoSpaceDN w:val="0"/>
        <w:adjustRightInd w:val="0"/>
        <w:spacing w:before="0" w:beforeAutospacing="0" w:after="0" w:afterAutospacing="0" w:line="360" w:lineRule="auto"/>
        <w:ind w:left="1068"/>
        <w:rPr>
          <w:rFonts w:eastAsia="Calibri"/>
          <w:color w:val="auto"/>
        </w:rPr>
      </w:pPr>
      <w:proofErr w:type="gramStart"/>
      <w:r w:rsidRPr="00690CA4">
        <w:rPr>
          <w:rFonts w:eastAsia="Calibri"/>
          <w:color w:val="auto"/>
        </w:rPr>
        <w:t>autorités</w:t>
      </w:r>
      <w:proofErr w:type="gramEnd"/>
      <w:r w:rsidRPr="00690CA4">
        <w:rPr>
          <w:rFonts w:eastAsia="Calibri"/>
          <w:color w:val="auto"/>
        </w:rPr>
        <w:t xml:space="preserve"> administratives déconcentré</w:t>
      </w:r>
      <w:r w:rsidR="00BB5A66" w:rsidRPr="00690CA4">
        <w:rPr>
          <w:rFonts w:eastAsia="Calibri"/>
          <w:color w:val="auto"/>
        </w:rPr>
        <w:t>e</w:t>
      </w:r>
      <w:r w:rsidRPr="00690CA4">
        <w:rPr>
          <w:rFonts w:eastAsia="Calibri"/>
          <w:color w:val="auto"/>
        </w:rPr>
        <w:t>s, personnes ressources locales (BNEE, Directions nationales, régionales et départementale, gouverneurs, préfets) ;</w:t>
      </w:r>
    </w:p>
    <w:p w14:paraId="450AF163" w14:textId="77777777" w:rsidR="006E7F59" w:rsidRPr="00690CA4" w:rsidRDefault="006E7F59">
      <w:pPr>
        <w:numPr>
          <w:ilvl w:val="0"/>
          <w:numId w:val="4"/>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Entretiens de groupe avec les responsables locaux au niveau des différentes collectivités locales, organisations communautaires (Administrateurs Délégués, conseils de quartiers, OCB) ;</w:t>
      </w:r>
    </w:p>
    <w:p w14:paraId="4FDB38E8" w14:textId="77777777" w:rsidR="006E7F59" w:rsidRPr="00690CA4" w:rsidRDefault="006E7F59" w:rsidP="006E7F59">
      <w:pPr>
        <w:pStyle w:val="Titre2"/>
        <w:spacing w:before="0" w:beforeAutospacing="0" w:after="0" w:afterAutospacing="0"/>
        <w:ind w:firstLine="708"/>
        <w:rPr>
          <w:rFonts w:eastAsia="Calibri"/>
          <w:color w:val="auto"/>
        </w:rPr>
      </w:pPr>
    </w:p>
    <w:p w14:paraId="2823033C" w14:textId="77777777" w:rsidR="006E7F59" w:rsidRPr="00690CA4" w:rsidRDefault="00FE544A" w:rsidP="006E7F59">
      <w:pPr>
        <w:pStyle w:val="Titre2"/>
        <w:spacing w:before="0" w:beforeAutospacing="0" w:after="0" w:afterAutospacing="0" w:line="360" w:lineRule="auto"/>
        <w:ind w:firstLine="708"/>
        <w:jc w:val="both"/>
        <w:rPr>
          <w:rFonts w:eastAsia="Calibri"/>
          <w:color w:val="auto"/>
        </w:rPr>
      </w:pPr>
      <w:bookmarkStart w:id="56" w:name="_Toc178272121"/>
      <w:r w:rsidRPr="00690CA4">
        <w:rPr>
          <w:rFonts w:eastAsia="Calibri"/>
          <w:color w:val="auto"/>
        </w:rPr>
        <w:t>4</w:t>
      </w:r>
      <w:r w:rsidR="006E7F59" w:rsidRPr="00690CA4">
        <w:rPr>
          <w:rFonts w:eastAsia="Calibri"/>
          <w:color w:val="auto"/>
        </w:rPr>
        <w:t>.</w:t>
      </w:r>
      <w:r w:rsidR="00554EC4" w:rsidRPr="00690CA4">
        <w:rPr>
          <w:rFonts w:eastAsia="Calibri"/>
          <w:color w:val="auto"/>
        </w:rPr>
        <w:t>3</w:t>
      </w:r>
      <w:r w:rsidR="006E7F59" w:rsidRPr="00690CA4">
        <w:rPr>
          <w:rFonts w:eastAsia="Calibri"/>
          <w:color w:val="auto"/>
        </w:rPr>
        <w:t>. Analyse des résultats des consultations</w:t>
      </w:r>
      <w:bookmarkEnd w:id="56"/>
    </w:p>
    <w:p w14:paraId="623FDE4D" w14:textId="77777777" w:rsidR="006E7F59" w:rsidRPr="00690CA4" w:rsidRDefault="006E7F59" w:rsidP="006E7F59">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Des consultations publiques ont été organisées avec les parties prenantes dans les départements bénéficiaires du </w:t>
      </w:r>
      <w:r w:rsidR="00554EC4" w:rsidRPr="00690CA4">
        <w:rPr>
          <w:rFonts w:eastAsia="Calibri"/>
          <w:color w:val="auto"/>
        </w:rPr>
        <w:t>Financement Additionnel</w:t>
      </w:r>
      <w:r w:rsidRPr="00690CA4">
        <w:rPr>
          <w:rFonts w:eastAsia="Calibri"/>
          <w:color w:val="auto"/>
        </w:rPr>
        <w:t>. Ces consultations ont réuni les autorités</w:t>
      </w:r>
      <w:r w:rsidR="00554EC4" w:rsidRPr="00690CA4">
        <w:rPr>
          <w:rFonts w:eastAsia="Calibri"/>
          <w:color w:val="auto"/>
        </w:rPr>
        <w:t xml:space="preserve"> </w:t>
      </w:r>
      <w:r w:rsidRPr="00690CA4">
        <w:rPr>
          <w:rFonts w:eastAsia="Calibri"/>
          <w:color w:val="auto"/>
        </w:rPr>
        <w:t>locales (</w:t>
      </w:r>
      <w:r w:rsidR="00FE544A" w:rsidRPr="00690CA4">
        <w:rPr>
          <w:rFonts w:eastAsia="Calibri"/>
          <w:color w:val="auto"/>
        </w:rPr>
        <w:t>Préfets, Administrateurs Délégués</w:t>
      </w:r>
      <w:r w:rsidRPr="00690CA4">
        <w:rPr>
          <w:rFonts w:eastAsia="Calibri"/>
          <w:color w:val="auto"/>
        </w:rPr>
        <w:t xml:space="preserve">), les </w:t>
      </w:r>
      <w:r w:rsidR="00FE544A" w:rsidRPr="00690CA4">
        <w:rPr>
          <w:rFonts w:eastAsia="Calibri"/>
          <w:color w:val="auto"/>
        </w:rPr>
        <w:t>Responsables des services techniques régionaux, Départementaux et Communaux</w:t>
      </w:r>
      <w:r w:rsidRPr="00690CA4">
        <w:rPr>
          <w:rFonts w:eastAsia="Calibri"/>
          <w:color w:val="auto"/>
        </w:rPr>
        <w:t>, les populations bénéficiaires. Les préoccupations formulées par les participants sont :</w:t>
      </w:r>
    </w:p>
    <w:p w14:paraId="47401114" w14:textId="77777777" w:rsidR="00554EC4" w:rsidRPr="00690CA4" w:rsidRDefault="006E7F59" w:rsidP="00492B7C">
      <w:pPr>
        <w:autoSpaceDE w:val="0"/>
        <w:autoSpaceDN w:val="0"/>
        <w:adjustRightInd w:val="0"/>
        <w:spacing w:before="0" w:beforeAutospacing="0" w:after="0" w:afterAutospacing="0" w:line="276" w:lineRule="auto"/>
        <w:ind w:left="708"/>
        <w:rPr>
          <w:rFonts w:eastAsia="Calibri"/>
          <w:color w:val="auto"/>
        </w:rPr>
      </w:pPr>
      <w:r w:rsidRPr="00690CA4">
        <w:rPr>
          <w:rFonts w:eastAsia="ArialMT"/>
          <w:color w:val="auto"/>
        </w:rPr>
        <w:t xml:space="preserve">• </w:t>
      </w:r>
      <w:r w:rsidRPr="00690CA4">
        <w:rPr>
          <w:rFonts w:eastAsia="Calibri"/>
          <w:color w:val="auto"/>
        </w:rPr>
        <w:t xml:space="preserve">Reconstruire les biens privés à caractère économique affectés par le </w:t>
      </w:r>
    </w:p>
    <w:p w14:paraId="7FDC15B0" w14:textId="77777777" w:rsidR="006E7F59" w:rsidRPr="00690CA4" w:rsidRDefault="00554EC4" w:rsidP="00492B7C">
      <w:pPr>
        <w:autoSpaceDE w:val="0"/>
        <w:autoSpaceDN w:val="0"/>
        <w:adjustRightInd w:val="0"/>
        <w:spacing w:before="0" w:beforeAutospacing="0" w:after="0" w:afterAutospacing="0" w:line="276" w:lineRule="auto"/>
        <w:ind w:left="708"/>
        <w:rPr>
          <w:rFonts w:eastAsia="Calibri"/>
          <w:color w:val="auto"/>
        </w:rPr>
      </w:pPr>
      <w:r w:rsidRPr="00690CA4">
        <w:rPr>
          <w:rFonts w:eastAsia="Calibri"/>
          <w:color w:val="auto"/>
        </w:rPr>
        <w:t>Financement Additionnel</w:t>
      </w:r>
      <w:r w:rsidR="006E7F59" w:rsidRPr="00690CA4">
        <w:rPr>
          <w:rFonts w:eastAsia="Calibri"/>
          <w:color w:val="auto"/>
        </w:rPr>
        <w:t xml:space="preserve"> </w:t>
      </w:r>
    </w:p>
    <w:p w14:paraId="3938F095" w14:textId="77777777" w:rsidR="006E7F59" w:rsidRPr="00690CA4" w:rsidRDefault="006E7F59" w:rsidP="00492B7C">
      <w:pPr>
        <w:autoSpaceDE w:val="0"/>
        <w:autoSpaceDN w:val="0"/>
        <w:adjustRightInd w:val="0"/>
        <w:spacing w:before="0" w:beforeAutospacing="0" w:after="0" w:afterAutospacing="0" w:line="276" w:lineRule="auto"/>
        <w:ind w:left="708"/>
        <w:rPr>
          <w:rFonts w:eastAsia="Calibri"/>
          <w:color w:val="auto"/>
        </w:rPr>
      </w:pPr>
      <w:r w:rsidRPr="00690CA4">
        <w:rPr>
          <w:rFonts w:eastAsia="ArialMT"/>
          <w:color w:val="auto"/>
        </w:rPr>
        <w:t xml:space="preserve">• </w:t>
      </w:r>
      <w:r w:rsidRPr="00690CA4">
        <w:rPr>
          <w:rFonts w:eastAsia="Calibri"/>
          <w:color w:val="auto"/>
        </w:rPr>
        <w:t xml:space="preserve">Fournir les appuis et mesures d’accompagnement avant le démarrage des </w:t>
      </w:r>
      <w:r w:rsidR="00554EC4" w:rsidRPr="00690CA4">
        <w:rPr>
          <w:rFonts w:eastAsia="Calibri"/>
          <w:color w:val="auto"/>
        </w:rPr>
        <w:t>activités</w:t>
      </w:r>
      <w:r w:rsidRPr="00690CA4">
        <w:rPr>
          <w:rFonts w:eastAsia="Calibri"/>
          <w:color w:val="auto"/>
        </w:rPr>
        <w:t xml:space="preserve"> </w:t>
      </w:r>
      <w:r w:rsidR="00554EC4" w:rsidRPr="00690CA4">
        <w:rPr>
          <w:rFonts w:eastAsia="Calibri"/>
          <w:color w:val="auto"/>
        </w:rPr>
        <w:t xml:space="preserve">du Financement </w:t>
      </w:r>
      <w:r w:rsidR="00CD6933" w:rsidRPr="00690CA4">
        <w:rPr>
          <w:rFonts w:eastAsia="Calibri"/>
          <w:color w:val="auto"/>
        </w:rPr>
        <w:t>Additionnel ;</w:t>
      </w:r>
    </w:p>
    <w:p w14:paraId="5872507B" w14:textId="2767C0B6" w:rsidR="006E7F59" w:rsidRPr="00690CA4" w:rsidRDefault="006E7F59" w:rsidP="00492B7C">
      <w:pPr>
        <w:autoSpaceDE w:val="0"/>
        <w:autoSpaceDN w:val="0"/>
        <w:adjustRightInd w:val="0"/>
        <w:spacing w:before="0" w:beforeAutospacing="0" w:after="0" w:afterAutospacing="0" w:line="276" w:lineRule="auto"/>
        <w:ind w:left="708"/>
        <w:rPr>
          <w:rFonts w:eastAsia="Calibri"/>
          <w:color w:val="auto"/>
        </w:rPr>
      </w:pPr>
      <w:r w:rsidRPr="00690CA4">
        <w:rPr>
          <w:rFonts w:eastAsia="ArialMT"/>
          <w:color w:val="auto"/>
        </w:rPr>
        <w:t xml:space="preserve">• </w:t>
      </w:r>
      <w:r w:rsidRPr="00690CA4">
        <w:rPr>
          <w:rFonts w:eastAsia="Calibri"/>
          <w:color w:val="auto"/>
        </w:rPr>
        <w:t xml:space="preserve">Impliquer les Personnes Affectées Potentielles, les populations et les autorités régionales, départementaux et locales dans le processus de mise en </w:t>
      </w:r>
      <w:r w:rsidR="005C2AA4" w:rsidRPr="00690CA4">
        <w:rPr>
          <w:rFonts w:eastAsia="Calibri"/>
          <w:color w:val="auto"/>
        </w:rPr>
        <w:t>œuvre</w:t>
      </w:r>
      <w:r w:rsidRPr="00690CA4">
        <w:rPr>
          <w:rFonts w:eastAsia="Calibri"/>
          <w:color w:val="auto"/>
        </w:rPr>
        <w:t xml:space="preserve"> du </w:t>
      </w:r>
      <w:r w:rsidR="00492B7C" w:rsidRPr="00690CA4">
        <w:rPr>
          <w:rFonts w:eastAsia="Calibri"/>
          <w:color w:val="auto"/>
        </w:rPr>
        <w:t xml:space="preserve">Financement </w:t>
      </w:r>
      <w:r w:rsidR="00CD6933" w:rsidRPr="00690CA4">
        <w:rPr>
          <w:rFonts w:eastAsia="Calibri"/>
          <w:color w:val="auto"/>
        </w:rPr>
        <w:t>Additionnel ;</w:t>
      </w:r>
    </w:p>
    <w:p w14:paraId="34865C0C" w14:textId="5258CECC" w:rsidR="006E7F59" w:rsidRPr="00690CA4" w:rsidRDefault="006E7F59" w:rsidP="00492B7C">
      <w:pPr>
        <w:autoSpaceDE w:val="0"/>
        <w:autoSpaceDN w:val="0"/>
        <w:adjustRightInd w:val="0"/>
        <w:spacing w:before="0" w:beforeAutospacing="0" w:after="0" w:afterAutospacing="0" w:line="276" w:lineRule="auto"/>
        <w:ind w:left="708"/>
        <w:rPr>
          <w:rFonts w:eastAsia="Calibri"/>
          <w:color w:val="auto"/>
        </w:rPr>
      </w:pPr>
      <w:r w:rsidRPr="00690CA4">
        <w:rPr>
          <w:rFonts w:eastAsia="ArialMT"/>
          <w:color w:val="auto"/>
        </w:rPr>
        <w:t xml:space="preserve">• </w:t>
      </w:r>
      <w:r w:rsidRPr="00690CA4">
        <w:rPr>
          <w:rFonts w:eastAsia="Calibri"/>
          <w:color w:val="auto"/>
        </w:rPr>
        <w:t>Recruter la main d’</w:t>
      </w:r>
      <w:r w:rsidR="005C2AA4" w:rsidRPr="00690CA4">
        <w:rPr>
          <w:rFonts w:eastAsia="Calibri"/>
          <w:color w:val="auto"/>
        </w:rPr>
        <w:t>œuvre</w:t>
      </w:r>
      <w:r w:rsidRPr="00690CA4">
        <w:rPr>
          <w:rFonts w:eastAsia="Calibri"/>
          <w:color w:val="auto"/>
        </w:rPr>
        <w:t xml:space="preserve"> locale ;</w:t>
      </w:r>
    </w:p>
    <w:p w14:paraId="2185F847" w14:textId="77777777" w:rsidR="006E7F59" w:rsidRPr="00690CA4" w:rsidRDefault="006E7F59" w:rsidP="00492B7C">
      <w:pPr>
        <w:autoSpaceDE w:val="0"/>
        <w:autoSpaceDN w:val="0"/>
        <w:adjustRightInd w:val="0"/>
        <w:spacing w:before="0" w:beforeAutospacing="0" w:after="0" w:afterAutospacing="0" w:line="276" w:lineRule="auto"/>
        <w:ind w:left="708"/>
        <w:rPr>
          <w:rFonts w:eastAsia="Calibri"/>
          <w:color w:val="auto"/>
        </w:rPr>
      </w:pPr>
      <w:r w:rsidRPr="00690CA4">
        <w:rPr>
          <w:rFonts w:eastAsia="ArialMT"/>
          <w:color w:val="auto"/>
        </w:rPr>
        <w:t xml:space="preserve">• </w:t>
      </w:r>
      <w:r w:rsidRPr="00690CA4">
        <w:rPr>
          <w:rFonts w:eastAsia="Calibri"/>
          <w:color w:val="auto"/>
        </w:rPr>
        <w:t>Appuyer les PAP dans la recherche des sites d’accueil pour reprendre leurs activités.</w:t>
      </w:r>
    </w:p>
    <w:p w14:paraId="11314D20" w14:textId="4C47BB69" w:rsidR="00654680" w:rsidRPr="00690CA4" w:rsidRDefault="00654680" w:rsidP="00654680">
      <w:pPr>
        <w:spacing w:before="0" w:beforeAutospacing="0" w:after="0" w:afterAutospacing="0"/>
        <w:rPr>
          <w:rFonts w:eastAsia="Calibri"/>
          <w:b/>
          <w:bCs/>
          <w:color w:val="auto"/>
        </w:rPr>
      </w:pPr>
      <w:r w:rsidRPr="00690CA4">
        <w:rPr>
          <w:rFonts w:eastAsia="Calibri"/>
          <w:b/>
          <w:bCs/>
          <w:color w:val="auto"/>
        </w:rPr>
        <w:t xml:space="preserve">Les consultations ont </w:t>
      </w:r>
      <w:r w:rsidR="000B4A45" w:rsidRPr="00690CA4">
        <w:rPr>
          <w:rFonts w:eastAsia="Calibri"/>
          <w:b/>
          <w:bCs/>
          <w:color w:val="auto"/>
        </w:rPr>
        <w:t>concerné</w:t>
      </w:r>
      <w:r w:rsidRPr="00690CA4">
        <w:rPr>
          <w:rFonts w:eastAsia="Calibri"/>
          <w:b/>
          <w:bCs/>
          <w:color w:val="auto"/>
        </w:rPr>
        <w:t xml:space="preserve"> aussi bien les acteurs de la région de Zinder que ceux d’Agadez qui concernent le financement additionnel. </w:t>
      </w:r>
    </w:p>
    <w:p w14:paraId="2B68752E" w14:textId="087852EA" w:rsidR="00654680" w:rsidRPr="00690CA4" w:rsidRDefault="00654680" w:rsidP="00654680">
      <w:pPr>
        <w:spacing w:before="0" w:beforeAutospacing="0" w:after="0" w:afterAutospacing="0"/>
        <w:rPr>
          <w:rFonts w:eastAsia="Calibri"/>
          <w:b/>
          <w:bCs/>
          <w:color w:val="auto"/>
        </w:rPr>
      </w:pPr>
      <w:r w:rsidRPr="00690CA4">
        <w:rPr>
          <w:rFonts w:eastAsia="Calibri"/>
          <w:b/>
          <w:bCs/>
          <w:color w:val="auto"/>
        </w:rPr>
        <w:t xml:space="preserve">La synthèse de ces consultations sont consignées dans le tableau ci-dessous. </w:t>
      </w:r>
    </w:p>
    <w:p w14:paraId="229899AA" w14:textId="77777777" w:rsidR="00CD6933" w:rsidRPr="00690CA4" w:rsidRDefault="00CD6933" w:rsidP="006E7F59">
      <w:pPr>
        <w:autoSpaceDE w:val="0"/>
        <w:autoSpaceDN w:val="0"/>
        <w:adjustRightInd w:val="0"/>
        <w:spacing w:before="0" w:beforeAutospacing="0" w:after="0" w:afterAutospacing="0" w:line="240" w:lineRule="auto"/>
        <w:jc w:val="left"/>
        <w:rPr>
          <w:rFonts w:eastAsia="Calibri"/>
          <w:color w:val="auto"/>
        </w:rPr>
      </w:pPr>
    </w:p>
    <w:p w14:paraId="7BC05C56" w14:textId="77777777" w:rsidR="00654680" w:rsidRPr="00690CA4" w:rsidRDefault="00654680" w:rsidP="00654680">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Le tableau suivant fait la synthèse détaillée des préoccupations exprimées par les parties</w:t>
      </w:r>
    </w:p>
    <w:p w14:paraId="1DA34BDA" w14:textId="77777777" w:rsidR="00654680" w:rsidRPr="00690CA4" w:rsidRDefault="00654680" w:rsidP="00654680">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prenantes</w:t>
      </w:r>
      <w:proofErr w:type="gramEnd"/>
      <w:r w:rsidRPr="00690CA4">
        <w:rPr>
          <w:rFonts w:eastAsia="Calibri"/>
          <w:color w:val="auto"/>
        </w:rPr>
        <w:t xml:space="preserve"> :</w:t>
      </w:r>
    </w:p>
    <w:p w14:paraId="534BD497" w14:textId="77777777" w:rsidR="00CD6933" w:rsidRPr="00690CA4" w:rsidRDefault="00CD6933" w:rsidP="006E7F59">
      <w:pPr>
        <w:autoSpaceDE w:val="0"/>
        <w:autoSpaceDN w:val="0"/>
        <w:adjustRightInd w:val="0"/>
        <w:spacing w:before="0" w:beforeAutospacing="0" w:after="0" w:afterAutospacing="0" w:line="240" w:lineRule="auto"/>
        <w:jc w:val="left"/>
        <w:rPr>
          <w:rFonts w:eastAsia="Calibri"/>
          <w:color w:val="auto"/>
        </w:rPr>
      </w:pPr>
    </w:p>
    <w:p w14:paraId="1F2789C9" w14:textId="77777777" w:rsidR="00CD6933" w:rsidRPr="00690CA4" w:rsidRDefault="00CD6933" w:rsidP="006E7F59">
      <w:pPr>
        <w:autoSpaceDE w:val="0"/>
        <w:autoSpaceDN w:val="0"/>
        <w:adjustRightInd w:val="0"/>
        <w:spacing w:before="0" w:beforeAutospacing="0" w:after="0" w:afterAutospacing="0" w:line="240" w:lineRule="auto"/>
        <w:jc w:val="left"/>
        <w:rPr>
          <w:rFonts w:eastAsia="Calibri"/>
          <w:color w:val="auto"/>
        </w:rPr>
      </w:pPr>
    </w:p>
    <w:p w14:paraId="4ADDB132" w14:textId="77777777" w:rsidR="00CD6933" w:rsidRPr="00690CA4" w:rsidRDefault="00CD6933" w:rsidP="006E7F59">
      <w:pPr>
        <w:autoSpaceDE w:val="0"/>
        <w:autoSpaceDN w:val="0"/>
        <w:adjustRightInd w:val="0"/>
        <w:spacing w:before="0" w:beforeAutospacing="0" w:after="0" w:afterAutospacing="0" w:line="240" w:lineRule="auto"/>
        <w:jc w:val="left"/>
        <w:rPr>
          <w:rFonts w:eastAsia="Calibri"/>
          <w:color w:val="auto"/>
        </w:rPr>
      </w:pPr>
    </w:p>
    <w:p w14:paraId="35E3A873" w14:textId="77777777" w:rsidR="00CD6933" w:rsidRPr="00690CA4" w:rsidRDefault="00CD6933" w:rsidP="006E7F59">
      <w:pPr>
        <w:autoSpaceDE w:val="0"/>
        <w:autoSpaceDN w:val="0"/>
        <w:adjustRightInd w:val="0"/>
        <w:spacing w:before="0" w:beforeAutospacing="0" w:after="0" w:afterAutospacing="0" w:line="240" w:lineRule="auto"/>
        <w:jc w:val="left"/>
        <w:rPr>
          <w:rFonts w:eastAsia="Calibri"/>
          <w:color w:val="auto"/>
        </w:rPr>
      </w:pPr>
    </w:p>
    <w:p w14:paraId="79C22315" w14:textId="77777777" w:rsidR="006E7F59" w:rsidRPr="00690CA4" w:rsidRDefault="006E7F59" w:rsidP="006E7F59">
      <w:pPr>
        <w:spacing w:before="0" w:beforeAutospacing="0" w:after="0" w:afterAutospacing="0"/>
        <w:rPr>
          <w:rFonts w:eastAsia="Calibri"/>
          <w:b/>
          <w:bCs/>
          <w:color w:val="auto"/>
        </w:rPr>
      </w:pPr>
      <w:r w:rsidRPr="00690CA4">
        <w:rPr>
          <w:rFonts w:eastAsia="Calibri"/>
          <w:b/>
          <w:bCs/>
          <w:color w:val="auto"/>
        </w:rPr>
        <w:t xml:space="preserve">Tableau </w:t>
      </w:r>
      <w:proofErr w:type="gramStart"/>
      <w:r w:rsidRPr="00690CA4">
        <w:rPr>
          <w:rFonts w:eastAsia="Calibri"/>
          <w:b/>
          <w:bCs/>
          <w:color w:val="auto"/>
        </w:rPr>
        <w:t>1:</w:t>
      </w:r>
      <w:proofErr w:type="gramEnd"/>
      <w:r w:rsidRPr="00690CA4">
        <w:rPr>
          <w:rFonts w:eastAsia="Calibri"/>
          <w:b/>
          <w:bCs/>
          <w:color w:val="auto"/>
        </w:rPr>
        <w:t xml:space="preserve"> Synthèse des consultations avec les parties prenantes touchées</w:t>
      </w:r>
    </w:p>
    <w:p w14:paraId="2A9DC90E" w14:textId="77777777" w:rsidR="00654680" w:rsidRPr="00690CA4" w:rsidRDefault="00654680" w:rsidP="006E7F59">
      <w:pPr>
        <w:spacing w:before="0" w:beforeAutospacing="0" w:after="0" w:afterAutospacing="0"/>
        <w:rPr>
          <w:rFonts w:eastAsia="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800"/>
        <w:gridCol w:w="4323"/>
      </w:tblGrid>
      <w:tr w:rsidR="00690CA4" w:rsidRPr="00690CA4" w14:paraId="469CE284" w14:textId="77777777" w:rsidTr="00B1056C">
        <w:tc>
          <w:tcPr>
            <w:tcW w:w="1526" w:type="dxa"/>
            <w:shd w:val="clear" w:color="auto" w:fill="D9D9D9"/>
          </w:tcPr>
          <w:p w14:paraId="27C8DEA2" w14:textId="77777777" w:rsidR="006E7F59" w:rsidRPr="00690CA4" w:rsidRDefault="006E7F59" w:rsidP="00B1056C">
            <w:pPr>
              <w:rPr>
                <w:color w:val="auto"/>
              </w:rPr>
            </w:pPr>
            <w:r w:rsidRPr="00690CA4">
              <w:rPr>
                <w:rFonts w:eastAsia="Calibri"/>
                <w:b/>
                <w:bCs/>
                <w:color w:val="auto"/>
              </w:rPr>
              <w:t xml:space="preserve">Régions </w:t>
            </w:r>
          </w:p>
        </w:tc>
        <w:tc>
          <w:tcPr>
            <w:tcW w:w="2835" w:type="dxa"/>
            <w:shd w:val="clear" w:color="auto" w:fill="D9D9D9"/>
          </w:tcPr>
          <w:p w14:paraId="6011A605" w14:textId="77777777" w:rsidR="006E7F59" w:rsidRPr="00690CA4" w:rsidRDefault="006E7F59" w:rsidP="00B1056C">
            <w:pPr>
              <w:rPr>
                <w:color w:val="auto"/>
              </w:rPr>
            </w:pPr>
            <w:r w:rsidRPr="00690CA4">
              <w:rPr>
                <w:rFonts w:eastAsia="Calibri"/>
                <w:b/>
                <w:bCs/>
                <w:color w:val="auto"/>
              </w:rPr>
              <w:t xml:space="preserve">Parties prenantes touchées </w:t>
            </w:r>
          </w:p>
        </w:tc>
        <w:tc>
          <w:tcPr>
            <w:tcW w:w="4419" w:type="dxa"/>
            <w:shd w:val="clear" w:color="auto" w:fill="D9D9D9"/>
          </w:tcPr>
          <w:p w14:paraId="201AFE5C" w14:textId="77777777" w:rsidR="006E7F59" w:rsidRPr="00690CA4" w:rsidRDefault="006E7F59" w:rsidP="00B1056C">
            <w:pPr>
              <w:rPr>
                <w:color w:val="auto"/>
              </w:rPr>
            </w:pPr>
            <w:r w:rsidRPr="00690CA4">
              <w:rPr>
                <w:rFonts w:eastAsia="Calibri"/>
                <w:b/>
                <w:bCs/>
                <w:color w:val="auto"/>
              </w:rPr>
              <w:t>Principales préoccupations des parties prenantes</w:t>
            </w:r>
          </w:p>
        </w:tc>
      </w:tr>
      <w:tr w:rsidR="00690CA4" w:rsidRPr="00690CA4" w14:paraId="259CFC30" w14:textId="77777777" w:rsidTr="00B1056C">
        <w:tc>
          <w:tcPr>
            <w:tcW w:w="1526" w:type="dxa"/>
            <w:vMerge w:val="restart"/>
            <w:shd w:val="clear" w:color="auto" w:fill="auto"/>
            <w:vAlign w:val="center"/>
          </w:tcPr>
          <w:p w14:paraId="0BAACCA8" w14:textId="77777777" w:rsidR="006E7F59" w:rsidRPr="00690CA4" w:rsidRDefault="006E7F59" w:rsidP="00B1056C">
            <w:pPr>
              <w:jc w:val="left"/>
              <w:rPr>
                <w:rFonts w:eastAsia="Calibri"/>
                <w:b/>
                <w:bCs/>
                <w:color w:val="auto"/>
              </w:rPr>
            </w:pPr>
            <w:r w:rsidRPr="00690CA4">
              <w:rPr>
                <w:rFonts w:eastAsia="Calibri"/>
                <w:b/>
                <w:bCs/>
                <w:color w:val="auto"/>
              </w:rPr>
              <w:t>Zinder</w:t>
            </w:r>
          </w:p>
        </w:tc>
        <w:tc>
          <w:tcPr>
            <w:tcW w:w="2835" w:type="dxa"/>
            <w:shd w:val="clear" w:color="auto" w:fill="auto"/>
          </w:tcPr>
          <w:p w14:paraId="3279EF52" w14:textId="77777777" w:rsidR="006E7F59" w:rsidRPr="00690CA4" w:rsidRDefault="006E7F59" w:rsidP="00B1056C">
            <w:pPr>
              <w:rPr>
                <w:rFonts w:eastAsia="Calibri"/>
                <w:color w:val="auto"/>
              </w:rPr>
            </w:pPr>
            <w:r w:rsidRPr="00690CA4">
              <w:rPr>
                <w:rFonts w:eastAsia="Calibri"/>
                <w:color w:val="auto"/>
              </w:rPr>
              <w:t>La promotion de la femme (Zinder)</w:t>
            </w:r>
          </w:p>
        </w:tc>
        <w:tc>
          <w:tcPr>
            <w:tcW w:w="4419" w:type="dxa"/>
            <w:shd w:val="clear" w:color="auto" w:fill="auto"/>
          </w:tcPr>
          <w:p w14:paraId="0ADEEFAA"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xml:space="preserve">Les activités en faveurs de la promotion </w:t>
            </w:r>
            <w:r w:rsidR="00554EC4" w:rsidRPr="00690CA4">
              <w:rPr>
                <w:rFonts w:eastAsia="Calibri"/>
                <w:color w:val="auto"/>
              </w:rPr>
              <w:t xml:space="preserve">et de l’autonomisation </w:t>
            </w:r>
            <w:r w:rsidRPr="00690CA4">
              <w:rPr>
                <w:rFonts w:eastAsia="Calibri"/>
                <w:color w:val="auto"/>
              </w:rPr>
              <w:t>de la femme au niveau de la zone d’intervention du Financement additionnel</w:t>
            </w:r>
          </w:p>
        </w:tc>
      </w:tr>
      <w:tr w:rsidR="00690CA4" w:rsidRPr="00690CA4" w14:paraId="612445C3" w14:textId="77777777" w:rsidTr="00B1056C">
        <w:tc>
          <w:tcPr>
            <w:tcW w:w="1526" w:type="dxa"/>
            <w:vMerge/>
            <w:shd w:val="clear" w:color="auto" w:fill="auto"/>
          </w:tcPr>
          <w:p w14:paraId="12839675" w14:textId="77777777" w:rsidR="006E7F59" w:rsidRPr="00690CA4" w:rsidRDefault="006E7F59" w:rsidP="00B1056C">
            <w:pPr>
              <w:rPr>
                <w:rFonts w:eastAsia="Calibri"/>
                <w:b/>
                <w:bCs/>
                <w:color w:val="auto"/>
              </w:rPr>
            </w:pPr>
          </w:p>
        </w:tc>
        <w:tc>
          <w:tcPr>
            <w:tcW w:w="2835" w:type="dxa"/>
            <w:shd w:val="clear" w:color="auto" w:fill="auto"/>
          </w:tcPr>
          <w:p w14:paraId="5D2FB1E3" w14:textId="77777777" w:rsidR="006E7F59" w:rsidRPr="00690CA4" w:rsidRDefault="006E7F59" w:rsidP="00B1056C">
            <w:pPr>
              <w:rPr>
                <w:rFonts w:eastAsia="Calibri"/>
                <w:color w:val="auto"/>
              </w:rPr>
            </w:pPr>
            <w:r w:rsidRPr="00690CA4">
              <w:rPr>
                <w:rFonts w:eastAsia="Calibri"/>
                <w:color w:val="auto"/>
              </w:rPr>
              <w:t>Inspection du Travail (Zinder)</w:t>
            </w:r>
          </w:p>
        </w:tc>
        <w:tc>
          <w:tcPr>
            <w:tcW w:w="4419" w:type="dxa"/>
            <w:shd w:val="clear" w:color="auto" w:fill="auto"/>
          </w:tcPr>
          <w:p w14:paraId="09C831D4"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La Santé et la sécurité des travailleurs</w:t>
            </w:r>
          </w:p>
          <w:p w14:paraId="602C35C1"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L’Emploi de enfants</w:t>
            </w:r>
          </w:p>
          <w:p w14:paraId="1B171F9B" w14:textId="6011597F"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xml:space="preserve">Le </w:t>
            </w:r>
            <w:r w:rsidR="004D4449" w:rsidRPr="00690CA4">
              <w:rPr>
                <w:rFonts w:eastAsia="Calibri"/>
                <w:color w:val="auto"/>
              </w:rPr>
              <w:t xml:space="preserve">risque d’exacerbation des </w:t>
            </w:r>
            <w:r w:rsidRPr="00690CA4">
              <w:rPr>
                <w:rFonts w:eastAsia="Calibri"/>
                <w:color w:val="auto"/>
              </w:rPr>
              <w:t>VBG</w:t>
            </w:r>
            <w:r w:rsidR="004D4449" w:rsidRPr="00690CA4">
              <w:rPr>
                <w:rFonts w:eastAsia="Calibri"/>
                <w:color w:val="auto"/>
              </w:rPr>
              <w:t>/EAS/HS</w:t>
            </w:r>
          </w:p>
        </w:tc>
      </w:tr>
      <w:tr w:rsidR="00690CA4" w:rsidRPr="00690CA4" w14:paraId="331E4720" w14:textId="77777777" w:rsidTr="00B1056C">
        <w:tc>
          <w:tcPr>
            <w:tcW w:w="1526" w:type="dxa"/>
            <w:vMerge/>
            <w:shd w:val="clear" w:color="auto" w:fill="auto"/>
          </w:tcPr>
          <w:p w14:paraId="47953C7B" w14:textId="77777777" w:rsidR="006E7F59" w:rsidRPr="00690CA4" w:rsidRDefault="006E7F59" w:rsidP="00B1056C">
            <w:pPr>
              <w:rPr>
                <w:rFonts w:eastAsia="Calibri"/>
                <w:b/>
                <w:bCs/>
                <w:color w:val="auto"/>
              </w:rPr>
            </w:pPr>
          </w:p>
        </w:tc>
        <w:tc>
          <w:tcPr>
            <w:tcW w:w="2835" w:type="dxa"/>
            <w:shd w:val="clear" w:color="auto" w:fill="auto"/>
          </w:tcPr>
          <w:p w14:paraId="433E1113" w14:textId="77777777" w:rsidR="006E7F59" w:rsidRPr="00690CA4" w:rsidRDefault="006E7F59" w:rsidP="00B1056C">
            <w:pPr>
              <w:rPr>
                <w:rFonts w:eastAsia="Calibri"/>
                <w:color w:val="auto"/>
              </w:rPr>
            </w:pPr>
            <w:r w:rsidRPr="00690CA4">
              <w:rPr>
                <w:rFonts w:eastAsia="Calibri"/>
                <w:color w:val="auto"/>
              </w:rPr>
              <w:t xml:space="preserve"> L’Environnement (Zinder)</w:t>
            </w:r>
          </w:p>
        </w:tc>
        <w:tc>
          <w:tcPr>
            <w:tcW w:w="4419" w:type="dxa"/>
            <w:shd w:val="clear" w:color="auto" w:fill="auto"/>
          </w:tcPr>
          <w:p w14:paraId="3F21F04D"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La protection de la faune</w:t>
            </w:r>
          </w:p>
          <w:p w14:paraId="140C911E"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Les feux de brousse</w:t>
            </w:r>
          </w:p>
          <w:p w14:paraId="4127E8E4"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Les exploitations des carrières et zone d’emprunt</w:t>
            </w:r>
          </w:p>
        </w:tc>
      </w:tr>
      <w:tr w:rsidR="00690CA4" w:rsidRPr="00690CA4" w14:paraId="53228965" w14:textId="77777777" w:rsidTr="00B1056C">
        <w:tc>
          <w:tcPr>
            <w:tcW w:w="1526" w:type="dxa"/>
            <w:vMerge/>
            <w:shd w:val="clear" w:color="auto" w:fill="auto"/>
          </w:tcPr>
          <w:p w14:paraId="2B9B575D" w14:textId="77777777" w:rsidR="006E7F59" w:rsidRPr="00690CA4" w:rsidRDefault="006E7F59" w:rsidP="00B1056C">
            <w:pPr>
              <w:rPr>
                <w:rFonts w:eastAsia="Calibri"/>
                <w:b/>
                <w:bCs/>
                <w:color w:val="auto"/>
              </w:rPr>
            </w:pPr>
          </w:p>
        </w:tc>
        <w:tc>
          <w:tcPr>
            <w:tcW w:w="2835" w:type="dxa"/>
            <w:shd w:val="clear" w:color="auto" w:fill="auto"/>
          </w:tcPr>
          <w:p w14:paraId="0173623B" w14:textId="77777777" w:rsidR="006E7F59" w:rsidRPr="00690CA4" w:rsidRDefault="006E7F59" w:rsidP="00B1056C">
            <w:pPr>
              <w:rPr>
                <w:rFonts w:eastAsia="Calibri"/>
                <w:color w:val="auto"/>
              </w:rPr>
            </w:pPr>
            <w:r w:rsidRPr="00690CA4">
              <w:rPr>
                <w:rFonts w:eastAsia="Calibri"/>
                <w:color w:val="auto"/>
              </w:rPr>
              <w:t>Préfecture et Mairie de Tanout</w:t>
            </w:r>
          </w:p>
        </w:tc>
        <w:tc>
          <w:tcPr>
            <w:tcW w:w="4419" w:type="dxa"/>
            <w:shd w:val="clear" w:color="auto" w:fill="auto"/>
          </w:tcPr>
          <w:p w14:paraId="428C23EF"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Appuyer les communes dans la construction</w:t>
            </w:r>
            <w:r w:rsidR="00554EC4" w:rsidRPr="00690CA4">
              <w:rPr>
                <w:rFonts w:eastAsia="Calibri"/>
                <w:color w:val="auto"/>
              </w:rPr>
              <w:t xml:space="preserve"> </w:t>
            </w:r>
            <w:r w:rsidRPr="00690CA4">
              <w:rPr>
                <w:rFonts w:eastAsia="Calibri"/>
                <w:color w:val="auto"/>
              </w:rPr>
              <w:t>des infrastructures de qualité</w:t>
            </w:r>
          </w:p>
          <w:p w14:paraId="154B7200"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Financer les actions de développement</w:t>
            </w:r>
          </w:p>
          <w:p w14:paraId="0A6137B4"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dans</w:t>
            </w:r>
            <w:proofErr w:type="gramEnd"/>
            <w:r w:rsidRPr="00690CA4">
              <w:rPr>
                <w:rFonts w:eastAsia="Calibri"/>
                <w:color w:val="auto"/>
              </w:rPr>
              <w:t xml:space="preserve"> la zone d’intervention du Financement additionnel (marchés, sites maraichers,</w:t>
            </w:r>
          </w:p>
          <w:p w14:paraId="4EA2B5BA"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forages</w:t>
            </w:r>
            <w:proofErr w:type="gramEnd"/>
            <w:r w:rsidRPr="00690CA4">
              <w:rPr>
                <w:rFonts w:eastAsia="Calibri"/>
                <w:color w:val="auto"/>
              </w:rPr>
              <w:t>, pistes rurales)</w:t>
            </w:r>
          </w:p>
        </w:tc>
      </w:tr>
      <w:tr w:rsidR="00690CA4" w:rsidRPr="00690CA4" w14:paraId="00B51365" w14:textId="77777777" w:rsidTr="00B1056C">
        <w:tc>
          <w:tcPr>
            <w:tcW w:w="1526" w:type="dxa"/>
            <w:vMerge/>
            <w:shd w:val="clear" w:color="auto" w:fill="auto"/>
          </w:tcPr>
          <w:p w14:paraId="6EFDC5F3" w14:textId="77777777" w:rsidR="006E7F59" w:rsidRPr="00690CA4" w:rsidRDefault="006E7F59" w:rsidP="00B1056C">
            <w:pPr>
              <w:rPr>
                <w:rFonts w:eastAsia="Calibri"/>
                <w:b/>
                <w:bCs/>
                <w:color w:val="auto"/>
              </w:rPr>
            </w:pPr>
          </w:p>
        </w:tc>
        <w:tc>
          <w:tcPr>
            <w:tcW w:w="2835" w:type="dxa"/>
            <w:shd w:val="clear" w:color="auto" w:fill="auto"/>
          </w:tcPr>
          <w:p w14:paraId="189FE873" w14:textId="77777777" w:rsidR="006E7F59" w:rsidRPr="00690CA4" w:rsidRDefault="006E7F59" w:rsidP="00B1056C">
            <w:pPr>
              <w:rPr>
                <w:rFonts w:eastAsia="Calibri"/>
                <w:color w:val="auto"/>
              </w:rPr>
            </w:pPr>
            <w:r w:rsidRPr="00690CA4">
              <w:rPr>
                <w:rFonts w:eastAsia="Calibri"/>
                <w:color w:val="auto"/>
              </w:rPr>
              <w:t>Promotion de la femme de Tanout</w:t>
            </w:r>
          </w:p>
        </w:tc>
        <w:tc>
          <w:tcPr>
            <w:tcW w:w="4419" w:type="dxa"/>
            <w:shd w:val="clear" w:color="auto" w:fill="auto"/>
          </w:tcPr>
          <w:p w14:paraId="49A55047"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xml:space="preserve">L’autonomisation de la femme, à travers les </w:t>
            </w:r>
            <w:proofErr w:type="spellStart"/>
            <w:r w:rsidRPr="00690CA4">
              <w:rPr>
                <w:rFonts w:eastAsia="Calibri"/>
                <w:color w:val="auto"/>
              </w:rPr>
              <w:t>AGRs</w:t>
            </w:r>
            <w:proofErr w:type="spellEnd"/>
          </w:p>
          <w:p w14:paraId="66059F17" w14:textId="14A338B4" w:rsidR="006E7F59" w:rsidRPr="00690CA4" w:rsidRDefault="004D444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Le risque d’exacerbation des VBG/EAS/HS</w:t>
            </w:r>
          </w:p>
        </w:tc>
      </w:tr>
      <w:tr w:rsidR="00690CA4" w:rsidRPr="00690CA4" w14:paraId="4855B5DC" w14:textId="77777777" w:rsidTr="00B1056C">
        <w:tc>
          <w:tcPr>
            <w:tcW w:w="1526" w:type="dxa"/>
            <w:vMerge w:val="restart"/>
            <w:shd w:val="clear" w:color="auto" w:fill="auto"/>
            <w:vAlign w:val="center"/>
          </w:tcPr>
          <w:p w14:paraId="3DB5BB98" w14:textId="77777777" w:rsidR="006E7F59" w:rsidRPr="00690CA4" w:rsidRDefault="006E7F59" w:rsidP="00B1056C">
            <w:pPr>
              <w:jc w:val="left"/>
              <w:rPr>
                <w:rFonts w:eastAsia="Calibri"/>
                <w:b/>
                <w:bCs/>
                <w:color w:val="auto"/>
              </w:rPr>
            </w:pPr>
            <w:r w:rsidRPr="00690CA4">
              <w:rPr>
                <w:rFonts w:eastAsia="Calibri"/>
                <w:b/>
                <w:bCs/>
                <w:color w:val="auto"/>
              </w:rPr>
              <w:t>Agadez</w:t>
            </w:r>
          </w:p>
        </w:tc>
        <w:tc>
          <w:tcPr>
            <w:tcW w:w="2835" w:type="dxa"/>
            <w:shd w:val="clear" w:color="auto" w:fill="auto"/>
          </w:tcPr>
          <w:p w14:paraId="7FEA8F02" w14:textId="77777777" w:rsidR="006E7F59" w:rsidRPr="00690CA4" w:rsidRDefault="006E7F59" w:rsidP="00B1056C">
            <w:pPr>
              <w:rPr>
                <w:rFonts w:eastAsia="Calibri"/>
                <w:color w:val="auto"/>
              </w:rPr>
            </w:pPr>
            <w:r w:rsidRPr="00690CA4">
              <w:rPr>
                <w:rFonts w:eastAsia="Calibri"/>
                <w:color w:val="auto"/>
              </w:rPr>
              <w:t xml:space="preserve">Commerçants vivants aux abords du tronçon </w:t>
            </w:r>
            <w:proofErr w:type="spellStart"/>
            <w:r w:rsidRPr="00690CA4">
              <w:rPr>
                <w:rFonts w:eastAsia="Calibri"/>
                <w:color w:val="auto"/>
              </w:rPr>
              <w:t>Tiguidit</w:t>
            </w:r>
            <w:proofErr w:type="spellEnd"/>
            <w:r w:rsidRPr="00690CA4">
              <w:rPr>
                <w:rFonts w:eastAsia="Calibri"/>
                <w:color w:val="auto"/>
              </w:rPr>
              <w:t>-Agadez</w:t>
            </w:r>
          </w:p>
        </w:tc>
        <w:tc>
          <w:tcPr>
            <w:tcW w:w="4419" w:type="dxa"/>
            <w:shd w:val="clear" w:color="auto" w:fill="auto"/>
          </w:tcPr>
          <w:p w14:paraId="647D2E65"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Reconstruction de leur espace d’opération, des boutiques et kiosques qui seront cassés, après les travaux</w:t>
            </w:r>
          </w:p>
          <w:p w14:paraId="3169BD79"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Les reloger sur un site au cours de la phase de construction des travaux</w:t>
            </w:r>
          </w:p>
          <w:p w14:paraId="40968A32"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Compensation des biens affectés avant de passer au déguerpissement</w:t>
            </w:r>
          </w:p>
          <w:p w14:paraId="6A4085B1" w14:textId="77777777" w:rsidR="006E7F59" w:rsidRPr="00690CA4" w:rsidRDefault="006E7F59" w:rsidP="00B1056C">
            <w:pPr>
              <w:spacing w:before="0" w:beforeAutospacing="0" w:after="0" w:afterAutospacing="0"/>
              <w:rPr>
                <w:rFonts w:eastAsia="Calibri"/>
                <w:color w:val="auto"/>
              </w:rPr>
            </w:pPr>
            <w:r w:rsidRPr="00690CA4">
              <w:rPr>
                <w:rFonts w:eastAsia="Calibri"/>
                <w:color w:val="auto"/>
              </w:rPr>
              <w:t>- Recrutement et emploi de la main d’œuvre locale</w:t>
            </w:r>
          </w:p>
        </w:tc>
      </w:tr>
      <w:tr w:rsidR="00690CA4" w:rsidRPr="00690CA4" w14:paraId="6DF105FD" w14:textId="77777777" w:rsidTr="00B1056C">
        <w:tc>
          <w:tcPr>
            <w:tcW w:w="1526" w:type="dxa"/>
            <w:vMerge/>
            <w:shd w:val="clear" w:color="auto" w:fill="auto"/>
          </w:tcPr>
          <w:p w14:paraId="1B2E9B9B" w14:textId="77777777" w:rsidR="006E7F59" w:rsidRPr="00690CA4" w:rsidRDefault="006E7F59" w:rsidP="00B1056C">
            <w:pPr>
              <w:rPr>
                <w:rFonts w:eastAsia="Calibri"/>
                <w:b/>
                <w:bCs/>
                <w:color w:val="auto"/>
              </w:rPr>
            </w:pPr>
          </w:p>
        </w:tc>
        <w:tc>
          <w:tcPr>
            <w:tcW w:w="2835" w:type="dxa"/>
            <w:shd w:val="clear" w:color="auto" w:fill="auto"/>
          </w:tcPr>
          <w:p w14:paraId="66144540" w14:textId="77777777" w:rsidR="006E7F59" w:rsidRPr="00690CA4" w:rsidRDefault="006E7F59" w:rsidP="00554EC4">
            <w:pPr>
              <w:rPr>
                <w:rFonts w:eastAsia="Calibri"/>
                <w:color w:val="auto"/>
              </w:rPr>
            </w:pPr>
            <w:r w:rsidRPr="00690CA4">
              <w:rPr>
                <w:rFonts w:eastAsia="Calibri"/>
                <w:color w:val="auto"/>
              </w:rPr>
              <w:t>Autorités locales et la société civile et promotion de la femme d’</w:t>
            </w:r>
            <w:proofErr w:type="spellStart"/>
            <w:r w:rsidRPr="00690CA4">
              <w:rPr>
                <w:rFonts w:eastAsia="Calibri"/>
                <w:color w:val="auto"/>
              </w:rPr>
              <w:t>Aderbissinat</w:t>
            </w:r>
            <w:proofErr w:type="spellEnd"/>
          </w:p>
        </w:tc>
        <w:tc>
          <w:tcPr>
            <w:tcW w:w="4419" w:type="dxa"/>
            <w:shd w:val="clear" w:color="auto" w:fill="auto"/>
          </w:tcPr>
          <w:p w14:paraId="32B18E14"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Recrutement de la main d’ouvre locale (les jeunes)</w:t>
            </w:r>
          </w:p>
          <w:p w14:paraId="60A46955"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xml:space="preserve">- Construction et usage collectif des forages et toutes autres infrastructures utiles à la population </w:t>
            </w:r>
          </w:p>
          <w:p w14:paraId="1E69DA71"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Respect des engagements (la compensation des PAP)</w:t>
            </w:r>
          </w:p>
          <w:p w14:paraId="5DEDDE7E"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Électrification solaire, un parking auto</w:t>
            </w:r>
          </w:p>
          <w:p w14:paraId="097D5F85"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lastRenderedPageBreak/>
              <w:t>- Modernisation du marché</w:t>
            </w:r>
          </w:p>
          <w:p w14:paraId="29C61954" w14:textId="77777777" w:rsidR="006E7F59" w:rsidRPr="00690CA4" w:rsidRDefault="006E7F59" w:rsidP="00B1056C">
            <w:pPr>
              <w:spacing w:before="0" w:beforeAutospacing="0" w:after="0" w:afterAutospacing="0"/>
              <w:rPr>
                <w:rFonts w:eastAsia="Calibri"/>
                <w:color w:val="auto"/>
              </w:rPr>
            </w:pPr>
            <w:r w:rsidRPr="00690CA4">
              <w:rPr>
                <w:rFonts w:eastAsia="Calibri"/>
                <w:color w:val="auto"/>
              </w:rPr>
              <w:t>- la réhabilitation /construction de centres de santé Intégrés</w:t>
            </w:r>
          </w:p>
          <w:p w14:paraId="2FC68535"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Crainte de VBG</w:t>
            </w:r>
          </w:p>
        </w:tc>
      </w:tr>
    </w:tbl>
    <w:p w14:paraId="527F9C8A" w14:textId="77777777" w:rsidR="006E7F59" w:rsidRPr="00690CA4" w:rsidRDefault="006E7F59" w:rsidP="006E7F59">
      <w:pPr>
        <w:rPr>
          <w:rFonts w:eastAsia="Calibri"/>
          <w:b/>
          <w:bCs/>
          <w:color w:val="auto"/>
        </w:rPr>
      </w:pPr>
    </w:p>
    <w:p w14:paraId="04A54E0D" w14:textId="77777777" w:rsidR="006E7F59" w:rsidRPr="00690CA4" w:rsidRDefault="006E7F59" w:rsidP="006E7F59">
      <w:pPr>
        <w:spacing w:before="0" w:beforeAutospacing="0" w:after="0" w:afterAutospacing="0"/>
        <w:rPr>
          <w:rFonts w:eastAsia="Calibri"/>
          <w:b/>
          <w:bCs/>
          <w:color w:val="auto"/>
        </w:rPr>
      </w:pPr>
      <w:r w:rsidRPr="00690CA4">
        <w:rPr>
          <w:rFonts w:eastAsia="Calibri"/>
          <w:b/>
          <w:bCs/>
          <w:color w:val="auto"/>
        </w:rPr>
        <w:t>Tableau 2 : Localisation et dates des séances de consultation publique</w:t>
      </w:r>
    </w:p>
    <w:p w14:paraId="54AFFC1F" w14:textId="77777777" w:rsidR="00CD6933" w:rsidRPr="00690CA4" w:rsidRDefault="00CD6933" w:rsidP="006E7F59">
      <w:pPr>
        <w:spacing w:before="0" w:beforeAutospacing="0" w:after="0" w:afterAutospacing="0"/>
        <w:rPr>
          <w:rFonts w:eastAsia="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551"/>
        <w:gridCol w:w="2072"/>
        <w:gridCol w:w="1364"/>
        <w:gridCol w:w="1711"/>
      </w:tblGrid>
      <w:tr w:rsidR="00690CA4" w:rsidRPr="00690CA4" w14:paraId="530F2DDA" w14:textId="77777777">
        <w:tc>
          <w:tcPr>
            <w:tcW w:w="1951" w:type="dxa"/>
            <w:shd w:val="clear" w:color="auto" w:fill="BFBFBF"/>
          </w:tcPr>
          <w:p w14:paraId="7E682253"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b/>
                <w:bCs/>
                <w:color w:val="auto"/>
                <w:sz w:val="20"/>
                <w:szCs w:val="20"/>
              </w:rPr>
            </w:pPr>
            <w:r w:rsidRPr="00690CA4">
              <w:rPr>
                <w:rFonts w:eastAsia="Calibri"/>
                <w:b/>
                <w:bCs/>
                <w:color w:val="auto"/>
                <w:sz w:val="20"/>
                <w:szCs w:val="20"/>
              </w:rPr>
              <w:t xml:space="preserve">Localité/Région </w:t>
            </w:r>
          </w:p>
        </w:tc>
        <w:tc>
          <w:tcPr>
            <w:tcW w:w="1563" w:type="dxa"/>
            <w:shd w:val="clear" w:color="auto" w:fill="BFBFBF"/>
          </w:tcPr>
          <w:p w14:paraId="7BF9CE06"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b/>
                <w:bCs/>
                <w:color w:val="auto"/>
                <w:sz w:val="20"/>
                <w:szCs w:val="20"/>
              </w:rPr>
            </w:pPr>
            <w:r w:rsidRPr="00690CA4">
              <w:rPr>
                <w:rFonts w:eastAsia="Calibri"/>
                <w:b/>
                <w:bCs/>
                <w:color w:val="auto"/>
                <w:sz w:val="20"/>
                <w:szCs w:val="20"/>
              </w:rPr>
              <w:t>Dates des</w:t>
            </w:r>
          </w:p>
          <w:p w14:paraId="3961B065"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b/>
                <w:bCs/>
                <w:color w:val="auto"/>
                <w:sz w:val="20"/>
                <w:szCs w:val="20"/>
              </w:rPr>
            </w:pPr>
            <w:proofErr w:type="gramStart"/>
            <w:r w:rsidRPr="00690CA4">
              <w:rPr>
                <w:rFonts w:eastAsia="Calibri"/>
                <w:b/>
                <w:bCs/>
                <w:color w:val="auto"/>
                <w:sz w:val="20"/>
                <w:szCs w:val="20"/>
              </w:rPr>
              <w:t>consultations</w:t>
            </w:r>
            <w:proofErr w:type="gramEnd"/>
          </w:p>
        </w:tc>
        <w:tc>
          <w:tcPr>
            <w:tcW w:w="2123" w:type="dxa"/>
            <w:shd w:val="clear" w:color="auto" w:fill="BFBFBF"/>
          </w:tcPr>
          <w:p w14:paraId="73B8E20A"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b/>
                <w:bCs/>
                <w:color w:val="auto"/>
                <w:sz w:val="20"/>
                <w:szCs w:val="20"/>
              </w:rPr>
            </w:pPr>
            <w:r w:rsidRPr="00690CA4">
              <w:rPr>
                <w:rFonts w:eastAsia="Calibri"/>
                <w:b/>
                <w:bCs/>
                <w:color w:val="auto"/>
                <w:sz w:val="20"/>
                <w:szCs w:val="20"/>
              </w:rPr>
              <w:t>Nombre total de</w:t>
            </w:r>
          </w:p>
          <w:p w14:paraId="16C48130"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b/>
                <w:bCs/>
                <w:color w:val="auto"/>
                <w:sz w:val="20"/>
                <w:szCs w:val="20"/>
              </w:rPr>
            </w:pPr>
            <w:proofErr w:type="gramStart"/>
            <w:r w:rsidRPr="00690CA4">
              <w:rPr>
                <w:rFonts w:eastAsia="Calibri"/>
                <w:b/>
                <w:bCs/>
                <w:color w:val="auto"/>
                <w:sz w:val="20"/>
                <w:szCs w:val="20"/>
              </w:rPr>
              <w:t>participant</w:t>
            </w:r>
            <w:proofErr w:type="gramEnd"/>
            <w:r w:rsidRPr="00690CA4">
              <w:rPr>
                <w:rFonts w:eastAsia="Calibri"/>
                <w:b/>
                <w:bCs/>
                <w:color w:val="auto"/>
                <w:sz w:val="20"/>
                <w:szCs w:val="20"/>
              </w:rPr>
              <w:t xml:space="preserve"> à </w:t>
            </w:r>
            <w:proofErr w:type="spellStart"/>
            <w:r w:rsidRPr="00690CA4">
              <w:rPr>
                <w:rFonts w:eastAsia="Calibri"/>
                <w:b/>
                <w:bCs/>
                <w:color w:val="auto"/>
                <w:sz w:val="20"/>
                <w:szCs w:val="20"/>
              </w:rPr>
              <w:t>laséance</w:t>
            </w:r>
            <w:proofErr w:type="spellEnd"/>
          </w:p>
        </w:tc>
        <w:tc>
          <w:tcPr>
            <w:tcW w:w="1389" w:type="dxa"/>
            <w:shd w:val="clear" w:color="auto" w:fill="BFBFBF"/>
          </w:tcPr>
          <w:p w14:paraId="0B9CC31E"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b/>
                <w:bCs/>
                <w:color w:val="auto"/>
                <w:sz w:val="20"/>
                <w:szCs w:val="20"/>
              </w:rPr>
            </w:pPr>
            <w:r w:rsidRPr="00690CA4">
              <w:rPr>
                <w:rFonts w:eastAsia="Calibri"/>
                <w:b/>
                <w:bCs/>
                <w:color w:val="auto"/>
                <w:sz w:val="20"/>
                <w:szCs w:val="20"/>
              </w:rPr>
              <w:t>Nombre total des femmes</w:t>
            </w:r>
          </w:p>
        </w:tc>
        <w:tc>
          <w:tcPr>
            <w:tcW w:w="1756" w:type="dxa"/>
            <w:shd w:val="clear" w:color="auto" w:fill="BFBFBF"/>
          </w:tcPr>
          <w:p w14:paraId="17F5FD9D"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b/>
                <w:bCs/>
                <w:color w:val="auto"/>
                <w:sz w:val="20"/>
                <w:szCs w:val="20"/>
              </w:rPr>
            </w:pPr>
            <w:r w:rsidRPr="00690CA4">
              <w:rPr>
                <w:rFonts w:eastAsia="Calibri"/>
                <w:b/>
                <w:bCs/>
                <w:color w:val="auto"/>
                <w:sz w:val="20"/>
                <w:szCs w:val="20"/>
              </w:rPr>
              <w:t>Nombre total des hommes</w:t>
            </w:r>
          </w:p>
        </w:tc>
      </w:tr>
      <w:tr w:rsidR="00690CA4" w:rsidRPr="00690CA4" w14:paraId="45696539" w14:textId="77777777" w:rsidTr="00CD6933">
        <w:tc>
          <w:tcPr>
            <w:tcW w:w="1951" w:type="dxa"/>
            <w:shd w:val="clear" w:color="auto" w:fill="auto"/>
          </w:tcPr>
          <w:p w14:paraId="085ED86B"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b/>
                <w:bCs/>
                <w:color w:val="auto"/>
              </w:rPr>
            </w:pPr>
            <w:proofErr w:type="spellStart"/>
            <w:r w:rsidRPr="00690CA4">
              <w:rPr>
                <w:rFonts w:eastAsia="Calibri"/>
                <w:color w:val="auto"/>
              </w:rPr>
              <w:t>Aderbissinat</w:t>
            </w:r>
            <w:proofErr w:type="spellEnd"/>
            <w:r w:rsidRPr="00690CA4">
              <w:rPr>
                <w:rFonts w:eastAsia="Calibri"/>
                <w:color w:val="auto"/>
              </w:rPr>
              <w:t>/ Agadez</w:t>
            </w:r>
          </w:p>
        </w:tc>
        <w:tc>
          <w:tcPr>
            <w:tcW w:w="1563" w:type="dxa"/>
            <w:shd w:val="clear" w:color="auto" w:fill="auto"/>
          </w:tcPr>
          <w:p w14:paraId="39A13AA4" w14:textId="77777777" w:rsidR="006E7F59" w:rsidRPr="00690CA4" w:rsidRDefault="006E7F59" w:rsidP="00B1056C">
            <w:pPr>
              <w:rPr>
                <w:rFonts w:eastAsia="Calibri"/>
                <w:color w:val="auto"/>
              </w:rPr>
            </w:pPr>
            <w:r w:rsidRPr="00690CA4">
              <w:rPr>
                <w:rFonts w:eastAsia="Calibri"/>
                <w:color w:val="auto"/>
              </w:rPr>
              <w:t>08/09/2024</w:t>
            </w:r>
          </w:p>
        </w:tc>
        <w:tc>
          <w:tcPr>
            <w:tcW w:w="2123" w:type="dxa"/>
            <w:shd w:val="clear" w:color="auto" w:fill="auto"/>
          </w:tcPr>
          <w:p w14:paraId="79538123" w14:textId="77777777" w:rsidR="006E7F59" w:rsidRPr="00690CA4" w:rsidRDefault="006E7F59" w:rsidP="00B1056C">
            <w:pPr>
              <w:rPr>
                <w:rFonts w:eastAsia="Calibri"/>
                <w:color w:val="auto"/>
              </w:rPr>
            </w:pPr>
            <w:r w:rsidRPr="00690CA4">
              <w:rPr>
                <w:rFonts w:eastAsia="Calibri"/>
                <w:color w:val="auto"/>
              </w:rPr>
              <w:t>35</w:t>
            </w:r>
          </w:p>
        </w:tc>
        <w:tc>
          <w:tcPr>
            <w:tcW w:w="1389" w:type="dxa"/>
            <w:shd w:val="clear" w:color="auto" w:fill="auto"/>
          </w:tcPr>
          <w:p w14:paraId="138E1A92" w14:textId="77777777" w:rsidR="006E7F59" w:rsidRPr="00690CA4" w:rsidRDefault="006E7F59" w:rsidP="00B1056C">
            <w:pPr>
              <w:rPr>
                <w:rFonts w:eastAsia="Calibri"/>
                <w:color w:val="auto"/>
              </w:rPr>
            </w:pPr>
            <w:r w:rsidRPr="00690CA4">
              <w:rPr>
                <w:rFonts w:eastAsia="Calibri"/>
                <w:color w:val="auto"/>
              </w:rPr>
              <w:t>15</w:t>
            </w:r>
          </w:p>
        </w:tc>
        <w:tc>
          <w:tcPr>
            <w:tcW w:w="1756" w:type="dxa"/>
            <w:shd w:val="clear" w:color="auto" w:fill="auto"/>
          </w:tcPr>
          <w:p w14:paraId="4D9E1A72" w14:textId="77777777" w:rsidR="006E7F59" w:rsidRPr="00690CA4" w:rsidRDefault="006E7F59" w:rsidP="00B1056C">
            <w:pPr>
              <w:rPr>
                <w:rFonts w:eastAsia="Calibri"/>
                <w:color w:val="auto"/>
              </w:rPr>
            </w:pPr>
            <w:r w:rsidRPr="00690CA4">
              <w:rPr>
                <w:rFonts w:eastAsia="Calibri"/>
                <w:color w:val="auto"/>
              </w:rPr>
              <w:t>20</w:t>
            </w:r>
          </w:p>
        </w:tc>
      </w:tr>
      <w:tr w:rsidR="00690CA4" w:rsidRPr="00690CA4" w14:paraId="66CBC042" w14:textId="77777777" w:rsidTr="00CD6933">
        <w:tc>
          <w:tcPr>
            <w:tcW w:w="1951" w:type="dxa"/>
            <w:shd w:val="clear" w:color="auto" w:fill="auto"/>
          </w:tcPr>
          <w:p w14:paraId="775D256E"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Agadez</w:t>
            </w:r>
          </w:p>
        </w:tc>
        <w:tc>
          <w:tcPr>
            <w:tcW w:w="1563" w:type="dxa"/>
            <w:shd w:val="clear" w:color="auto" w:fill="auto"/>
          </w:tcPr>
          <w:p w14:paraId="4B71D21D" w14:textId="77777777" w:rsidR="006E7F59" w:rsidRPr="00690CA4" w:rsidRDefault="006E7F59" w:rsidP="00B1056C">
            <w:pPr>
              <w:rPr>
                <w:rFonts w:eastAsia="Calibri"/>
                <w:color w:val="auto"/>
              </w:rPr>
            </w:pPr>
            <w:r w:rsidRPr="00690CA4">
              <w:rPr>
                <w:rFonts w:eastAsia="Calibri"/>
                <w:color w:val="auto"/>
              </w:rPr>
              <w:t>08/09/2024</w:t>
            </w:r>
          </w:p>
        </w:tc>
        <w:tc>
          <w:tcPr>
            <w:tcW w:w="2123" w:type="dxa"/>
            <w:shd w:val="clear" w:color="auto" w:fill="auto"/>
          </w:tcPr>
          <w:p w14:paraId="689684C4" w14:textId="77777777" w:rsidR="006E7F59" w:rsidRPr="00690CA4" w:rsidRDefault="006E7F59" w:rsidP="00B1056C">
            <w:pPr>
              <w:rPr>
                <w:rFonts w:eastAsia="Calibri"/>
                <w:color w:val="auto"/>
              </w:rPr>
            </w:pPr>
            <w:r w:rsidRPr="00690CA4">
              <w:rPr>
                <w:rFonts w:eastAsia="Calibri"/>
                <w:color w:val="auto"/>
              </w:rPr>
              <w:t>20</w:t>
            </w:r>
          </w:p>
        </w:tc>
        <w:tc>
          <w:tcPr>
            <w:tcW w:w="1389" w:type="dxa"/>
            <w:shd w:val="clear" w:color="auto" w:fill="auto"/>
          </w:tcPr>
          <w:p w14:paraId="7170320F" w14:textId="77777777" w:rsidR="006E7F59" w:rsidRPr="00690CA4" w:rsidRDefault="006E7F59" w:rsidP="00B1056C">
            <w:pPr>
              <w:rPr>
                <w:rFonts w:eastAsia="Calibri"/>
                <w:color w:val="auto"/>
              </w:rPr>
            </w:pPr>
            <w:r w:rsidRPr="00690CA4">
              <w:rPr>
                <w:rFonts w:eastAsia="Calibri"/>
                <w:color w:val="auto"/>
              </w:rPr>
              <w:t>00</w:t>
            </w:r>
          </w:p>
        </w:tc>
        <w:tc>
          <w:tcPr>
            <w:tcW w:w="1756" w:type="dxa"/>
            <w:shd w:val="clear" w:color="auto" w:fill="auto"/>
          </w:tcPr>
          <w:p w14:paraId="783D6800" w14:textId="77777777" w:rsidR="006E7F59" w:rsidRPr="00690CA4" w:rsidRDefault="006E7F59" w:rsidP="00B1056C">
            <w:pPr>
              <w:rPr>
                <w:rFonts w:eastAsia="Calibri"/>
                <w:color w:val="auto"/>
              </w:rPr>
            </w:pPr>
            <w:r w:rsidRPr="00690CA4">
              <w:rPr>
                <w:rFonts w:eastAsia="Calibri"/>
                <w:color w:val="auto"/>
              </w:rPr>
              <w:t>20</w:t>
            </w:r>
          </w:p>
        </w:tc>
      </w:tr>
      <w:tr w:rsidR="00690CA4" w:rsidRPr="00690CA4" w14:paraId="0D3687DC" w14:textId="77777777" w:rsidTr="00CD6933">
        <w:tc>
          <w:tcPr>
            <w:tcW w:w="1951" w:type="dxa"/>
            <w:shd w:val="clear" w:color="auto" w:fill="auto"/>
          </w:tcPr>
          <w:p w14:paraId="319B9259"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Tanout/Zinder</w:t>
            </w:r>
          </w:p>
        </w:tc>
        <w:tc>
          <w:tcPr>
            <w:tcW w:w="1563" w:type="dxa"/>
            <w:shd w:val="clear" w:color="auto" w:fill="auto"/>
          </w:tcPr>
          <w:p w14:paraId="384A292A" w14:textId="77777777" w:rsidR="006E7F59" w:rsidRPr="00690CA4" w:rsidRDefault="006E7F59" w:rsidP="00B1056C">
            <w:pPr>
              <w:rPr>
                <w:rFonts w:eastAsia="Calibri"/>
                <w:color w:val="auto"/>
              </w:rPr>
            </w:pPr>
            <w:r w:rsidRPr="00690CA4">
              <w:rPr>
                <w:rFonts w:eastAsia="Calibri"/>
                <w:color w:val="auto"/>
              </w:rPr>
              <w:t>07/09/2024</w:t>
            </w:r>
          </w:p>
        </w:tc>
        <w:tc>
          <w:tcPr>
            <w:tcW w:w="2123" w:type="dxa"/>
            <w:shd w:val="clear" w:color="auto" w:fill="auto"/>
          </w:tcPr>
          <w:p w14:paraId="1019F904" w14:textId="77777777" w:rsidR="006E7F59" w:rsidRPr="00690CA4" w:rsidRDefault="006E7F59" w:rsidP="00B1056C">
            <w:pPr>
              <w:rPr>
                <w:rFonts w:eastAsia="Calibri"/>
                <w:color w:val="auto"/>
              </w:rPr>
            </w:pPr>
            <w:r w:rsidRPr="00690CA4">
              <w:rPr>
                <w:rFonts w:eastAsia="Calibri"/>
                <w:color w:val="auto"/>
              </w:rPr>
              <w:t>40</w:t>
            </w:r>
          </w:p>
        </w:tc>
        <w:tc>
          <w:tcPr>
            <w:tcW w:w="1389" w:type="dxa"/>
            <w:shd w:val="clear" w:color="auto" w:fill="auto"/>
          </w:tcPr>
          <w:p w14:paraId="4F72D03D" w14:textId="77777777" w:rsidR="006E7F59" w:rsidRPr="00690CA4" w:rsidRDefault="006E7F59" w:rsidP="00B1056C">
            <w:pPr>
              <w:rPr>
                <w:rFonts w:eastAsia="Calibri"/>
                <w:color w:val="auto"/>
              </w:rPr>
            </w:pPr>
            <w:r w:rsidRPr="00690CA4">
              <w:rPr>
                <w:rFonts w:eastAsia="Calibri"/>
                <w:color w:val="auto"/>
              </w:rPr>
              <w:t>10</w:t>
            </w:r>
          </w:p>
        </w:tc>
        <w:tc>
          <w:tcPr>
            <w:tcW w:w="1756" w:type="dxa"/>
            <w:shd w:val="clear" w:color="auto" w:fill="auto"/>
          </w:tcPr>
          <w:p w14:paraId="02ABA070" w14:textId="77777777" w:rsidR="006E7F59" w:rsidRPr="00690CA4" w:rsidRDefault="006E7F59" w:rsidP="00B1056C">
            <w:pPr>
              <w:rPr>
                <w:rFonts w:eastAsia="Calibri"/>
                <w:color w:val="auto"/>
              </w:rPr>
            </w:pPr>
            <w:r w:rsidRPr="00690CA4">
              <w:rPr>
                <w:rFonts w:eastAsia="Calibri"/>
                <w:color w:val="auto"/>
              </w:rPr>
              <w:t>30</w:t>
            </w:r>
          </w:p>
        </w:tc>
      </w:tr>
      <w:tr w:rsidR="00690CA4" w:rsidRPr="00690CA4" w14:paraId="29CB3F30" w14:textId="77777777" w:rsidTr="00CD6933">
        <w:tc>
          <w:tcPr>
            <w:tcW w:w="1951" w:type="dxa"/>
            <w:shd w:val="clear" w:color="auto" w:fill="auto"/>
          </w:tcPr>
          <w:p w14:paraId="0006CBFC" w14:textId="77777777" w:rsidR="006E7F59" w:rsidRPr="00690CA4" w:rsidRDefault="006E7F59"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Zinder</w:t>
            </w:r>
          </w:p>
        </w:tc>
        <w:tc>
          <w:tcPr>
            <w:tcW w:w="1563" w:type="dxa"/>
            <w:shd w:val="clear" w:color="auto" w:fill="auto"/>
          </w:tcPr>
          <w:p w14:paraId="1FCC2A7A" w14:textId="77777777" w:rsidR="006E7F59" w:rsidRPr="00690CA4" w:rsidRDefault="006E7F59" w:rsidP="00B1056C">
            <w:pPr>
              <w:rPr>
                <w:rFonts w:eastAsia="Calibri"/>
                <w:color w:val="auto"/>
              </w:rPr>
            </w:pPr>
            <w:r w:rsidRPr="00690CA4">
              <w:rPr>
                <w:rFonts w:eastAsia="Calibri"/>
                <w:color w:val="auto"/>
              </w:rPr>
              <w:t>06/09/2024</w:t>
            </w:r>
          </w:p>
        </w:tc>
        <w:tc>
          <w:tcPr>
            <w:tcW w:w="2123" w:type="dxa"/>
            <w:shd w:val="clear" w:color="auto" w:fill="auto"/>
          </w:tcPr>
          <w:p w14:paraId="76864DC8" w14:textId="77777777" w:rsidR="006E7F59" w:rsidRPr="00690CA4" w:rsidRDefault="006E7F59" w:rsidP="00B1056C">
            <w:pPr>
              <w:rPr>
                <w:rFonts w:eastAsia="Calibri"/>
                <w:color w:val="auto"/>
              </w:rPr>
            </w:pPr>
            <w:r w:rsidRPr="00690CA4">
              <w:rPr>
                <w:rFonts w:eastAsia="Calibri"/>
                <w:color w:val="auto"/>
              </w:rPr>
              <w:t>50</w:t>
            </w:r>
          </w:p>
        </w:tc>
        <w:tc>
          <w:tcPr>
            <w:tcW w:w="1389" w:type="dxa"/>
            <w:shd w:val="clear" w:color="auto" w:fill="auto"/>
          </w:tcPr>
          <w:p w14:paraId="1962F2D6" w14:textId="77777777" w:rsidR="006E7F59" w:rsidRPr="00690CA4" w:rsidRDefault="006E7F59" w:rsidP="00B1056C">
            <w:pPr>
              <w:rPr>
                <w:rFonts w:eastAsia="Calibri"/>
                <w:color w:val="auto"/>
              </w:rPr>
            </w:pPr>
            <w:r w:rsidRPr="00690CA4">
              <w:rPr>
                <w:rFonts w:eastAsia="Calibri"/>
                <w:color w:val="auto"/>
              </w:rPr>
              <w:t>20</w:t>
            </w:r>
          </w:p>
        </w:tc>
        <w:tc>
          <w:tcPr>
            <w:tcW w:w="1756" w:type="dxa"/>
            <w:shd w:val="clear" w:color="auto" w:fill="auto"/>
          </w:tcPr>
          <w:p w14:paraId="040AB4EB" w14:textId="77777777" w:rsidR="006E7F59" w:rsidRPr="00690CA4" w:rsidRDefault="006E7F59" w:rsidP="00B1056C">
            <w:pPr>
              <w:rPr>
                <w:rFonts w:eastAsia="Calibri"/>
                <w:color w:val="auto"/>
              </w:rPr>
            </w:pPr>
            <w:r w:rsidRPr="00690CA4">
              <w:rPr>
                <w:rFonts w:eastAsia="Calibri"/>
                <w:color w:val="auto"/>
              </w:rPr>
              <w:t>30</w:t>
            </w:r>
          </w:p>
        </w:tc>
      </w:tr>
      <w:tr w:rsidR="00690CA4" w:rsidRPr="00690CA4" w14:paraId="578FEAE5" w14:textId="77777777" w:rsidTr="00CD6933">
        <w:tc>
          <w:tcPr>
            <w:tcW w:w="1951" w:type="dxa"/>
            <w:shd w:val="clear" w:color="auto" w:fill="auto"/>
          </w:tcPr>
          <w:p w14:paraId="7543E788" w14:textId="77777777" w:rsidR="006E7F59" w:rsidRPr="00690CA4" w:rsidRDefault="006E7F59" w:rsidP="00B1056C">
            <w:pPr>
              <w:pStyle w:val="Sansinterligne"/>
              <w:spacing w:beforeAutospacing="0" w:afterAutospacing="0"/>
              <w:rPr>
                <w:rFonts w:eastAsia="Calibri"/>
                <w:b/>
                <w:bCs/>
                <w:color w:val="auto"/>
              </w:rPr>
            </w:pPr>
            <w:r w:rsidRPr="00690CA4">
              <w:rPr>
                <w:rFonts w:eastAsia="Calibri"/>
                <w:b/>
                <w:bCs/>
                <w:color w:val="auto"/>
              </w:rPr>
              <w:t>TOTAL</w:t>
            </w:r>
          </w:p>
        </w:tc>
        <w:tc>
          <w:tcPr>
            <w:tcW w:w="1563" w:type="dxa"/>
            <w:shd w:val="clear" w:color="auto" w:fill="auto"/>
          </w:tcPr>
          <w:p w14:paraId="4916371B" w14:textId="77777777" w:rsidR="006E7F59" w:rsidRPr="00690CA4" w:rsidRDefault="006E7F59" w:rsidP="00B1056C">
            <w:pPr>
              <w:pStyle w:val="Sansinterligne"/>
              <w:spacing w:beforeAutospacing="0" w:afterAutospacing="0"/>
              <w:rPr>
                <w:rFonts w:eastAsia="Calibri"/>
                <w:b/>
                <w:bCs/>
                <w:color w:val="auto"/>
              </w:rPr>
            </w:pPr>
          </w:p>
        </w:tc>
        <w:tc>
          <w:tcPr>
            <w:tcW w:w="2123" w:type="dxa"/>
            <w:shd w:val="clear" w:color="auto" w:fill="auto"/>
          </w:tcPr>
          <w:p w14:paraId="744CD375" w14:textId="77777777" w:rsidR="006E7F59" w:rsidRPr="00690CA4" w:rsidRDefault="006E7F59" w:rsidP="00B1056C">
            <w:pPr>
              <w:pStyle w:val="Sansinterligne"/>
              <w:spacing w:beforeAutospacing="0" w:afterAutospacing="0"/>
              <w:rPr>
                <w:rFonts w:eastAsia="Calibri"/>
                <w:b/>
                <w:bCs/>
                <w:color w:val="auto"/>
              </w:rPr>
            </w:pPr>
            <w:r w:rsidRPr="00690CA4">
              <w:rPr>
                <w:rFonts w:eastAsia="Calibri"/>
                <w:b/>
                <w:bCs/>
                <w:color w:val="auto"/>
              </w:rPr>
              <w:t>145</w:t>
            </w:r>
          </w:p>
        </w:tc>
        <w:tc>
          <w:tcPr>
            <w:tcW w:w="1389" w:type="dxa"/>
            <w:shd w:val="clear" w:color="auto" w:fill="auto"/>
          </w:tcPr>
          <w:p w14:paraId="425928BD" w14:textId="77777777" w:rsidR="006E7F59" w:rsidRPr="00690CA4" w:rsidRDefault="006E7F59" w:rsidP="00B1056C">
            <w:pPr>
              <w:pStyle w:val="Sansinterligne"/>
              <w:spacing w:beforeAutospacing="0" w:afterAutospacing="0"/>
              <w:rPr>
                <w:rFonts w:eastAsia="Calibri"/>
                <w:b/>
                <w:bCs/>
                <w:color w:val="auto"/>
              </w:rPr>
            </w:pPr>
            <w:r w:rsidRPr="00690CA4">
              <w:rPr>
                <w:rFonts w:eastAsia="Calibri"/>
                <w:b/>
                <w:bCs/>
                <w:color w:val="auto"/>
              </w:rPr>
              <w:t>45</w:t>
            </w:r>
          </w:p>
        </w:tc>
        <w:tc>
          <w:tcPr>
            <w:tcW w:w="1756" w:type="dxa"/>
            <w:shd w:val="clear" w:color="auto" w:fill="auto"/>
          </w:tcPr>
          <w:p w14:paraId="717CB09A" w14:textId="77777777" w:rsidR="006E7F59" w:rsidRPr="00690CA4" w:rsidRDefault="006E7F59" w:rsidP="00B1056C">
            <w:pPr>
              <w:pStyle w:val="Sansinterligne"/>
              <w:spacing w:beforeAutospacing="0" w:afterAutospacing="0"/>
              <w:rPr>
                <w:rFonts w:eastAsia="Calibri"/>
                <w:b/>
                <w:bCs/>
                <w:color w:val="auto"/>
              </w:rPr>
            </w:pPr>
            <w:r w:rsidRPr="00690CA4">
              <w:rPr>
                <w:rFonts w:eastAsia="Calibri"/>
                <w:b/>
                <w:bCs/>
                <w:color w:val="auto"/>
              </w:rPr>
              <w:t>100</w:t>
            </w:r>
          </w:p>
        </w:tc>
      </w:tr>
    </w:tbl>
    <w:p w14:paraId="47334336" w14:textId="77777777" w:rsidR="006E7F59" w:rsidRPr="00690CA4" w:rsidRDefault="006E7F59" w:rsidP="006E7F59">
      <w:pPr>
        <w:pStyle w:val="Sansinterligne"/>
        <w:spacing w:beforeAutospacing="0" w:afterAutospacing="0"/>
        <w:rPr>
          <w:rFonts w:eastAsia="Calibri"/>
          <w:b/>
          <w:bCs/>
          <w:color w:val="auto"/>
        </w:rPr>
      </w:pPr>
      <w:r w:rsidRPr="00690CA4">
        <w:rPr>
          <w:rFonts w:eastAsia="Calibri"/>
          <w:b/>
          <w:bCs/>
          <w:color w:val="auto"/>
        </w:rPr>
        <w:t xml:space="preserve">Source </w:t>
      </w:r>
      <w:r w:rsidRPr="00690CA4">
        <w:rPr>
          <w:rFonts w:eastAsia="Calibri"/>
          <w:color w:val="auto"/>
        </w:rPr>
        <w:t>: Données de terrain, septembre 2024</w:t>
      </w:r>
    </w:p>
    <w:p w14:paraId="14A6374D" w14:textId="77777777" w:rsidR="006E7F59" w:rsidRPr="00690CA4" w:rsidRDefault="006E7F59" w:rsidP="006E7F59">
      <w:pPr>
        <w:rPr>
          <w:rFonts w:eastAsia="Calibri"/>
          <w:b/>
          <w:bCs/>
          <w:color w:val="auto"/>
        </w:rPr>
      </w:pPr>
    </w:p>
    <w:p w14:paraId="47A43FCB" w14:textId="77777777" w:rsidR="00E0253F" w:rsidRPr="00690CA4" w:rsidRDefault="00492B7C" w:rsidP="00492B7C">
      <w:pPr>
        <w:pStyle w:val="Titre1"/>
        <w:rPr>
          <w:color w:val="auto"/>
          <w:lang w:val="fr-FR"/>
        </w:rPr>
      </w:pPr>
      <w:r w:rsidRPr="00690CA4">
        <w:rPr>
          <w:rFonts w:eastAsia="Calibri"/>
          <w:color w:val="auto"/>
          <w:lang w:val="fr-FR"/>
        </w:rPr>
        <w:br w:type="page"/>
      </w:r>
      <w:bookmarkStart w:id="57" w:name="_Toc178272122"/>
      <w:r w:rsidR="006B091A" w:rsidRPr="00690CA4">
        <w:rPr>
          <w:color w:val="auto"/>
          <w:lang w:val="fr-FR"/>
        </w:rPr>
        <w:lastRenderedPageBreak/>
        <w:t>V</w:t>
      </w:r>
      <w:r w:rsidR="00E0253F" w:rsidRPr="00690CA4">
        <w:rPr>
          <w:color w:val="auto"/>
          <w:lang w:val="fr-FR"/>
        </w:rPr>
        <w:t>. IDENTIFICATION DES PARTIES PRENANTES</w:t>
      </w:r>
      <w:bookmarkEnd w:id="57"/>
    </w:p>
    <w:p w14:paraId="033018C7" w14:textId="77777777" w:rsidR="00E0253F" w:rsidRPr="00690CA4" w:rsidRDefault="00492B7C" w:rsidP="006B091A">
      <w:pPr>
        <w:pStyle w:val="Titre2"/>
        <w:spacing w:before="0" w:beforeAutospacing="0" w:after="0" w:afterAutospacing="0" w:line="360" w:lineRule="auto"/>
        <w:rPr>
          <w:rFonts w:eastAsia="Calibri"/>
          <w:color w:val="auto"/>
        </w:rPr>
      </w:pPr>
      <w:bookmarkStart w:id="58" w:name="_Toc178272123"/>
      <w:r w:rsidRPr="00690CA4">
        <w:rPr>
          <w:rFonts w:eastAsia="Calibri"/>
          <w:color w:val="auto"/>
        </w:rPr>
        <w:t>5</w:t>
      </w:r>
      <w:r w:rsidR="00E0253F" w:rsidRPr="00690CA4">
        <w:rPr>
          <w:rFonts w:eastAsia="Calibri"/>
          <w:color w:val="auto"/>
        </w:rPr>
        <w:t>.1. Définition des parties prenantes</w:t>
      </w:r>
      <w:bookmarkEnd w:id="58"/>
    </w:p>
    <w:p w14:paraId="67334F73" w14:textId="77777777" w:rsidR="00E0253F" w:rsidRPr="00690CA4" w:rsidRDefault="00E0253F" w:rsidP="006B091A">
      <w:pPr>
        <w:autoSpaceDE w:val="0"/>
        <w:autoSpaceDN w:val="0"/>
        <w:adjustRightInd w:val="0"/>
        <w:spacing w:before="0" w:beforeAutospacing="0" w:after="0" w:afterAutospacing="0" w:line="360" w:lineRule="auto"/>
        <w:jc w:val="left"/>
        <w:rPr>
          <w:rFonts w:eastAsia="Calibri"/>
          <w:color w:val="auto"/>
        </w:rPr>
      </w:pPr>
      <w:r w:rsidRPr="00690CA4">
        <w:rPr>
          <w:rFonts w:eastAsia="Calibri"/>
          <w:color w:val="auto"/>
        </w:rPr>
        <w:t xml:space="preserve">Les parties prenantes du projet </w:t>
      </w:r>
      <w:r w:rsidR="008C4D84" w:rsidRPr="00690CA4">
        <w:rPr>
          <w:rFonts w:eastAsia="Calibri"/>
          <w:color w:val="auto"/>
        </w:rPr>
        <w:t xml:space="preserve">de financement additionnel du PACNEN, </w:t>
      </w:r>
      <w:r w:rsidRPr="00690CA4">
        <w:rPr>
          <w:rFonts w:eastAsia="Calibri"/>
          <w:color w:val="auto"/>
        </w:rPr>
        <w:t>sont définies comme des individus, des groupes, des acteurs</w:t>
      </w:r>
      <w:r w:rsidR="004B044D" w:rsidRPr="00690CA4">
        <w:rPr>
          <w:rFonts w:eastAsia="Calibri"/>
          <w:color w:val="auto"/>
        </w:rPr>
        <w:t xml:space="preserve"> </w:t>
      </w:r>
      <w:r w:rsidRPr="00690CA4">
        <w:rPr>
          <w:rFonts w:eastAsia="Calibri"/>
          <w:color w:val="auto"/>
        </w:rPr>
        <w:t>institutionnels ou d'autres entités qui :</w:t>
      </w:r>
    </w:p>
    <w:p w14:paraId="367BE1B8" w14:textId="77777777" w:rsidR="00E0253F" w:rsidRPr="00690CA4" w:rsidRDefault="00E0253F" w:rsidP="006B091A">
      <w:pPr>
        <w:autoSpaceDE w:val="0"/>
        <w:autoSpaceDN w:val="0"/>
        <w:adjustRightInd w:val="0"/>
        <w:spacing w:before="0" w:beforeAutospacing="0" w:after="0" w:afterAutospacing="0" w:line="360" w:lineRule="auto"/>
        <w:ind w:left="708"/>
        <w:rPr>
          <w:rFonts w:eastAsia="Calibri"/>
          <w:color w:val="auto"/>
        </w:rPr>
      </w:pPr>
      <w:r w:rsidRPr="00690CA4">
        <w:rPr>
          <w:rFonts w:eastAsia="ArialMT"/>
          <w:color w:val="auto"/>
        </w:rPr>
        <w:t xml:space="preserve">• </w:t>
      </w:r>
      <w:r w:rsidRPr="00690CA4">
        <w:rPr>
          <w:rFonts w:eastAsia="Calibri"/>
          <w:color w:val="auto"/>
        </w:rPr>
        <w:t xml:space="preserve">peuvent avoir un intérêt dans le </w:t>
      </w:r>
      <w:r w:rsidR="00CF0AFA" w:rsidRPr="00690CA4">
        <w:rPr>
          <w:rFonts w:eastAsia="Calibri"/>
          <w:color w:val="auto"/>
        </w:rPr>
        <w:t>Financement additionnel</w:t>
      </w:r>
      <w:r w:rsidRPr="00690CA4">
        <w:rPr>
          <w:rFonts w:eastAsia="Calibri"/>
          <w:color w:val="auto"/>
        </w:rPr>
        <w:t xml:space="preserve"> (parties intéressées) ou impliqués dans le</w:t>
      </w:r>
      <w:r w:rsidR="006E1078" w:rsidRPr="00690CA4">
        <w:rPr>
          <w:rFonts w:eastAsia="Calibri"/>
          <w:color w:val="auto"/>
        </w:rPr>
        <w:t xml:space="preserve"> </w:t>
      </w:r>
      <w:r w:rsidR="00CF0AFA" w:rsidRPr="00690CA4">
        <w:rPr>
          <w:rFonts w:eastAsia="Calibri"/>
          <w:color w:val="auto"/>
        </w:rPr>
        <w:t>Financement additionnel</w:t>
      </w:r>
      <w:r w:rsidRPr="00690CA4">
        <w:rPr>
          <w:rFonts w:eastAsia="Calibri"/>
          <w:color w:val="auto"/>
        </w:rPr>
        <w:t xml:space="preserve"> depuis son élaboration. Elles comprennent des individus ou des groupes dont</w:t>
      </w:r>
      <w:r w:rsidR="00840FBF" w:rsidRPr="00690CA4">
        <w:rPr>
          <w:rFonts w:eastAsia="Calibri"/>
          <w:color w:val="auto"/>
        </w:rPr>
        <w:t xml:space="preserve"> </w:t>
      </w:r>
      <w:r w:rsidRPr="00690CA4">
        <w:rPr>
          <w:rFonts w:eastAsia="Calibri"/>
          <w:color w:val="auto"/>
        </w:rPr>
        <w:t>les intérêts peuvent être affectés par le</w:t>
      </w:r>
      <w:r w:rsidR="00CF0AFA" w:rsidRPr="00690CA4">
        <w:rPr>
          <w:rFonts w:eastAsia="Calibri"/>
          <w:color w:val="auto"/>
        </w:rPr>
        <w:t>s activités du Financement additionnel</w:t>
      </w:r>
      <w:r w:rsidRPr="00690CA4">
        <w:rPr>
          <w:rFonts w:eastAsia="Calibri"/>
          <w:color w:val="auto"/>
        </w:rPr>
        <w:t xml:space="preserve"> et qui ont le potentiel d'influencer les</w:t>
      </w:r>
      <w:r w:rsidR="00840FBF" w:rsidRPr="00690CA4">
        <w:rPr>
          <w:rFonts w:eastAsia="Calibri"/>
          <w:color w:val="auto"/>
        </w:rPr>
        <w:t xml:space="preserve"> </w:t>
      </w:r>
      <w:r w:rsidRPr="00690CA4">
        <w:rPr>
          <w:rFonts w:eastAsia="Calibri"/>
          <w:color w:val="auto"/>
        </w:rPr>
        <w:t xml:space="preserve">résultats du </w:t>
      </w:r>
      <w:r w:rsidR="00CF0AFA" w:rsidRPr="00690CA4">
        <w:rPr>
          <w:rFonts w:eastAsia="Calibri"/>
          <w:color w:val="auto"/>
        </w:rPr>
        <w:t>Financement additionnel</w:t>
      </w:r>
      <w:r w:rsidRPr="00690CA4">
        <w:rPr>
          <w:rFonts w:eastAsia="Calibri"/>
          <w:color w:val="auto"/>
        </w:rPr>
        <w:t xml:space="preserve"> de quelque manière que ce soit. Cette catégorie englobe par</w:t>
      </w:r>
      <w:r w:rsidR="00840FBF" w:rsidRPr="00690CA4">
        <w:rPr>
          <w:rFonts w:eastAsia="Calibri"/>
          <w:color w:val="auto"/>
        </w:rPr>
        <w:t xml:space="preserve"> </w:t>
      </w:r>
      <w:r w:rsidRPr="00690CA4">
        <w:rPr>
          <w:rFonts w:eastAsia="Calibri"/>
          <w:color w:val="auto"/>
        </w:rPr>
        <w:t>exemple les autorités gouvernementales locales ou nationales, les politiques, les</w:t>
      </w:r>
      <w:r w:rsidR="00840FBF" w:rsidRPr="00690CA4">
        <w:rPr>
          <w:rFonts w:eastAsia="Calibri"/>
          <w:color w:val="auto"/>
        </w:rPr>
        <w:t xml:space="preserve"> </w:t>
      </w:r>
      <w:r w:rsidRPr="00690CA4">
        <w:rPr>
          <w:rFonts w:eastAsia="Calibri"/>
          <w:color w:val="auto"/>
        </w:rPr>
        <w:t>médias, les responsables religieux, les groupes et organisations de la société civile</w:t>
      </w:r>
      <w:r w:rsidR="00840FBF" w:rsidRPr="00690CA4">
        <w:rPr>
          <w:rFonts w:eastAsia="Calibri"/>
          <w:color w:val="auto"/>
        </w:rPr>
        <w:t xml:space="preserve"> </w:t>
      </w:r>
      <w:r w:rsidRPr="00690CA4">
        <w:rPr>
          <w:rFonts w:eastAsia="Calibri"/>
          <w:color w:val="auto"/>
        </w:rPr>
        <w:t>avec leurs intérêts spéciaux, les entreprises ;</w:t>
      </w:r>
    </w:p>
    <w:p w14:paraId="498F32C0" w14:textId="77777777" w:rsidR="00E0253F" w:rsidRPr="00690CA4" w:rsidRDefault="00E0253F" w:rsidP="006B091A">
      <w:pPr>
        <w:autoSpaceDE w:val="0"/>
        <w:autoSpaceDN w:val="0"/>
        <w:adjustRightInd w:val="0"/>
        <w:spacing w:before="0" w:beforeAutospacing="0" w:after="0" w:afterAutospacing="0" w:line="360" w:lineRule="auto"/>
        <w:ind w:firstLine="708"/>
        <w:rPr>
          <w:rFonts w:eastAsia="Calibri"/>
          <w:color w:val="auto"/>
        </w:rPr>
      </w:pPr>
      <w:r w:rsidRPr="00690CA4">
        <w:rPr>
          <w:rFonts w:eastAsia="ArialMT"/>
          <w:color w:val="auto"/>
        </w:rPr>
        <w:t xml:space="preserve">• </w:t>
      </w:r>
      <w:r w:rsidRPr="00690CA4">
        <w:rPr>
          <w:rFonts w:eastAsia="Calibri"/>
          <w:color w:val="auto"/>
        </w:rPr>
        <w:t>sont impactés ou susceptibles d'être affectés directement ou indirectement,</w:t>
      </w:r>
    </w:p>
    <w:p w14:paraId="159AC09A" w14:textId="77777777" w:rsidR="00E0253F" w:rsidRPr="00690CA4" w:rsidRDefault="00E0253F" w:rsidP="006B091A">
      <w:pPr>
        <w:autoSpaceDE w:val="0"/>
        <w:autoSpaceDN w:val="0"/>
        <w:adjustRightInd w:val="0"/>
        <w:spacing w:before="0" w:beforeAutospacing="0" w:after="0" w:afterAutospacing="0" w:line="360" w:lineRule="auto"/>
        <w:ind w:left="708"/>
        <w:rPr>
          <w:rFonts w:eastAsia="Calibri"/>
          <w:color w:val="auto"/>
        </w:rPr>
      </w:pPr>
      <w:proofErr w:type="gramStart"/>
      <w:r w:rsidRPr="00690CA4">
        <w:rPr>
          <w:rFonts w:eastAsia="Calibri"/>
          <w:color w:val="auto"/>
        </w:rPr>
        <w:t>positivement</w:t>
      </w:r>
      <w:proofErr w:type="gramEnd"/>
      <w:r w:rsidRPr="00690CA4">
        <w:rPr>
          <w:rFonts w:eastAsia="Calibri"/>
          <w:color w:val="auto"/>
        </w:rPr>
        <w:t xml:space="preserve"> ou négativement par le</w:t>
      </w:r>
      <w:r w:rsidR="00CF0AFA" w:rsidRPr="00690CA4">
        <w:rPr>
          <w:rFonts w:eastAsia="Calibri"/>
          <w:color w:val="auto"/>
        </w:rPr>
        <w:t>s activités du Financement additionnel</w:t>
      </w:r>
      <w:r w:rsidRPr="00690CA4">
        <w:rPr>
          <w:rFonts w:eastAsia="Calibri"/>
          <w:color w:val="auto"/>
        </w:rPr>
        <w:t xml:space="preserve"> (également connu sous le nom de</w:t>
      </w:r>
      <w:r w:rsidR="006E1078" w:rsidRPr="00690CA4">
        <w:rPr>
          <w:rFonts w:eastAsia="Calibri"/>
          <w:color w:val="auto"/>
        </w:rPr>
        <w:t xml:space="preserve"> </w:t>
      </w:r>
      <w:r w:rsidRPr="00690CA4">
        <w:rPr>
          <w:rFonts w:eastAsia="Calibri"/>
          <w:color w:val="auto"/>
        </w:rPr>
        <w:t>personnes affectées). La coopération et la négociation avec les parties prenantes</w:t>
      </w:r>
      <w:r w:rsidR="006E1078" w:rsidRPr="00690CA4">
        <w:rPr>
          <w:rFonts w:eastAsia="Calibri"/>
          <w:color w:val="auto"/>
        </w:rPr>
        <w:t xml:space="preserve"> </w:t>
      </w:r>
      <w:r w:rsidRPr="00690CA4">
        <w:rPr>
          <w:rFonts w:eastAsia="Calibri"/>
          <w:color w:val="auto"/>
        </w:rPr>
        <w:t xml:space="preserve">pendant toutes les phases du </w:t>
      </w:r>
      <w:r w:rsidR="00CF0AFA" w:rsidRPr="00690CA4">
        <w:rPr>
          <w:rFonts w:eastAsia="Calibri"/>
          <w:color w:val="auto"/>
        </w:rPr>
        <w:t>Financement additionnel</w:t>
      </w:r>
      <w:r w:rsidRPr="00690CA4">
        <w:rPr>
          <w:rFonts w:eastAsia="Calibri"/>
          <w:color w:val="auto"/>
        </w:rPr>
        <w:t xml:space="preserve"> nécessitent également l'identification de</w:t>
      </w:r>
      <w:r w:rsidR="006E1078" w:rsidRPr="00690CA4">
        <w:rPr>
          <w:rFonts w:eastAsia="Calibri"/>
          <w:color w:val="auto"/>
        </w:rPr>
        <w:t xml:space="preserve"> </w:t>
      </w:r>
      <w:r w:rsidRPr="00690CA4">
        <w:rPr>
          <w:rFonts w:eastAsia="Calibri"/>
          <w:color w:val="auto"/>
        </w:rPr>
        <w:t>personnes au sein des groupes qui agissent en tant que représentants légitimes de</w:t>
      </w:r>
      <w:r w:rsidR="006E1078" w:rsidRPr="00690CA4">
        <w:rPr>
          <w:rFonts w:eastAsia="Calibri"/>
          <w:color w:val="auto"/>
        </w:rPr>
        <w:t xml:space="preserve"> </w:t>
      </w:r>
      <w:r w:rsidRPr="00690CA4">
        <w:rPr>
          <w:rFonts w:eastAsia="Calibri"/>
          <w:color w:val="auto"/>
        </w:rPr>
        <w:t>leurs groupes respectifs, c'est-à-dire les personnes auxquelles les membres du</w:t>
      </w:r>
      <w:r w:rsidR="006E1078" w:rsidRPr="00690CA4">
        <w:rPr>
          <w:rFonts w:eastAsia="Calibri"/>
          <w:color w:val="auto"/>
        </w:rPr>
        <w:t xml:space="preserve"> </w:t>
      </w:r>
      <w:r w:rsidRPr="00690CA4">
        <w:rPr>
          <w:rFonts w:eastAsia="Calibri"/>
          <w:color w:val="auto"/>
        </w:rPr>
        <w:t>groupe ont confié leurs intérêts. Les représentants de la communauté peuvent</w:t>
      </w:r>
      <w:r w:rsidR="006E1078" w:rsidRPr="00690CA4">
        <w:rPr>
          <w:rFonts w:eastAsia="Calibri"/>
          <w:color w:val="auto"/>
        </w:rPr>
        <w:t xml:space="preserve"> </w:t>
      </w:r>
      <w:r w:rsidRPr="00690CA4">
        <w:rPr>
          <w:rFonts w:eastAsia="Calibri"/>
          <w:color w:val="auto"/>
        </w:rPr>
        <w:t>fournir des informations utiles sur les contextes locaux et agir en tant que canaux principaux pour la diffusion des informations liées au</w:t>
      </w:r>
      <w:r w:rsidR="00CF0AFA" w:rsidRPr="00690CA4">
        <w:rPr>
          <w:rFonts w:eastAsia="Calibri"/>
          <w:color w:val="auto"/>
        </w:rPr>
        <w:t>x activités du Financement additionnel du PACNEN</w:t>
      </w:r>
      <w:r w:rsidRPr="00690CA4">
        <w:rPr>
          <w:rFonts w:eastAsia="Calibri"/>
          <w:color w:val="auto"/>
        </w:rPr>
        <w:t xml:space="preserve"> et en tant que lien de</w:t>
      </w:r>
      <w:r w:rsidR="006E1078" w:rsidRPr="00690CA4">
        <w:rPr>
          <w:rFonts w:eastAsia="Calibri"/>
          <w:color w:val="auto"/>
        </w:rPr>
        <w:t xml:space="preserve"> </w:t>
      </w:r>
      <w:r w:rsidRPr="00690CA4">
        <w:rPr>
          <w:rFonts w:eastAsia="Calibri"/>
          <w:color w:val="auto"/>
        </w:rPr>
        <w:t xml:space="preserve">communication ou liaison principal entre le </w:t>
      </w:r>
      <w:r w:rsidR="00CF0AFA" w:rsidRPr="00690CA4">
        <w:rPr>
          <w:rFonts w:eastAsia="Calibri"/>
          <w:color w:val="auto"/>
        </w:rPr>
        <w:t>Financement additionnel</w:t>
      </w:r>
      <w:r w:rsidRPr="00690CA4">
        <w:rPr>
          <w:rFonts w:eastAsia="Calibri"/>
          <w:color w:val="auto"/>
        </w:rPr>
        <w:t xml:space="preserve"> et les communautés ciblées.</w:t>
      </w:r>
    </w:p>
    <w:p w14:paraId="6CDB870B" w14:textId="77777777" w:rsidR="006C7324" w:rsidRPr="00690CA4" w:rsidRDefault="00492B7C" w:rsidP="00227345">
      <w:pPr>
        <w:pStyle w:val="Titre2"/>
        <w:spacing w:before="0" w:beforeAutospacing="0" w:after="0" w:afterAutospacing="0" w:line="360" w:lineRule="auto"/>
        <w:rPr>
          <w:rFonts w:eastAsia="Calibri"/>
          <w:color w:val="auto"/>
        </w:rPr>
      </w:pPr>
      <w:bookmarkStart w:id="59" w:name="_Toc178272124"/>
      <w:r w:rsidRPr="00690CA4">
        <w:rPr>
          <w:rFonts w:eastAsia="Calibri"/>
          <w:color w:val="auto"/>
        </w:rPr>
        <w:t>5</w:t>
      </w:r>
      <w:r w:rsidR="006C7324" w:rsidRPr="00690CA4">
        <w:rPr>
          <w:rFonts w:eastAsia="Calibri"/>
          <w:color w:val="auto"/>
        </w:rPr>
        <w:t>.2. Identification des parties prenantes</w:t>
      </w:r>
      <w:bookmarkEnd w:id="59"/>
    </w:p>
    <w:p w14:paraId="3CD8AC8E" w14:textId="77777777" w:rsidR="006C7324" w:rsidRPr="00690CA4" w:rsidRDefault="006C7324" w:rsidP="00227345">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Les Parties Prenantes potentielles ont été identifiées après la revue documentaire et les</w:t>
      </w:r>
      <w:r w:rsidR="006E1078" w:rsidRPr="00690CA4">
        <w:rPr>
          <w:rFonts w:eastAsia="Calibri"/>
          <w:color w:val="auto"/>
        </w:rPr>
        <w:t xml:space="preserve"> </w:t>
      </w:r>
      <w:r w:rsidRPr="00690CA4">
        <w:rPr>
          <w:rFonts w:eastAsia="Calibri"/>
          <w:color w:val="auto"/>
        </w:rPr>
        <w:t>entretiens avec les acteurs institutionnels.</w:t>
      </w:r>
      <w:r w:rsidR="005973A8" w:rsidRPr="00690CA4">
        <w:rPr>
          <w:rFonts w:eastAsia="Calibri"/>
          <w:color w:val="auto"/>
        </w:rPr>
        <w:t xml:space="preserve"> </w:t>
      </w:r>
      <w:r w:rsidRPr="00690CA4">
        <w:rPr>
          <w:rFonts w:eastAsia="Calibri"/>
          <w:color w:val="auto"/>
        </w:rPr>
        <w:t xml:space="preserve">Les parties prenantes du </w:t>
      </w:r>
      <w:r w:rsidR="000A7732" w:rsidRPr="00690CA4">
        <w:rPr>
          <w:rFonts w:eastAsia="Calibri"/>
          <w:color w:val="auto"/>
        </w:rPr>
        <w:t>Financement additionnel du PACNEN</w:t>
      </w:r>
      <w:r w:rsidR="005973A8" w:rsidRPr="00690CA4">
        <w:rPr>
          <w:rFonts w:eastAsia="Calibri"/>
          <w:color w:val="auto"/>
        </w:rPr>
        <w:t xml:space="preserve">, </w:t>
      </w:r>
      <w:r w:rsidRPr="00690CA4">
        <w:rPr>
          <w:rFonts w:eastAsia="Calibri"/>
          <w:color w:val="auto"/>
        </w:rPr>
        <w:t>sont composées des différentes catégories ou groupes</w:t>
      </w:r>
      <w:r w:rsidR="005973A8" w:rsidRPr="00690CA4">
        <w:rPr>
          <w:rFonts w:eastAsia="Calibri"/>
          <w:color w:val="auto"/>
        </w:rPr>
        <w:t xml:space="preserve"> </w:t>
      </w:r>
      <w:r w:rsidRPr="00690CA4">
        <w:rPr>
          <w:rFonts w:eastAsia="Calibri"/>
          <w:color w:val="auto"/>
        </w:rPr>
        <w:t xml:space="preserve">d’acteurs intervenant dans </w:t>
      </w:r>
      <w:r w:rsidR="008C4D84" w:rsidRPr="00690CA4">
        <w:rPr>
          <w:rFonts w:eastAsia="Calibri"/>
          <w:color w:val="auto"/>
        </w:rPr>
        <w:t>la réalisation</w:t>
      </w:r>
      <w:r w:rsidR="005973A8" w:rsidRPr="00690CA4">
        <w:rPr>
          <w:rFonts w:eastAsia="Calibri"/>
          <w:color w:val="auto"/>
        </w:rPr>
        <w:t xml:space="preserve"> d</w:t>
      </w:r>
      <w:r w:rsidR="000A7732" w:rsidRPr="00690CA4">
        <w:rPr>
          <w:rFonts w:eastAsia="Calibri"/>
          <w:color w:val="auto"/>
        </w:rPr>
        <w:t>es activités de Financement additionnel du PACNEN</w:t>
      </w:r>
      <w:r w:rsidRPr="00690CA4">
        <w:rPr>
          <w:rFonts w:eastAsia="Calibri"/>
          <w:color w:val="auto"/>
        </w:rPr>
        <w:t>, globalement concernées. Elles se composent des :</w:t>
      </w:r>
    </w:p>
    <w:p w14:paraId="5F608B4A"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lastRenderedPageBreak/>
        <w:t>• Personnes Potentiellement Affectées par les activités du</w:t>
      </w:r>
      <w:r w:rsidR="005973A8" w:rsidRPr="00690CA4">
        <w:rPr>
          <w:rFonts w:eastAsia="Calibri"/>
          <w:color w:val="auto"/>
        </w:rPr>
        <w:t xml:space="preserve"> </w:t>
      </w:r>
      <w:r w:rsidR="000A7732" w:rsidRPr="00690CA4">
        <w:rPr>
          <w:rFonts w:eastAsia="Calibri"/>
          <w:color w:val="auto"/>
        </w:rPr>
        <w:t>F</w:t>
      </w:r>
      <w:r w:rsidR="005973A8" w:rsidRPr="00690CA4">
        <w:rPr>
          <w:rFonts w:eastAsia="Calibri"/>
          <w:color w:val="auto"/>
        </w:rPr>
        <w:t>ina</w:t>
      </w:r>
      <w:r w:rsidR="008C4D84" w:rsidRPr="00690CA4">
        <w:rPr>
          <w:rFonts w:eastAsia="Calibri"/>
          <w:color w:val="auto"/>
        </w:rPr>
        <w:t>n</w:t>
      </w:r>
      <w:r w:rsidR="005973A8" w:rsidRPr="00690CA4">
        <w:rPr>
          <w:rFonts w:eastAsia="Calibri"/>
          <w:color w:val="auto"/>
        </w:rPr>
        <w:t>cement additionnel du PACNEN</w:t>
      </w:r>
      <w:r w:rsidRPr="00690CA4">
        <w:rPr>
          <w:rFonts w:eastAsia="Calibri"/>
          <w:color w:val="auto"/>
        </w:rPr>
        <w:t>(PAP),</w:t>
      </w:r>
    </w:p>
    <w:p w14:paraId="15CC8F92"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des Parties Prenantes (PP) institutionnelles (Gouverneurs, préfet, chef de canton,</w:t>
      </w:r>
      <w:r w:rsidR="006E1078" w:rsidRPr="00690CA4">
        <w:rPr>
          <w:rFonts w:eastAsia="Calibri"/>
          <w:color w:val="auto"/>
        </w:rPr>
        <w:t xml:space="preserve"> </w:t>
      </w:r>
      <w:r w:rsidRPr="00690CA4">
        <w:rPr>
          <w:rFonts w:eastAsia="Calibri"/>
          <w:color w:val="auto"/>
        </w:rPr>
        <w:t>services techniques déconcentrés de l’Etat),</w:t>
      </w:r>
    </w:p>
    <w:p w14:paraId="63AC86EA"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xml:space="preserve">• Les services de sécurité locaux (gendarmerie, </w:t>
      </w:r>
      <w:r w:rsidR="008C4D84" w:rsidRPr="00690CA4">
        <w:rPr>
          <w:rFonts w:eastAsia="Calibri"/>
          <w:color w:val="auto"/>
        </w:rPr>
        <w:t>sapeurs-pompiers</w:t>
      </w:r>
      <w:r w:rsidRPr="00690CA4">
        <w:rPr>
          <w:rFonts w:eastAsia="Calibri"/>
          <w:color w:val="auto"/>
        </w:rPr>
        <w:t xml:space="preserve"> et police) </w:t>
      </w:r>
    </w:p>
    <w:p w14:paraId="6CC0A5A8"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des élus (maire, conseillers municipaux),</w:t>
      </w:r>
    </w:p>
    <w:p w14:paraId="35A01864"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des opérateurs économiques et intermédiaires (commerçants, vendeurs,</w:t>
      </w:r>
    </w:p>
    <w:p w14:paraId="59D47FA1"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proofErr w:type="gramStart"/>
      <w:r w:rsidRPr="00690CA4">
        <w:rPr>
          <w:rFonts w:eastAsia="Calibri"/>
          <w:color w:val="auto"/>
        </w:rPr>
        <w:t>restaurateurs</w:t>
      </w:r>
      <w:proofErr w:type="gramEnd"/>
      <w:r w:rsidRPr="00690CA4">
        <w:rPr>
          <w:rFonts w:eastAsia="Calibri"/>
          <w:color w:val="auto"/>
        </w:rPr>
        <w:t>) ;</w:t>
      </w:r>
    </w:p>
    <w:p w14:paraId="48313262"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Les Chambres de Commerce ;</w:t>
      </w:r>
    </w:p>
    <w:p w14:paraId="2266ACD9"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des organisations de transporteurs ;</w:t>
      </w:r>
    </w:p>
    <w:p w14:paraId="5801D31A"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des usagers de la route national (corridor Zinder Agadez) (hommes, femmes,</w:t>
      </w:r>
      <w:r w:rsidR="006E1078" w:rsidRPr="00690CA4">
        <w:rPr>
          <w:rFonts w:eastAsia="Calibri"/>
          <w:color w:val="auto"/>
        </w:rPr>
        <w:t xml:space="preserve"> </w:t>
      </w:r>
      <w:r w:rsidRPr="00690CA4">
        <w:rPr>
          <w:rFonts w:eastAsia="Calibri"/>
          <w:color w:val="auto"/>
        </w:rPr>
        <w:t>jeunes)</w:t>
      </w:r>
    </w:p>
    <w:p w14:paraId="590C7738"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des Organisations Non Gouvernementales (ONG) de la zone du projet (OIM),</w:t>
      </w:r>
    </w:p>
    <w:p w14:paraId="4E4672F7"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des propriétaires fonciers (hommes et femmes) ;</w:t>
      </w:r>
    </w:p>
    <w:p w14:paraId="7FB53C7A"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 des notables et chefs coutumiers riverains de l’axe Z</w:t>
      </w:r>
      <w:r w:rsidR="008C4D84" w:rsidRPr="00690CA4">
        <w:rPr>
          <w:rFonts w:eastAsia="Calibri"/>
          <w:color w:val="auto"/>
        </w:rPr>
        <w:t>i</w:t>
      </w:r>
      <w:r w:rsidRPr="00690CA4">
        <w:rPr>
          <w:rFonts w:eastAsia="Calibri"/>
          <w:color w:val="auto"/>
        </w:rPr>
        <w:t>nder-Agadez</w:t>
      </w:r>
    </w:p>
    <w:p w14:paraId="66DE10D9" w14:textId="77777777" w:rsidR="00E0253F" w:rsidRPr="00690CA4" w:rsidRDefault="006C7324" w:rsidP="00227345">
      <w:pPr>
        <w:spacing w:before="0" w:beforeAutospacing="0" w:after="0" w:afterAutospacing="0" w:line="360" w:lineRule="auto"/>
        <w:ind w:left="708"/>
        <w:rPr>
          <w:rFonts w:eastAsia="Calibri"/>
          <w:color w:val="auto"/>
        </w:rPr>
      </w:pPr>
      <w:r w:rsidRPr="00690CA4">
        <w:rPr>
          <w:rFonts w:eastAsia="Calibri"/>
          <w:color w:val="auto"/>
        </w:rPr>
        <w:t>• des éleveurs (sédentaires et nomades).</w:t>
      </w:r>
    </w:p>
    <w:p w14:paraId="703950D6" w14:textId="77777777" w:rsidR="006C7324" w:rsidRPr="00690CA4" w:rsidRDefault="00492B7C" w:rsidP="006B091A">
      <w:pPr>
        <w:pStyle w:val="Titre2"/>
        <w:rPr>
          <w:rFonts w:eastAsia="Calibri"/>
          <w:color w:val="auto"/>
        </w:rPr>
      </w:pPr>
      <w:bookmarkStart w:id="60" w:name="_Toc178272125"/>
      <w:r w:rsidRPr="00690CA4">
        <w:rPr>
          <w:rFonts w:eastAsia="Calibri"/>
          <w:color w:val="auto"/>
        </w:rPr>
        <w:t>5</w:t>
      </w:r>
      <w:r w:rsidR="006C7324" w:rsidRPr="00690CA4">
        <w:rPr>
          <w:rFonts w:eastAsia="Calibri"/>
          <w:color w:val="auto"/>
        </w:rPr>
        <w:t>.3. Analyse des parties prenantes</w:t>
      </w:r>
      <w:bookmarkEnd w:id="60"/>
    </w:p>
    <w:p w14:paraId="61DF132F" w14:textId="77777777" w:rsidR="006C7324" w:rsidRPr="00690CA4" w:rsidRDefault="00492B7C" w:rsidP="00227345">
      <w:pPr>
        <w:pStyle w:val="Titre3"/>
        <w:spacing w:before="0" w:beforeAutospacing="0" w:after="0" w:afterAutospacing="0"/>
        <w:rPr>
          <w:rFonts w:eastAsia="Calibri"/>
          <w:color w:val="auto"/>
        </w:rPr>
      </w:pPr>
      <w:bookmarkStart w:id="61" w:name="_Toc178272126"/>
      <w:r w:rsidRPr="00690CA4">
        <w:rPr>
          <w:rFonts w:eastAsia="Calibri"/>
          <w:color w:val="auto"/>
        </w:rPr>
        <w:t>5</w:t>
      </w:r>
      <w:r w:rsidR="006C7324" w:rsidRPr="00690CA4">
        <w:rPr>
          <w:rFonts w:eastAsia="Calibri"/>
          <w:color w:val="auto"/>
        </w:rPr>
        <w:t>.3.1. Parties prenantes intéressées</w:t>
      </w:r>
      <w:bookmarkEnd w:id="61"/>
    </w:p>
    <w:p w14:paraId="45EFCC37" w14:textId="77777777" w:rsidR="006C7324" w:rsidRPr="00690CA4" w:rsidRDefault="006C7324" w:rsidP="00227345">
      <w:pPr>
        <w:autoSpaceDE w:val="0"/>
        <w:autoSpaceDN w:val="0"/>
        <w:adjustRightInd w:val="0"/>
        <w:spacing w:before="0" w:beforeAutospacing="0" w:after="0" w:afterAutospacing="0" w:line="360" w:lineRule="auto"/>
        <w:jc w:val="left"/>
        <w:rPr>
          <w:rFonts w:eastAsia="Calibri"/>
          <w:color w:val="auto"/>
        </w:rPr>
      </w:pPr>
      <w:r w:rsidRPr="00690CA4">
        <w:rPr>
          <w:rFonts w:eastAsia="Calibri"/>
          <w:color w:val="auto"/>
        </w:rPr>
        <w:t>Les parties prenantes intéressées incluent toutes les entités, les institutions et les</w:t>
      </w:r>
    </w:p>
    <w:p w14:paraId="1B7A212A" w14:textId="77777777" w:rsidR="006C7324" w:rsidRPr="00690CA4" w:rsidRDefault="006C7324" w:rsidP="00227345">
      <w:pPr>
        <w:autoSpaceDE w:val="0"/>
        <w:autoSpaceDN w:val="0"/>
        <w:adjustRightInd w:val="0"/>
        <w:spacing w:before="0" w:beforeAutospacing="0" w:after="0" w:afterAutospacing="0" w:line="360" w:lineRule="auto"/>
        <w:jc w:val="left"/>
        <w:rPr>
          <w:rFonts w:eastAsia="Calibri"/>
          <w:color w:val="auto"/>
        </w:rPr>
      </w:pPr>
      <w:proofErr w:type="gramStart"/>
      <w:r w:rsidRPr="00690CA4">
        <w:rPr>
          <w:rFonts w:eastAsia="Calibri"/>
          <w:color w:val="auto"/>
        </w:rPr>
        <w:t>communautés</w:t>
      </w:r>
      <w:proofErr w:type="gramEnd"/>
      <w:r w:rsidRPr="00690CA4">
        <w:rPr>
          <w:rFonts w:eastAsia="Calibri"/>
          <w:color w:val="auto"/>
        </w:rPr>
        <w:t xml:space="preserve"> impliquées directement ou indirectement par les activités en raison de leur</w:t>
      </w:r>
      <w:r w:rsidR="006E1078" w:rsidRPr="00690CA4">
        <w:rPr>
          <w:rFonts w:eastAsia="Calibri"/>
          <w:color w:val="auto"/>
        </w:rPr>
        <w:t xml:space="preserve"> </w:t>
      </w:r>
      <w:r w:rsidRPr="00690CA4">
        <w:rPr>
          <w:rFonts w:eastAsia="Calibri"/>
          <w:color w:val="auto"/>
        </w:rPr>
        <w:t>position, de leur statut ou des responsabilités qu’ils exercent. Il s’agit notamment :</w:t>
      </w:r>
    </w:p>
    <w:p w14:paraId="3757112A" w14:textId="77777777" w:rsidR="006C7324" w:rsidRPr="00690CA4" w:rsidRDefault="006C7324" w:rsidP="00227345">
      <w:pPr>
        <w:autoSpaceDE w:val="0"/>
        <w:autoSpaceDN w:val="0"/>
        <w:adjustRightInd w:val="0"/>
        <w:spacing w:before="0" w:beforeAutospacing="0" w:after="0" w:afterAutospacing="0" w:line="360" w:lineRule="auto"/>
        <w:ind w:left="708"/>
        <w:jc w:val="left"/>
        <w:rPr>
          <w:rFonts w:eastAsia="Calibri"/>
          <w:b/>
          <w:bCs/>
          <w:color w:val="auto"/>
        </w:rPr>
      </w:pPr>
      <w:r w:rsidRPr="00690CA4">
        <w:rPr>
          <w:rFonts w:eastAsia="ArialMT"/>
          <w:color w:val="auto"/>
        </w:rPr>
        <w:t xml:space="preserve">• </w:t>
      </w:r>
      <w:r w:rsidRPr="00690CA4">
        <w:rPr>
          <w:rFonts w:eastAsia="Calibri"/>
          <w:b/>
          <w:bCs/>
          <w:color w:val="auto"/>
        </w:rPr>
        <w:t>les entités gouvernementales, y compris les services régionaux,</w:t>
      </w:r>
    </w:p>
    <w:p w14:paraId="223A47FC" w14:textId="1345DCF4" w:rsidR="006C7324" w:rsidRPr="00690CA4" w:rsidRDefault="006C7324" w:rsidP="00227345">
      <w:pPr>
        <w:autoSpaceDE w:val="0"/>
        <w:autoSpaceDN w:val="0"/>
        <w:adjustRightInd w:val="0"/>
        <w:spacing w:before="0" w:beforeAutospacing="0" w:after="0" w:afterAutospacing="0" w:line="360" w:lineRule="auto"/>
        <w:ind w:left="708"/>
        <w:jc w:val="left"/>
        <w:rPr>
          <w:rFonts w:eastAsia="Calibri"/>
          <w:color w:val="auto"/>
        </w:rPr>
      </w:pPr>
      <w:proofErr w:type="gramStart"/>
      <w:r w:rsidRPr="00690CA4">
        <w:rPr>
          <w:rFonts w:eastAsia="Calibri"/>
          <w:b/>
          <w:bCs/>
          <w:color w:val="auto"/>
        </w:rPr>
        <w:t>départementaux</w:t>
      </w:r>
      <w:proofErr w:type="gramEnd"/>
      <w:r w:rsidRPr="00690CA4">
        <w:rPr>
          <w:rFonts w:eastAsia="Calibri"/>
          <w:b/>
          <w:bCs/>
          <w:color w:val="auto"/>
        </w:rPr>
        <w:t xml:space="preserve">, </w:t>
      </w:r>
      <w:r w:rsidRPr="00690CA4">
        <w:rPr>
          <w:rFonts w:eastAsia="Calibri"/>
          <w:color w:val="auto"/>
        </w:rPr>
        <w:t>l’administration territoriale et autres entités qui assurent la</w:t>
      </w:r>
      <w:r w:rsidR="006E1078" w:rsidRPr="00690CA4">
        <w:rPr>
          <w:rFonts w:eastAsia="Calibri"/>
          <w:color w:val="auto"/>
        </w:rPr>
        <w:t xml:space="preserve"> </w:t>
      </w:r>
      <w:r w:rsidRPr="00690CA4">
        <w:rPr>
          <w:rFonts w:eastAsia="Calibri"/>
          <w:color w:val="auto"/>
        </w:rPr>
        <w:t>protection de l'environnement, la santé et la sécurité des communautés, le bien-être</w:t>
      </w:r>
      <w:r w:rsidR="002755CB" w:rsidRPr="00690CA4">
        <w:rPr>
          <w:rFonts w:eastAsia="Calibri"/>
          <w:color w:val="auto"/>
        </w:rPr>
        <w:t xml:space="preserve"> </w:t>
      </w:r>
      <w:r w:rsidRPr="00690CA4">
        <w:rPr>
          <w:rFonts w:eastAsia="Calibri"/>
          <w:color w:val="auto"/>
        </w:rPr>
        <w:t xml:space="preserve">humain, </w:t>
      </w:r>
      <w:r w:rsidR="00697940" w:rsidRPr="00690CA4">
        <w:rPr>
          <w:rFonts w:eastAsia="Calibri"/>
          <w:color w:val="auto"/>
        </w:rPr>
        <w:t xml:space="preserve">la </w:t>
      </w:r>
      <w:r w:rsidR="00C8206E" w:rsidRPr="00690CA4">
        <w:rPr>
          <w:rFonts w:eastAsia="Calibri"/>
          <w:color w:val="auto"/>
        </w:rPr>
        <w:t xml:space="preserve">promotion de la femme et de la protection de l’enfant, </w:t>
      </w:r>
      <w:r w:rsidRPr="00690CA4">
        <w:rPr>
          <w:rFonts w:eastAsia="Calibri"/>
          <w:color w:val="auto"/>
        </w:rPr>
        <w:t>la protection sociale et l'emploi, etc.</w:t>
      </w:r>
    </w:p>
    <w:p w14:paraId="30E84C37" w14:textId="77777777" w:rsidR="006C7324" w:rsidRPr="00690CA4" w:rsidRDefault="006C7324" w:rsidP="00227345">
      <w:pPr>
        <w:autoSpaceDE w:val="0"/>
        <w:autoSpaceDN w:val="0"/>
        <w:adjustRightInd w:val="0"/>
        <w:spacing w:before="0" w:beforeAutospacing="0" w:after="0" w:afterAutospacing="0" w:line="360" w:lineRule="auto"/>
        <w:ind w:firstLine="708"/>
        <w:jc w:val="left"/>
        <w:rPr>
          <w:rFonts w:eastAsia="Calibri"/>
          <w:color w:val="auto"/>
        </w:rPr>
      </w:pPr>
      <w:r w:rsidRPr="00690CA4">
        <w:rPr>
          <w:rFonts w:eastAsia="Calibri"/>
          <w:color w:val="auto"/>
        </w:rPr>
        <w:t>Il s’agit concrètement des :</w:t>
      </w:r>
    </w:p>
    <w:p w14:paraId="5AC0A043" w14:textId="77777777" w:rsidR="006C7324" w:rsidRPr="00690CA4" w:rsidRDefault="006C7324" w:rsidP="00227345">
      <w:pPr>
        <w:spacing w:before="0" w:beforeAutospacing="0" w:after="0" w:afterAutospacing="0" w:line="360" w:lineRule="auto"/>
        <w:ind w:left="1416"/>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Ministère des transports et de</w:t>
      </w:r>
      <w:r w:rsidR="000A7732" w:rsidRPr="00690CA4">
        <w:rPr>
          <w:rFonts w:eastAsia="Calibri"/>
          <w:color w:val="auto"/>
        </w:rPr>
        <w:t xml:space="preserve"> l’Equipement</w:t>
      </w:r>
      <w:r w:rsidRPr="00690CA4">
        <w:rPr>
          <w:rFonts w:eastAsia="Calibri"/>
          <w:color w:val="auto"/>
        </w:rPr>
        <w:t xml:space="preserve"> ;</w:t>
      </w:r>
    </w:p>
    <w:p w14:paraId="35ED2B61" w14:textId="0DE5B725" w:rsidR="00A47455" w:rsidRPr="00690CA4" w:rsidRDefault="006C7324" w:rsidP="00227345">
      <w:pPr>
        <w:autoSpaceDE w:val="0"/>
        <w:autoSpaceDN w:val="0"/>
        <w:adjustRightInd w:val="0"/>
        <w:spacing w:before="0" w:beforeAutospacing="0" w:after="0" w:afterAutospacing="0" w:line="360" w:lineRule="auto"/>
        <w:ind w:left="1416"/>
        <w:jc w:val="left"/>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 xml:space="preserve">Ministère de </w:t>
      </w:r>
      <w:r w:rsidR="006E1078" w:rsidRPr="00690CA4">
        <w:rPr>
          <w:rFonts w:eastAsia="Calibri"/>
          <w:color w:val="auto"/>
        </w:rPr>
        <w:t xml:space="preserve">l’Hydraulique, </w:t>
      </w:r>
      <w:r w:rsidR="00015ABE" w:rsidRPr="00690CA4">
        <w:rPr>
          <w:rFonts w:eastAsia="Calibri"/>
          <w:color w:val="auto"/>
        </w:rPr>
        <w:t xml:space="preserve">de l’Assainissement et </w:t>
      </w:r>
      <w:r w:rsidR="006E1078" w:rsidRPr="00690CA4">
        <w:rPr>
          <w:rFonts w:eastAsia="Calibri"/>
          <w:color w:val="auto"/>
        </w:rPr>
        <w:t xml:space="preserve">de </w:t>
      </w:r>
      <w:r w:rsidR="000B4A45" w:rsidRPr="00690CA4">
        <w:rPr>
          <w:rFonts w:eastAsia="Calibri"/>
          <w:color w:val="auto"/>
        </w:rPr>
        <w:t>l’environnement,</w:t>
      </w:r>
      <w:r w:rsidR="006E1078" w:rsidRPr="00690CA4">
        <w:rPr>
          <w:rFonts w:eastAsia="Calibri"/>
          <w:color w:val="auto"/>
        </w:rPr>
        <w:t xml:space="preserve"> </w:t>
      </w:r>
      <w:r w:rsidRPr="00690CA4">
        <w:rPr>
          <w:rFonts w:eastAsia="Calibri"/>
          <w:color w:val="auto"/>
        </w:rPr>
        <w:t>à travers le Bureau National d’Evaluation</w:t>
      </w:r>
      <w:r w:rsidR="00015ABE" w:rsidRPr="00690CA4">
        <w:rPr>
          <w:rFonts w:eastAsia="Calibri"/>
          <w:color w:val="auto"/>
        </w:rPr>
        <w:t xml:space="preserve"> </w:t>
      </w:r>
      <w:r w:rsidRPr="00690CA4">
        <w:rPr>
          <w:rFonts w:eastAsia="Calibri"/>
          <w:color w:val="auto"/>
        </w:rPr>
        <w:t>Environnementale (BNEE)</w:t>
      </w:r>
      <w:proofErr w:type="gramStart"/>
      <w:r w:rsidRPr="00690CA4">
        <w:rPr>
          <w:rFonts w:eastAsia="Calibri"/>
          <w:color w:val="auto"/>
        </w:rPr>
        <w:t xml:space="preserve"> ;</w:t>
      </w:r>
      <w:r w:rsidR="00A47455" w:rsidRPr="00690CA4">
        <w:rPr>
          <w:rFonts w:eastAsia="Calibri"/>
          <w:color w:val="auto"/>
        </w:rPr>
        <w:t>Le</w:t>
      </w:r>
      <w:proofErr w:type="gramEnd"/>
      <w:r w:rsidR="00A47455" w:rsidRPr="00690CA4">
        <w:rPr>
          <w:rFonts w:eastAsia="Calibri"/>
          <w:color w:val="auto"/>
        </w:rPr>
        <w:t xml:space="preserve"> </w:t>
      </w:r>
      <w:r w:rsidR="00EC7310" w:rsidRPr="00690CA4">
        <w:rPr>
          <w:rFonts w:eastAsia="Calibri"/>
          <w:color w:val="auto"/>
        </w:rPr>
        <w:lastRenderedPageBreak/>
        <w:t xml:space="preserve">ministère de la </w:t>
      </w:r>
      <w:r w:rsidR="000B4A45" w:rsidRPr="00690CA4">
        <w:rPr>
          <w:rFonts w:eastAsia="Calibri"/>
          <w:color w:val="auto"/>
        </w:rPr>
        <w:t>santé</w:t>
      </w:r>
      <w:r w:rsidR="00EC7310" w:rsidRPr="00690CA4">
        <w:rPr>
          <w:rFonts w:eastAsia="Calibri"/>
          <w:color w:val="auto"/>
        </w:rPr>
        <w:t xml:space="preserve"> et des affaires sociales </w:t>
      </w:r>
      <w:proofErr w:type="spellStart"/>
      <w:r w:rsidR="00EC7310" w:rsidRPr="00690CA4">
        <w:rPr>
          <w:rFonts w:eastAsia="Calibri"/>
          <w:color w:val="auto"/>
        </w:rPr>
        <w:t>a</w:t>
      </w:r>
      <w:proofErr w:type="spellEnd"/>
      <w:r w:rsidR="00EC7310" w:rsidRPr="00690CA4">
        <w:rPr>
          <w:rFonts w:eastAsia="Calibri"/>
          <w:color w:val="auto"/>
        </w:rPr>
        <w:t xml:space="preserve"> travers la direction générale de la promotion de la femme et de la protection de l’enfant.</w:t>
      </w:r>
    </w:p>
    <w:p w14:paraId="00FE7582" w14:textId="77777777" w:rsidR="00A47455" w:rsidRPr="00690CA4" w:rsidRDefault="00A47455" w:rsidP="00227345">
      <w:pPr>
        <w:autoSpaceDE w:val="0"/>
        <w:autoSpaceDN w:val="0"/>
        <w:adjustRightInd w:val="0"/>
        <w:spacing w:before="0" w:beforeAutospacing="0" w:after="0" w:afterAutospacing="0" w:line="360" w:lineRule="auto"/>
        <w:ind w:left="1416"/>
        <w:jc w:val="left"/>
        <w:rPr>
          <w:rFonts w:eastAsia="Calibri"/>
          <w:color w:val="auto"/>
        </w:rPr>
      </w:pPr>
    </w:p>
    <w:p w14:paraId="31C7D14B" w14:textId="775B349D" w:rsidR="006C7324" w:rsidRPr="00690CA4" w:rsidRDefault="006C7324" w:rsidP="00227345">
      <w:pPr>
        <w:autoSpaceDE w:val="0"/>
        <w:autoSpaceDN w:val="0"/>
        <w:adjustRightInd w:val="0"/>
        <w:spacing w:before="0" w:beforeAutospacing="0" w:after="0" w:afterAutospacing="0" w:line="360" w:lineRule="auto"/>
        <w:ind w:left="1416"/>
        <w:jc w:val="left"/>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Gouverneur</w:t>
      </w:r>
      <w:r w:rsidR="002755CB" w:rsidRPr="00690CA4">
        <w:rPr>
          <w:rFonts w:eastAsia="Calibri"/>
          <w:color w:val="auto"/>
        </w:rPr>
        <w:t>s</w:t>
      </w:r>
      <w:r w:rsidRPr="00690CA4">
        <w:rPr>
          <w:rFonts w:eastAsia="Calibri"/>
          <w:color w:val="auto"/>
        </w:rPr>
        <w:t>, préfets, chefs de canton, services techniques déconcentrés des</w:t>
      </w:r>
      <w:r w:rsidR="006E1078" w:rsidRPr="00690CA4">
        <w:rPr>
          <w:rFonts w:eastAsia="Calibri"/>
          <w:color w:val="auto"/>
        </w:rPr>
        <w:t xml:space="preserve"> </w:t>
      </w:r>
      <w:r w:rsidRPr="00690CA4">
        <w:rPr>
          <w:rFonts w:eastAsia="Calibri"/>
          <w:color w:val="auto"/>
        </w:rPr>
        <w:t>régions de Zinder et Agadez,</w:t>
      </w:r>
    </w:p>
    <w:p w14:paraId="59B509C7" w14:textId="77777777" w:rsidR="006C7324" w:rsidRPr="00690CA4" w:rsidRDefault="006C7324" w:rsidP="00227345">
      <w:pPr>
        <w:autoSpaceDE w:val="0"/>
        <w:autoSpaceDN w:val="0"/>
        <w:adjustRightInd w:val="0"/>
        <w:spacing w:before="0" w:beforeAutospacing="0" w:after="0" w:afterAutospacing="0" w:line="360" w:lineRule="auto"/>
        <w:ind w:left="1416"/>
        <w:jc w:val="left"/>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Les services de sécurité locaux (gendarmerie, sapeurs-pompiers et police) ;</w:t>
      </w:r>
    </w:p>
    <w:p w14:paraId="114507D7" w14:textId="77777777" w:rsidR="006C7324" w:rsidRPr="00690CA4" w:rsidRDefault="006C7324" w:rsidP="00227345">
      <w:pPr>
        <w:autoSpaceDE w:val="0"/>
        <w:autoSpaceDN w:val="0"/>
        <w:adjustRightInd w:val="0"/>
        <w:spacing w:before="0" w:beforeAutospacing="0" w:after="0" w:afterAutospacing="0" w:line="360" w:lineRule="auto"/>
        <w:ind w:left="1416"/>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 xml:space="preserve">les collectivités territoriales : </w:t>
      </w:r>
      <w:r w:rsidR="001E53F0" w:rsidRPr="00690CA4">
        <w:rPr>
          <w:rFonts w:eastAsia="Calibri"/>
          <w:color w:val="auto"/>
        </w:rPr>
        <w:t xml:space="preserve">Administrateurs Délégués </w:t>
      </w:r>
      <w:r w:rsidRPr="00690CA4">
        <w:rPr>
          <w:rFonts w:eastAsia="Calibri"/>
          <w:color w:val="auto"/>
        </w:rPr>
        <w:t xml:space="preserve">des localités </w:t>
      </w:r>
      <w:r w:rsidR="006E1078" w:rsidRPr="00690CA4">
        <w:rPr>
          <w:rFonts w:eastAsia="Calibri"/>
          <w:color w:val="auto"/>
        </w:rPr>
        <w:t>concerné</w:t>
      </w:r>
      <w:r w:rsidRPr="00690CA4">
        <w:rPr>
          <w:rFonts w:eastAsia="Calibri"/>
          <w:color w:val="auto"/>
        </w:rPr>
        <w:t xml:space="preserve">es par le </w:t>
      </w:r>
      <w:r w:rsidR="006E1078" w:rsidRPr="00690CA4">
        <w:rPr>
          <w:rFonts w:eastAsia="Calibri"/>
          <w:color w:val="auto"/>
        </w:rPr>
        <w:t>Financement additionnel</w:t>
      </w:r>
      <w:r w:rsidRPr="00690CA4">
        <w:rPr>
          <w:rFonts w:eastAsia="Calibri"/>
          <w:color w:val="auto"/>
        </w:rPr>
        <w:t xml:space="preserve"> ;</w:t>
      </w:r>
    </w:p>
    <w:p w14:paraId="204A6FD7"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r w:rsidRPr="00690CA4">
        <w:rPr>
          <w:rFonts w:eastAsia="ArialMT"/>
          <w:color w:val="auto"/>
        </w:rPr>
        <w:t xml:space="preserve">• </w:t>
      </w:r>
      <w:r w:rsidRPr="00690CA4">
        <w:rPr>
          <w:rFonts w:eastAsia="Calibri"/>
          <w:b/>
          <w:bCs/>
          <w:color w:val="auto"/>
        </w:rPr>
        <w:t xml:space="preserve">les communautés riveraines (qui subissent les impacts directs des </w:t>
      </w:r>
      <w:r w:rsidR="00015ABE" w:rsidRPr="00690CA4">
        <w:rPr>
          <w:rFonts w:eastAsia="Calibri"/>
          <w:b/>
          <w:bCs/>
          <w:color w:val="auto"/>
        </w:rPr>
        <w:t>activités</w:t>
      </w:r>
      <w:r w:rsidRPr="00690CA4">
        <w:rPr>
          <w:rFonts w:eastAsia="Calibri"/>
          <w:b/>
          <w:bCs/>
          <w:color w:val="auto"/>
        </w:rPr>
        <w:t xml:space="preserve">) </w:t>
      </w:r>
      <w:r w:rsidRPr="00690CA4">
        <w:rPr>
          <w:rFonts w:eastAsia="Calibri"/>
          <w:color w:val="auto"/>
        </w:rPr>
        <w:t>qui</w:t>
      </w:r>
      <w:r w:rsidR="001E53F0" w:rsidRPr="00690CA4">
        <w:rPr>
          <w:rFonts w:eastAsia="Calibri"/>
          <w:color w:val="auto"/>
        </w:rPr>
        <w:t xml:space="preserve"> </w:t>
      </w:r>
      <w:r w:rsidRPr="00690CA4">
        <w:rPr>
          <w:rFonts w:eastAsia="Calibri"/>
          <w:color w:val="auto"/>
        </w:rPr>
        <w:t>peuvent bénéficier d'opportunités de travail, d'emploi et de formation découlant d</w:t>
      </w:r>
      <w:r w:rsidR="000A7732" w:rsidRPr="00690CA4">
        <w:rPr>
          <w:rFonts w:eastAsia="Calibri"/>
          <w:color w:val="auto"/>
        </w:rPr>
        <w:t>es activités d</w:t>
      </w:r>
      <w:r w:rsidRPr="00690CA4">
        <w:rPr>
          <w:rFonts w:eastAsia="Calibri"/>
          <w:color w:val="auto"/>
        </w:rPr>
        <w:t>u</w:t>
      </w:r>
      <w:r w:rsidR="001E53F0" w:rsidRPr="00690CA4">
        <w:rPr>
          <w:rFonts w:eastAsia="Calibri"/>
          <w:color w:val="auto"/>
        </w:rPr>
        <w:t xml:space="preserve"> </w:t>
      </w:r>
      <w:r w:rsidR="000A7732" w:rsidRPr="00690CA4">
        <w:rPr>
          <w:rFonts w:eastAsia="Calibri"/>
          <w:color w:val="auto"/>
        </w:rPr>
        <w:t>Financement additionnel</w:t>
      </w:r>
      <w:r w:rsidRPr="00690CA4">
        <w:rPr>
          <w:rFonts w:eastAsia="Calibri"/>
          <w:color w:val="auto"/>
        </w:rPr>
        <w:t xml:space="preserve"> et de l’amélioration des infrastructures sociales et de transport dans les zones</w:t>
      </w:r>
      <w:r w:rsidR="001E53F0" w:rsidRPr="00690CA4">
        <w:rPr>
          <w:rFonts w:eastAsia="Calibri"/>
          <w:color w:val="auto"/>
        </w:rPr>
        <w:t xml:space="preserve"> </w:t>
      </w:r>
      <w:r w:rsidRPr="00690CA4">
        <w:rPr>
          <w:rFonts w:eastAsia="Calibri"/>
          <w:color w:val="auto"/>
        </w:rPr>
        <w:t xml:space="preserve">desservies par le </w:t>
      </w:r>
      <w:r w:rsidR="000A7732" w:rsidRPr="00690CA4">
        <w:rPr>
          <w:rFonts w:eastAsia="Calibri"/>
          <w:color w:val="auto"/>
        </w:rPr>
        <w:t>Financement additionnel</w:t>
      </w:r>
      <w:r w:rsidRPr="00690CA4">
        <w:rPr>
          <w:rFonts w:eastAsia="Calibri"/>
          <w:color w:val="auto"/>
        </w:rPr>
        <w:t>. Il s’agit :</w:t>
      </w:r>
    </w:p>
    <w:p w14:paraId="62B14F70" w14:textId="77777777" w:rsidR="006C7324" w:rsidRPr="00690CA4" w:rsidRDefault="006C7324" w:rsidP="00227345">
      <w:pPr>
        <w:autoSpaceDE w:val="0"/>
        <w:autoSpaceDN w:val="0"/>
        <w:adjustRightInd w:val="0"/>
        <w:spacing w:before="0" w:beforeAutospacing="0" w:after="0" w:afterAutospacing="0" w:line="360" w:lineRule="auto"/>
        <w:ind w:left="1416"/>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des opérateurs économiques et intermédiaires (commerçants, vendeurs,</w:t>
      </w:r>
      <w:r w:rsidR="006E1078" w:rsidRPr="00690CA4">
        <w:rPr>
          <w:rFonts w:eastAsia="Calibri"/>
          <w:color w:val="auto"/>
        </w:rPr>
        <w:t xml:space="preserve"> </w:t>
      </w:r>
      <w:r w:rsidRPr="00690CA4">
        <w:rPr>
          <w:rFonts w:eastAsia="Calibri"/>
          <w:color w:val="auto"/>
        </w:rPr>
        <w:t>restaurateurs),</w:t>
      </w:r>
    </w:p>
    <w:p w14:paraId="47416EB4" w14:textId="77777777" w:rsidR="006C7324" w:rsidRPr="00690CA4" w:rsidRDefault="006C7324" w:rsidP="00227345">
      <w:pPr>
        <w:autoSpaceDE w:val="0"/>
        <w:autoSpaceDN w:val="0"/>
        <w:adjustRightInd w:val="0"/>
        <w:spacing w:before="0" w:beforeAutospacing="0" w:after="0" w:afterAutospacing="0" w:line="360" w:lineRule="auto"/>
        <w:ind w:left="1416"/>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des organisations de transporteurs ;</w:t>
      </w:r>
    </w:p>
    <w:p w14:paraId="3440C243" w14:textId="77777777" w:rsidR="006C7324" w:rsidRPr="00690CA4" w:rsidRDefault="006C7324" w:rsidP="00227345">
      <w:pPr>
        <w:autoSpaceDE w:val="0"/>
        <w:autoSpaceDN w:val="0"/>
        <w:adjustRightInd w:val="0"/>
        <w:spacing w:before="0" w:beforeAutospacing="0" w:after="0" w:afterAutospacing="0" w:line="360" w:lineRule="auto"/>
        <w:ind w:left="1416"/>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des usagers de la route national (corridor Zinder Agadez) (hommes, femmes,</w:t>
      </w:r>
      <w:r w:rsidR="006E1078" w:rsidRPr="00690CA4">
        <w:rPr>
          <w:rFonts w:eastAsia="Calibri"/>
          <w:color w:val="auto"/>
        </w:rPr>
        <w:t xml:space="preserve"> </w:t>
      </w:r>
      <w:r w:rsidRPr="00690CA4">
        <w:rPr>
          <w:rFonts w:eastAsia="Calibri"/>
          <w:color w:val="auto"/>
        </w:rPr>
        <w:t>jeunes, des personnes vulnérables)</w:t>
      </w:r>
    </w:p>
    <w:p w14:paraId="33695A22" w14:textId="77777777" w:rsidR="006C7324" w:rsidRPr="00690CA4" w:rsidRDefault="006C7324" w:rsidP="00227345">
      <w:pPr>
        <w:autoSpaceDE w:val="0"/>
        <w:autoSpaceDN w:val="0"/>
        <w:adjustRightInd w:val="0"/>
        <w:spacing w:before="0" w:beforeAutospacing="0" w:after="0" w:afterAutospacing="0" w:line="360" w:lineRule="auto"/>
        <w:ind w:firstLine="708"/>
        <w:rPr>
          <w:rFonts w:eastAsia="ArialMT"/>
          <w:color w:val="auto"/>
        </w:rPr>
      </w:pPr>
      <w:r w:rsidRPr="00690CA4">
        <w:rPr>
          <w:rFonts w:eastAsia="ArialMT"/>
          <w:color w:val="auto"/>
        </w:rPr>
        <w:t xml:space="preserve">• </w:t>
      </w:r>
      <w:r w:rsidRPr="00690CA4">
        <w:rPr>
          <w:rFonts w:eastAsia="ArialMT"/>
          <w:b/>
          <w:bCs/>
          <w:color w:val="auto"/>
        </w:rPr>
        <w:t xml:space="preserve">les organisations de la société civile </w:t>
      </w:r>
      <w:r w:rsidRPr="00690CA4">
        <w:rPr>
          <w:rFonts w:eastAsia="ArialMT"/>
          <w:color w:val="auto"/>
        </w:rPr>
        <w:t>qui poursuivent des intérêts</w:t>
      </w:r>
    </w:p>
    <w:p w14:paraId="6BB3A35D" w14:textId="77777777" w:rsidR="006C7324" w:rsidRPr="00690CA4" w:rsidRDefault="006C7324" w:rsidP="00227345">
      <w:pPr>
        <w:autoSpaceDE w:val="0"/>
        <w:autoSpaceDN w:val="0"/>
        <w:adjustRightInd w:val="0"/>
        <w:spacing w:before="0" w:beforeAutospacing="0" w:after="0" w:afterAutospacing="0" w:line="360" w:lineRule="auto"/>
        <w:ind w:left="708"/>
        <w:rPr>
          <w:rFonts w:eastAsia="ArialMT"/>
          <w:color w:val="auto"/>
        </w:rPr>
      </w:pPr>
      <w:proofErr w:type="gramStart"/>
      <w:r w:rsidRPr="00690CA4">
        <w:rPr>
          <w:rFonts w:eastAsia="ArialMT"/>
          <w:color w:val="auto"/>
        </w:rPr>
        <w:t>environnementaux</w:t>
      </w:r>
      <w:proofErr w:type="gramEnd"/>
      <w:r w:rsidRPr="00690CA4">
        <w:rPr>
          <w:rFonts w:eastAsia="ArialMT"/>
          <w:color w:val="auto"/>
        </w:rPr>
        <w:t>, humanitaires et socio-économiques de développement ainsi que</w:t>
      </w:r>
      <w:r w:rsidR="001E53F0" w:rsidRPr="00690CA4">
        <w:rPr>
          <w:rFonts w:eastAsia="ArialMT"/>
          <w:color w:val="auto"/>
        </w:rPr>
        <w:t xml:space="preserve"> </w:t>
      </w:r>
      <w:r w:rsidRPr="00690CA4">
        <w:rPr>
          <w:rFonts w:eastAsia="ArialMT"/>
          <w:color w:val="auto"/>
        </w:rPr>
        <w:t>la médiation et la protection des droits des communautés ;</w:t>
      </w:r>
    </w:p>
    <w:p w14:paraId="658F1EE5" w14:textId="77777777" w:rsidR="006C7324" w:rsidRPr="00690CA4" w:rsidRDefault="006C7324" w:rsidP="00227345">
      <w:pPr>
        <w:autoSpaceDE w:val="0"/>
        <w:autoSpaceDN w:val="0"/>
        <w:adjustRightInd w:val="0"/>
        <w:spacing w:before="0" w:beforeAutospacing="0" w:after="0" w:afterAutospacing="0" w:line="360" w:lineRule="auto"/>
        <w:ind w:left="1416"/>
        <w:rPr>
          <w:rFonts w:eastAsia="ArialMT"/>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ArialMT"/>
          <w:b/>
          <w:bCs/>
          <w:color w:val="auto"/>
        </w:rPr>
        <w:t xml:space="preserve">ONG locales </w:t>
      </w:r>
      <w:r w:rsidRPr="00690CA4">
        <w:rPr>
          <w:rFonts w:eastAsia="ArialMT"/>
          <w:color w:val="auto"/>
        </w:rPr>
        <w:t>qui travaillent sur les questions de développement, de paix et de</w:t>
      </w:r>
      <w:r w:rsidR="001E53F0" w:rsidRPr="00690CA4">
        <w:rPr>
          <w:rFonts w:eastAsia="ArialMT"/>
          <w:color w:val="auto"/>
        </w:rPr>
        <w:t xml:space="preserve"> </w:t>
      </w:r>
      <w:r w:rsidRPr="00690CA4">
        <w:rPr>
          <w:rFonts w:eastAsia="ArialMT"/>
          <w:color w:val="auto"/>
        </w:rPr>
        <w:t>sécurité,</w:t>
      </w:r>
    </w:p>
    <w:p w14:paraId="3EA117A0" w14:textId="77777777" w:rsidR="006C7324" w:rsidRPr="00690CA4" w:rsidRDefault="006C7324" w:rsidP="00227345">
      <w:pPr>
        <w:autoSpaceDE w:val="0"/>
        <w:autoSpaceDN w:val="0"/>
        <w:adjustRightInd w:val="0"/>
        <w:spacing w:before="0" w:beforeAutospacing="0" w:after="0" w:afterAutospacing="0" w:line="360" w:lineRule="auto"/>
        <w:ind w:left="1416"/>
        <w:rPr>
          <w:rFonts w:eastAsia="ArialMT"/>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ArialMT"/>
          <w:b/>
          <w:bCs/>
          <w:color w:val="auto"/>
        </w:rPr>
        <w:t xml:space="preserve">Associations de jeunes et de femmes </w:t>
      </w:r>
      <w:r w:rsidRPr="00690CA4">
        <w:rPr>
          <w:rFonts w:eastAsia="ArialMT"/>
          <w:color w:val="auto"/>
        </w:rPr>
        <w:t>qui travaillent sur les questions</w:t>
      </w:r>
      <w:r w:rsidR="000656CD" w:rsidRPr="00690CA4">
        <w:rPr>
          <w:rFonts w:eastAsia="ArialMT"/>
          <w:color w:val="auto"/>
        </w:rPr>
        <w:t xml:space="preserve"> </w:t>
      </w:r>
      <w:r w:rsidRPr="00690CA4">
        <w:rPr>
          <w:rFonts w:eastAsia="ArialMT"/>
          <w:color w:val="auto"/>
        </w:rPr>
        <w:t>développement des capacités entreprenaria</w:t>
      </w:r>
      <w:r w:rsidR="001E53F0" w:rsidRPr="00690CA4">
        <w:rPr>
          <w:rFonts w:eastAsia="ArialMT"/>
          <w:color w:val="auto"/>
        </w:rPr>
        <w:t xml:space="preserve">t </w:t>
      </w:r>
      <w:r w:rsidRPr="00690CA4">
        <w:rPr>
          <w:rFonts w:eastAsia="ArialMT"/>
          <w:color w:val="auto"/>
        </w:rPr>
        <w:t>les des femmes, des jeunes et des</w:t>
      </w:r>
      <w:r w:rsidR="001E53F0" w:rsidRPr="00690CA4">
        <w:rPr>
          <w:rFonts w:eastAsia="ArialMT"/>
          <w:color w:val="auto"/>
        </w:rPr>
        <w:t xml:space="preserve"> </w:t>
      </w:r>
      <w:r w:rsidRPr="00690CA4">
        <w:rPr>
          <w:rFonts w:eastAsia="ArialMT"/>
          <w:color w:val="auto"/>
        </w:rPr>
        <w:t>personnes vulnérables</w:t>
      </w:r>
    </w:p>
    <w:p w14:paraId="45142633" w14:textId="77777777" w:rsidR="006C7324" w:rsidRPr="00690CA4" w:rsidRDefault="006C7324" w:rsidP="00227345">
      <w:pPr>
        <w:autoSpaceDE w:val="0"/>
        <w:autoSpaceDN w:val="0"/>
        <w:adjustRightInd w:val="0"/>
        <w:spacing w:before="0" w:beforeAutospacing="0" w:after="0" w:afterAutospacing="0" w:line="360" w:lineRule="auto"/>
        <w:ind w:left="1416"/>
        <w:rPr>
          <w:rFonts w:eastAsia="ArialMT"/>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ArialMT"/>
          <w:b/>
          <w:bCs/>
          <w:color w:val="auto"/>
        </w:rPr>
        <w:t xml:space="preserve">Organisations faitières ; </w:t>
      </w:r>
      <w:r w:rsidRPr="00690CA4">
        <w:rPr>
          <w:rFonts w:eastAsia="ArialMT"/>
          <w:color w:val="auto"/>
        </w:rPr>
        <w:t>qui regroupent des associations de développement</w:t>
      </w:r>
      <w:r w:rsidR="001E53F0" w:rsidRPr="00690CA4">
        <w:rPr>
          <w:rFonts w:eastAsia="ArialMT"/>
          <w:color w:val="auto"/>
        </w:rPr>
        <w:t xml:space="preserve"> </w:t>
      </w:r>
      <w:r w:rsidRPr="00690CA4">
        <w:rPr>
          <w:rFonts w:eastAsia="ArialMT"/>
          <w:color w:val="auto"/>
        </w:rPr>
        <w:t>d’appui aux communautés locales, dans la production, la transformation et la</w:t>
      </w:r>
      <w:r w:rsidR="001E53F0" w:rsidRPr="00690CA4">
        <w:rPr>
          <w:rFonts w:eastAsia="ArialMT"/>
          <w:color w:val="auto"/>
        </w:rPr>
        <w:t xml:space="preserve"> </w:t>
      </w:r>
      <w:r w:rsidRPr="00690CA4">
        <w:rPr>
          <w:rFonts w:eastAsia="ArialMT"/>
          <w:color w:val="auto"/>
        </w:rPr>
        <w:t>commercialisation des produits agropastorale</w:t>
      </w:r>
    </w:p>
    <w:p w14:paraId="310A3A89" w14:textId="77777777" w:rsidR="006C7324" w:rsidRPr="00690CA4" w:rsidRDefault="006C7324" w:rsidP="00227345">
      <w:pPr>
        <w:autoSpaceDE w:val="0"/>
        <w:autoSpaceDN w:val="0"/>
        <w:adjustRightInd w:val="0"/>
        <w:spacing w:before="0" w:beforeAutospacing="0" w:after="0" w:afterAutospacing="0" w:line="360" w:lineRule="auto"/>
        <w:ind w:left="708"/>
        <w:rPr>
          <w:rFonts w:eastAsia="ArialMT"/>
          <w:color w:val="auto"/>
        </w:rPr>
      </w:pPr>
      <w:r w:rsidRPr="00690CA4">
        <w:rPr>
          <w:rFonts w:eastAsia="ArialMT"/>
          <w:color w:val="auto"/>
        </w:rPr>
        <w:lastRenderedPageBreak/>
        <w:t xml:space="preserve">• </w:t>
      </w:r>
      <w:r w:rsidRPr="00690CA4">
        <w:rPr>
          <w:rFonts w:eastAsia="ArialMT"/>
          <w:b/>
          <w:bCs/>
          <w:color w:val="auto"/>
        </w:rPr>
        <w:t>les entreprises et fournisseurs de services</w:t>
      </w:r>
      <w:r w:rsidRPr="00690CA4">
        <w:rPr>
          <w:rFonts w:eastAsia="ArialMT"/>
          <w:color w:val="auto"/>
        </w:rPr>
        <w:t>, de biens et de matériaux qui seront</w:t>
      </w:r>
      <w:r w:rsidR="000656CD" w:rsidRPr="00690CA4">
        <w:rPr>
          <w:rFonts w:eastAsia="ArialMT"/>
          <w:color w:val="auto"/>
        </w:rPr>
        <w:t xml:space="preserve"> </w:t>
      </w:r>
      <w:r w:rsidRPr="00690CA4">
        <w:rPr>
          <w:rFonts w:eastAsia="ArialMT"/>
          <w:color w:val="auto"/>
        </w:rPr>
        <w:t xml:space="preserve">impliqués ou intéressés par les </w:t>
      </w:r>
      <w:r w:rsidR="000A7732" w:rsidRPr="00690CA4">
        <w:rPr>
          <w:rFonts w:eastAsia="ArialMT"/>
          <w:color w:val="auto"/>
        </w:rPr>
        <w:t>activités du Financement additionnel</w:t>
      </w:r>
      <w:r w:rsidRPr="00690CA4">
        <w:rPr>
          <w:rFonts w:eastAsia="ArialMT"/>
          <w:color w:val="auto"/>
        </w:rPr>
        <w:t xml:space="preserve"> de manière plus large ;</w:t>
      </w:r>
    </w:p>
    <w:p w14:paraId="70746299" w14:textId="77777777" w:rsidR="006C7324" w:rsidRPr="00690CA4" w:rsidRDefault="006C7324" w:rsidP="00227345">
      <w:pPr>
        <w:autoSpaceDE w:val="0"/>
        <w:autoSpaceDN w:val="0"/>
        <w:adjustRightInd w:val="0"/>
        <w:spacing w:before="0" w:beforeAutospacing="0" w:after="0" w:afterAutospacing="0" w:line="360" w:lineRule="auto"/>
        <w:ind w:left="708"/>
        <w:rPr>
          <w:rFonts w:eastAsia="ArialMT"/>
          <w:color w:val="auto"/>
        </w:rPr>
      </w:pPr>
      <w:r w:rsidRPr="00690CA4">
        <w:rPr>
          <w:rFonts w:eastAsia="ArialMT"/>
          <w:color w:val="auto"/>
        </w:rPr>
        <w:t xml:space="preserve">• </w:t>
      </w:r>
      <w:r w:rsidRPr="00690CA4">
        <w:rPr>
          <w:rFonts w:eastAsia="ArialMT"/>
          <w:b/>
          <w:bCs/>
          <w:color w:val="auto"/>
        </w:rPr>
        <w:t xml:space="preserve">les bailleurs de fonds </w:t>
      </w:r>
      <w:r w:rsidRPr="00690CA4">
        <w:rPr>
          <w:rFonts w:eastAsia="ArialMT"/>
          <w:color w:val="auto"/>
        </w:rPr>
        <w:t>et autres institutions financières actuels et ceux susceptibles</w:t>
      </w:r>
      <w:r w:rsidR="001E53F0" w:rsidRPr="00690CA4">
        <w:rPr>
          <w:rFonts w:eastAsia="ArialMT"/>
          <w:color w:val="auto"/>
        </w:rPr>
        <w:t xml:space="preserve"> </w:t>
      </w:r>
      <w:r w:rsidRPr="00690CA4">
        <w:rPr>
          <w:rFonts w:eastAsia="ArialMT"/>
          <w:color w:val="auto"/>
        </w:rPr>
        <w:t>de devenir des partenaires potentiels du projet à l'avenir (la Banque mondiale, la</w:t>
      </w:r>
      <w:r w:rsidR="001E53F0" w:rsidRPr="00690CA4">
        <w:rPr>
          <w:rFonts w:eastAsia="ArialMT"/>
          <w:color w:val="auto"/>
        </w:rPr>
        <w:t xml:space="preserve"> </w:t>
      </w:r>
      <w:r w:rsidRPr="00690CA4">
        <w:rPr>
          <w:rFonts w:eastAsia="ArialMT"/>
          <w:color w:val="auto"/>
        </w:rPr>
        <w:t>banque Européenne d’investissement, la Coopération Allemande) ;</w:t>
      </w:r>
    </w:p>
    <w:p w14:paraId="3BF776B4" w14:textId="77777777" w:rsidR="006C7324" w:rsidRPr="00690CA4" w:rsidRDefault="006C7324" w:rsidP="00227345">
      <w:pPr>
        <w:autoSpaceDE w:val="0"/>
        <w:autoSpaceDN w:val="0"/>
        <w:adjustRightInd w:val="0"/>
        <w:spacing w:before="0" w:beforeAutospacing="0" w:after="0" w:afterAutospacing="0" w:line="360" w:lineRule="auto"/>
        <w:ind w:left="708"/>
        <w:rPr>
          <w:rFonts w:eastAsia="ArialMT"/>
          <w:color w:val="auto"/>
        </w:rPr>
      </w:pPr>
      <w:r w:rsidRPr="00690CA4">
        <w:rPr>
          <w:rFonts w:eastAsia="ArialMT"/>
          <w:color w:val="auto"/>
        </w:rPr>
        <w:t xml:space="preserve">• </w:t>
      </w:r>
      <w:r w:rsidRPr="00690CA4">
        <w:rPr>
          <w:rFonts w:eastAsia="ArialMT"/>
          <w:b/>
          <w:bCs/>
          <w:color w:val="auto"/>
        </w:rPr>
        <w:t>les médias et les groupes d'intérêt associés</w:t>
      </w:r>
      <w:r w:rsidRPr="00690CA4">
        <w:rPr>
          <w:rFonts w:eastAsia="ArialMT"/>
          <w:color w:val="auto"/>
        </w:rPr>
        <w:t>, y compris les médias parlés (radio</w:t>
      </w:r>
      <w:r w:rsidR="000656CD" w:rsidRPr="00690CA4">
        <w:rPr>
          <w:rFonts w:eastAsia="ArialMT"/>
          <w:color w:val="auto"/>
        </w:rPr>
        <w:t xml:space="preserve"> </w:t>
      </w:r>
      <w:r w:rsidRPr="00690CA4">
        <w:rPr>
          <w:rFonts w:eastAsia="ArialMT"/>
          <w:color w:val="auto"/>
        </w:rPr>
        <w:t>communautaire), écrits et audiovisuels.</w:t>
      </w:r>
    </w:p>
    <w:p w14:paraId="1F919941" w14:textId="77777777" w:rsidR="006C7324" w:rsidRPr="00690CA4" w:rsidRDefault="00492B7C" w:rsidP="00227345">
      <w:pPr>
        <w:pStyle w:val="Titre3"/>
        <w:spacing w:before="0" w:beforeAutospacing="0" w:after="0" w:afterAutospacing="0" w:line="360" w:lineRule="auto"/>
        <w:jc w:val="both"/>
        <w:rPr>
          <w:rFonts w:eastAsia="Calibri"/>
          <w:color w:val="auto"/>
        </w:rPr>
      </w:pPr>
      <w:bookmarkStart w:id="62" w:name="_Toc178272127"/>
      <w:r w:rsidRPr="00690CA4">
        <w:rPr>
          <w:rFonts w:eastAsia="Calibri"/>
          <w:color w:val="auto"/>
        </w:rPr>
        <w:t>5</w:t>
      </w:r>
      <w:r w:rsidR="006C7324" w:rsidRPr="00690CA4">
        <w:rPr>
          <w:rFonts w:eastAsia="Calibri"/>
          <w:color w:val="auto"/>
        </w:rPr>
        <w:t>.3.2. Parties prenantes affectées</w:t>
      </w:r>
      <w:bookmarkEnd w:id="62"/>
    </w:p>
    <w:p w14:paraId="2FB11F7E" w14:textId="77777777" w:rsidR="006C7324" w:rsidRPr="00690CA4" w:rsidRDefault="006C7324" w:rsidP="00227345">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Cette catégorie concerne les parties prenantes directement affectées par le</w:t>
      </w:r>
      <w:r w:rsidR="000A7732" w:rsidRPr="00690CA4">
        <w:rPr>
          <w:rFonts w:eastAsia="Calibri"/>
          <w:color w:val="auto"/>
        </w:rPr>
        <w:t xml:space="preserve">s activités du </w:t>
      </w:r>
      <w:r w:rsidR="00E532E3" w:rsidRPr="00690CA4">
        <w:rPr>
          <w:rFonts w:eastAsia="Calibri"/>
          <w:color w:val="auto"/>
        </w:rPr>
        <w:t>Financement additionnel</w:t>
      </w:r>
      <w:r w:rsidRPr="00690CA4">
        <w:rPr>
          <w:rFonts w:eastAsia="Calibri"/>
          <w:color w:val="auto"/>
        </w:rPr>
        <w:t>, que ce</w:t>
      </w:r>
      <w:r w:rsidR="000656CD" w:rsidRPr="00690CA4">
        <w:rPr>
          <w:rFonts w:eastAsia="Calibri"/>
          <w:color w:val="auto"/>
        </w:rPr>
        <w:t xml:space="preserve"> </w:t>
      </w:r>
      <w:r w:rsidRPr="00690CA4">
        <w:rPr>
          <w:rFonts w:eastAsia="Calibri"/>
          <w:color w:val="auto"/>
        </w:rPr>
        <w:t>soit du fait de la démolition des biens à usage commercial ou les impacts</w:t>
      </w:r>
      <w:r w:rsidR="00745B1F" w:rsidRPr="00690CA4">
        <w:rPr>
          <w:rFonts w:eastAsia="Calibri"/>
          <w:color w:val="auto"/>
        </w:rPr>
        <w:t xml:space="preserve"> </w:t>
      </w:r>
      <w:r w:rsidRPr="00690CA4">
        <w:rPr>
          <w:rFonts w:eastAsia="Calibri"/>
          <w:color w:val="auto"/>
        </w:rPr>
        <w:t>environnementaux</w:t>
      </w:r>
      <w:r w:rsidR="00745B1F" w:rsidRPr="00690CA4">
        <w:rPr>
          <w:rFonts w:eastAsia="Calibri"/>
          <w:color w:val="auto"/>
        </w:rPr>
        <w:t xml:space="preserve"> </w:t>
      </w:r>
      <w:r w:rsidRPr="00690CA4">
        <w:rPr>
          <w:rFonts w:eastAsia="Calibri"/>
          <w:color w:val="auto"/>
        </w:rPr>
        <w:t>et sociaux tels que les VBG/EAS/HS, les pollutions et nuisances, ou encore les effets</w:t>
      </w:r>
      <w:r w:rsidR="00745B1F" w:rsidRPr="00690CA4">
        <w:rPr>
          <w:rFonts w:eastAsia="Calibri"/>
          <w:color w:val="auto"/>
        </w:rPr>
        <w:t xml:space="preserve"> </w:t>
      </w:r>
      <w:r w:rsidRPr="00690CA4">
        <w:rPr>
          <w:rFonts w:eastAsia="Calibri"/>
          <w:color w:val="auto"/>
        </w:rPr>
        <w:t>sociaux et économiques négatifs y compris les risques pour la santé et la sécurité induits</w:t>
      </w:r>
      <w:r w:rsidR="00745B1F" w:rsidRPr="00690CA4">
        <w:rPr>
          <w:rFonts w:eastAsia="Calibri"/>
          <w:color w:val="auto"/>
        </w:rPr>
        <w:t xml:space="preserve"> </w:t>
      </w:r>
      <w:r w:rsidRPr="00690CA4">
        <w:rPr>
          <w:rFonts w:eastAsia="Calibri"/>
          <w:color w:val="auto"/>
        </w:rPr>
        <w:t xml:space="preserve">tout au long de la mise en </w:t>
      </w:r>
      <w:r w:rsidR="00745B1F" w:rsidRPr="00690CA4">
        <w:rPr>
          <w:rFonts w:eastAsia="Calibri"/>
          <w:color w:val="auto"/>
        </w:rPr>
        <w:t>œuvre</w:t>
      </w:r>
      <w:r w:rsidRPr="00690CA4">
        <w:rPr>
          <w:rFonts w:eastAsia="Calibri"/>
          <w:color w:val="auto"/>
        </w:rPr>
        <w:t xml:space="preserve"> du </w:t>
      </w:r>
      <w:r w:rsidR="00E532E3" w:rsidRPr="00690CA4">
        <w:rPr>
          <w:rFonts w:eastAsia="Calibri"/>
          <w:color w:val="auto"/>
        </w:rPr>
        <w:t>Financement additionnel</w:t>
      </w:r>
      <w:r w:rsidR="00745B1F" w:rsidRPr="00690CA4">
        <w:rPr>
          <w:rFonts w:eastAsia="Calibri"/>
          <w:color w:val="auto"/>
        </w:rPr>
        <w:t xml:space="preserve"> du PACNEN</w:t>
      </w:r>
      <w:r w:rsidRPr="00690CA4">
        <w:rPr>
          <w:rFonts w:eastAsia="Calibri"/>
          <w:color w:val="auto"/>
        </w:rPr>
        <w:t xml:space="preserve">. Ainsi, en prenant en compte la zone d’influence du </w:t>
      </w:r>
      <w:r w:rsidR="00E532E3" w:rsidRPr="00690CA4">
        <w:rPr>
          <w:rFonts w:eastAsia="Calibri"/>
          <w:color w:val="auto"/>
        </w:rPr>
        <w:t>Financement additionnel</w:t>
      </w:r>
      <w:r w:rsidRPr="00690CA4">
        <w:rPr>
          <w:rFonts w:eastAsia="Calibri"/>
          <w:color w:val="auto"/>
        </w:rPr>
        <w:t xml:space="preserve"> qui va </w:t>
      </w:r>
      <w:r w:rsidR="00745B1F" w:rsidRPr="00690CA4">
        <w:rPr>
          <w:rFonts w:eastAsia="Calibri"/>
          <w:color w:val="auto"/>
        </w:rPr>
        <w:t xml:space="preserve">au-delà </w:t>
      </w:r>
      <w:r w:rsidRPr="00690CA4">
        <w:rPr>
          <w:rFonts w:eastAsia="Calibri"/>
          <w:color w:val="auto"/>
        </w:rPr>
        <w:t>des emprises des travaux, l’analyse des différents types de risques sociaux et</w:t>
      </w:r>
      <w:r w:rsidR="00745B1F" w:rsidRPr="00690CA4">
        <w:rPr>
          <w:rFonts w:eastAsia="Calibri"/>
          <w:color w:val="auto"/>
        </w:rPr>
        <w:t xml:space="preserve"> </w:t>
      </w:r>
      <w:r w:rsidRPr="00690CA4">
        <w:rPr>
          <w:rFonts w:eastAsia="Calibri"/>
          <w:color w:val="auto"/>
        </w:rPr>
        <w:t>environnementaux et d’identifier les personnes et groupes distincts qu’il convient de</w:t>
      </w:r>
      <w:r w:rsidR="00745B1F" w:rsidRPr="00690CA4">
        <w:rPr>
          <w:rFonts w:eastAsia="Calibri"/>
          <w:color w:val="auto"/>
        </w:rPr>
        <w:t xml:space="preserve"> </w:t>
      </w:r>
      <w:r w:rsidRPr="00690CA4">
        <w:rPr>
          <w:rFonts w:eastAsia="Calibri"/>
          <w:color w:val="auto"/>
        </w:rPr>
        <w:t>dénommer parties prenantes affectées soit directement ou indirectement. Quatre (04)</w:t>
      </w:r>
      <w:r w:rsidR="00745B1F" w:rsidRPr="00690CA4">
        <w:rPr>
          <w:rFonts w:eastAsia="Calibri"/>
          <w:color w:val="auto"/>
        </w:rPr>
        <w:t xml:space="preserve"> </w:t>
      </w:r>
      <w:r w:rsidRPr="00690CA4">
        <w:rPr>
          <w:rFonts w:eastAsia="Calibri"/>
          <w:color w:val="auto"/>
        </w:rPr>
        <w:t>catégories de parties prenantes affectées directement ou indirectement ont été identifiées.</w:t>
      </w:r>
    </w:p>
    <w:p w14:paraId="3911E630" w14:textId="77777777" w:rsidR="006C7324" w:rsidRPr="00690CA4" w:rsidRDefault="006C7324" w:rsidP="00227345">
      <w:pPr>
        <w:spacing w:before="0" w:beforeAutospacing="0" w:after="0" w:afterAutospacing="0" w:line="360" w:lineRule="auto"/>
        <w:rPr>
          <w:rFonts w:eastAsia="Calibri"/>
          <w:color w:val="auto"/>
        </w:rPr>
      </w:pPr>
      <w:r w:rsidRPr="00690CA4">
        <w:rPr>
          <w:rFonts w:eastAsia="Calibri"/>
          <w:color w:val="auto"/>
        </w:rPr>
        <w:t>On retient :</w:t>
      </w:r>
    </w:p>
    <w:p w14:paraId="7EB888DD" w14:textId="77777777" w:rsidR="006C7324" w:rsidRPr="00690CA4" w:rsidRDefault="006C7324" w:rsidP="00015ABE">
      <w:pPr>
        <w:autoSpaceDE w:val="0"/>
        <w:autoSpaceDN w:val="0"/>
        <w:adjustRightInd w:val="0"/>
        <w:spacing w:before="0" w:beforeAutospacing="0" w:after="0" w:afterAutospacing="0" w:line="360" w:lineRule="auto"/>
        <w:ind w:firstLine="708"/>
        <w:rPr>
          <w:rFonts w:eastAsia="ArialMT"/>
          <w:color w:val="auto"/>
        </w:rPr>
      </w:pPr>
      <w:r w:rsidRPr="00690CA4">
        <w:rPr>
          <w:rFonts w:eastAsia="ArialMT"/>
          <w:color w:val="auto"/>
        </w:rPr>
        <w:t xml:space="preserve">• </w:t>
      </w:r>
      <w:r w:rsidRPr="00690CA4">
        <w:rPr>
          <w:rFonts w:eastAsia="ArialMT"/>
          <w:b/>
          <w:bCs/>
          <w:color w:val="auto"/>
        </w:rPr>
        <w:t xml:space="preserve">les personnes affectées par le </w:t>
      </w:r>
      <w:r w:rsidR="00015ABE" w:rsidRPr="00690CA4">
        <w:rPr>
          <w:rFonts w:eastAsia="ArialMT"/>
          <w:b/>
          <w:bCs/>
          <w:color w:val="auto"/>
        </w:rPr>
        <w:t>Financement Additionnel</w:t>
      </w:r>
      <w:r w:rsidRPr="00690CA4">
        <w:rPr>
          <w:rFonts w:eastAsia="ArialMT"/>
          <w:b/>
          <w:bCs/>
          <w:color w:val="auto"/>
        </w:rPr>
        <w:t xml:space="preserve"> (PAP)</w:t>
      </w:r>
      <w:r w:rsidRPr="00690CA4">
        <w:rPr>
          <w:rFonts w:eastAsia="ArialMT"/>
          <w:color w:val="auto"/>
        </w:rPr>
        <w:t>, telles que : les personnes</w:t>
      </w:r>
      <w:r w:rsidR="00015ABE" w:rsidRPr="00690CA4">
        <w:rPr>
          <w:rFonts w:eastAsia="ArialMT"/>
          <w:color w:val="auto"/>
        </w:rPr>
        <w:t xml:space="preserve"> </w:t>
      </w:r>
      <w:r w:rsidR="000A7732" w:rsidRPr="00690CA4">
        <w:rPr>
          <w:rFonts w:eastAsia="ArialMT"/>
          <w:color w:val="auto"/>
        </w:rPr>
        <w:t>propriétaires</w:t>
      </w:r>
      <w:r w:rsidRPr="00690CA4">
        <w:rPr>
          <w:rFonts w:eastAsia="ArialMT"/>
          <w:color w:val="auto"/>
        </w:rPr>
        <w:t xml:space="preserve"> des biens affectés (hommes, femmes, jeunes) et leurs ménages (chef</w:t>
      </w:r>
      <w:r w:rsidR="000656CD" w:rsidRPr="00690CA4">
        <w:rPr>
          <w:rFonts w:eastAsia="ArialMT"/>
          <w:color w:val="auto"/>
        </w:rPr>
        <w:t xml:space="preserve"> </w:t>
      </w:r>
      <w:r w:rsidRPr="00690CA4">
        <w:rPr>
          <w:rFonts w:eastAsia="ArialMT"/>
          <w:color w:val="auto"/>
        </w:rPr>
        <w:t>de ménage les membres du ménage qui, en raison des biens et des activités qu’ils</w:t>
      </w:r>
      <w:r w:rsidR="000656CD" w:rsidRPr="00690CA4">
        <w:rPr>
          <w:rFonts w:eastAsia="ArialMT"/>
          <w:color w:val="auto"/>
        </w:rPr>
        <w:t xml:space="preserve"> </w:t>
      </w:r>
      <w:r w:rsidRPr="00690CA4">
        <w:rPr>
          <w:rFonts w:eastAsia="ArialMT"/>
          <w:color w:val="auto"/>
        </w:rPr>
        <w:t xml:space="preserve">possèdent dans l’emprise </w:t>
      </w:r>
      <w:r w:rsidR="00015ABE" w:rsidRPr="00690CA4">
        <w:rPr>
          <w:rFonts w:eastAsia="ArialMT"/>
          <w:color w:val="auto"/>
        </w:rPr>
        <w:t>des travaux</w:t>
      </w:r>
      <w:r w:rsidR="00E532E3" w:rsidRPr="00690CA4">
        <w:rPr>
          <w:rFonts w:eastAsia="ArialMT"/>
          <w:color w:val="auto"/>
        </w:rPr>
        <w:t xml:space="preserve"> </w:t>
      </w:r>
      <w:r w:rsidRPr="00690CA4">
        <w:rPr>
          <w:rFonts w:eastAsia="ArialMT"/>
          <w:color w:val="auto"/>
        </w:rPr>
        <w:t xml:space="preserve">du </w:t>
      </w:r>
      <w:r w:rsidR="00E532E3" w:rsidRPr="00690CA4">
        <w:rPr>
          <w:rFonts w:eastAsia="ArialMT"/>
          <w:color w:val="auto"/>
        </w:rPr>
        <w:t>Financement additionnel</w:t>
      </w:r>
      <w:r w:rsidRPr="00690CA4">
        <w:rPr>
          <w:rFonts w:eastAsia="ArialMT"/>
          <w:color w:val="auto"/>
        </w:rPr>
        <w:t xml:space="preserve"> </w:t>
      </w:r>
      <w:r w:rsidR="00B5102A" w:rsidRPr="00690CA4">
        <w:rPr>
          <w:rFonts w:eastAsia="ArialMT"/>
          <w:color w:val="auto"/>
        </w:rPr>
        <w:t>du PACNEN</w:t>
      </w:r>
      <w:r w:rsidRPr="00690CA4">
        <w:rPr>
          <w:rFonts w:eastAsia="ArialMT"/>
          <w:color w:val="auto"/>
        </w:rPr>
        <w:t>, subiront un déplacement physique ou économique ;</w:t>
      </w:r>
    </w:p>
    <w:p w14:paraId="086786CA" w14:textId="77777777" w:rsidR="006C7324" w:rsidRPr="00690CA4" w:rsidRDefault="006C7324" w:rsidP="00227345">
      <w:pPr>
        <w:autoSpaceDE w:val="0"/>
        <w:autoSpaceDN w:val="0"/>
        <w:adjustRightInd w:val="0"/>
        <w:spacing w:before="0" w:beforeAutospacing="0" w:after="0" w:afterAutospacing="0" w:line="360" w:lineRule="auto"/>
        <w:ind w:left="708"/>
        <w:rPr>
          <w:rFonts w:eastAsia="ArialMT"/>
          <w:color w:val="auto"/>
        </w:rPr>
      </w:pPr>
      <w:r w:rsidRPr="00690CA4">
        <w:rPr>
          <w:rFonts w:eastAsia="ArialMT"/>
          <w:color w:val="auto"/>
        </w:rPr>
        <w:t xml:space="preserve">• </w:t>
      </w:r>
      <w:r w:rsidRPr="00690CA4">
        <w:rPr>
          <w:rFonts w:eastAsia="ArialMT"/>
          <w:b/>
          <w:bCs/>
          <w:color w:val="auto"/>
        </w:rPr>
        <w:t xml:space="preserve">les personnes et groupes dont les activités seront perturbées </w:t>
      </w:r>
      <w:r w:rsidRPr="00690CA4">
        <w:rPr>
          <w:rFonts w:eastAsia="ArialMT"/>
          <w:color w:val="auto"/>
        </w:rPr>
        <w:t>par les travaux,</w:t>
      </w:r>
      <w:r w:rsidR="000656CD" w:rsidRPr="00690CA4">
        <w:rPr>
          <w:rFonts w:eastAsia="ArialMT"/>
          <w:color w:val="auto"/>
        </w:rPr>
        <w:t xml:space="preserve"> </w:t>
      </w:r>
      <w:r w:rsidRPr="00690CA4">
        <w:rPr>
          <w:rFonts w:eastAsia="ArialMT"/>
          <w:color w:val="auto"/>
        </w:rPr>
        <w:t>voire impactées négativement par le</w:t>
      </w:r>
      <w:r w:rsidR="00E532E3" w:rsidRPr="00690CA4">
        <w:rPr>
          <w:rFonts w:eastAsia="ArialMT"/>
          <w:color w:val="auto"/>
        </w:rPr>
        <w:t>s activités du Financement additionnel</w:t>
      </w:r>
      <w:r w:rsidRPr="00690CA4">
        <w:rPr>
          <w:rFonts w:eastAsia="ArialMT"/>
          <w:color w:val="auto"/>
        </w:rPr>
        <w:t xml:space="preserve"> (pendant la phase de construction), à savoir :</w:t>
      </w:r>
    </w:p>
    <w:p w14:paraId="06AABAA5" w14:textId="77777777" w:rsidR="006C7324" w:rsidRPr="00690CA4" w:rsidRDefault="006C7324" w:rsidP="00227345">
      <w:pPr>
        <w:autoSpaceDE w:val="0"/>
        <w:autoSpaceDN w:val="0"/>
        <w:adjustRightInd w:val="0"/>
        <w:spacing w:before="0" w:beforeAutospacing="0" w:after="0" w:afterAutospacing="0" w:line="360" w:lineRule="auto"/>
        <w:ind w:left="1416"/>
        <w:rPr>
          <w:rFonts w:eastAsia="ArialMT"/>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ArialMT"/>
          <w:color w:val="auto"/>
        </w:rPr>
        <w:t>les chauffeurs de taxis et de bus,</w:t>
      </w:r>
    </w:p>
    <w:p w14:paraId="5EC6F573" w14:textId="77777777" w:rsidR="006C7324" w:rsidRPr="00690CA4" w:rsidRDefault="006C7324" w:rsidP="00227345">
      <w:pPr>
        <w:autoSpaceDE w:val="0"/>
        <w:autoSpaceDN w:val="0"/>
        <w:adjustRightInd w:val="0"/>
        <w:spacing w:before="0" w:beforeAutospacing="0" w:after="0" w:afterAutospacing="0" w:line="360" w:lineRule="auto"/>
        <w:ind w:left="1416"/>
        <w:rPr>
          <w:rFonts w:eastAsia="ArialMT"/>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ArialMT"/>
          <w:color w:val="auto"/>
        </w:rPr>
        <w:t>les transporteurs, les camionneurs,</w:t>
      </w:r>
    </w:p>
    <w:p w14:paraId="11C32EBF" w14:textId="77777777" w:rsidR="006C7324" w:rsidRPr="00690CA4" w:rsidRDefault="006C7324" w:rsidP="00227345">
      <w:pPr>
        <w:autoSpaceDE w:val="0"/>
        <w:autoSpaceDN w:val="0"/>
        <w:adjustRightInd w:val="0"/>
        <w:spacing w:before="0" w:beforeAutospacing="0" w:after="0" w:afterAutospacing="0" w:line="360" w:lineRule="auto"/>
        <w:ind w:left="1416"/>
        <w:rPr>
          <w:rFonts w:eastAsia="ArialMT"/>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ArialMT"/>
          <w:color w:val="auto"/>
        </w:rPr>
        <w:t xml:space="preserve">les commerçants riverains du </w:t>
      </w:r>
      <w:r w:rsidR="00B5102A" w:rsidRPr="00690CA4">
        <w:rPr>
          <w:rFonts w:eastAsia="ArialMT"/>
          <w:color w:val="auto"/>
        </w:rPr>
        <w:t>tronçon</w:t>
      </w:r>
      <w:r w:rsidRPr="00690CA4">
        <w:rPr>
          <w:rFonts w:eastAsia="ArialMT"/>
          <w:color w:val="auto"/>
        </w:rPr>
        <w:t xml:space="preserve"> (</w:t>
      </w:r>
      <w:proofErr w:type="spellStart"/>
      <w:r w:rsidR="00B5102A" w:rsidRPr="00690CA4">
        <w:rPr>
          <w:rFonts w:eastAsia="ArialMT"/>
          <w:color w:val="auto"/>
        </w:rPr>
        <w:t>Tiguidit</w:t>
      </w:r>
      <w:proofErr w:type="spellEnd"/>
      <w:r w:rsidR="00B5102A" w:rsidRPr="00690CA4">
        <w:rPr>
          <w:rFonts w:eastAsia="ArialMT"/>
          <w:color w:val="auto"/>
        </w:rPr>
        <w:t>-Agadez</w:t>
      </w:r>
      <w:r w:rsidRPr="00690CA4">
        <w:rPr>
          <w:rFonts w:eastAsia="ArialMT"/>
          <w:color w:val="auto"/>
        </w:rPr>
        <w:t>) ;</w:t>
      </w:r>
    </w:p>
    <w:p w14:paraId="07E5136E" w14:textId="77777777" w:rsidR="006C7324" w:rsidRPr="00690CA4" w:rsidRDefault="006C7324" w:rsidP="00227345">
      <w:pPr>
        <w:autoSpaceDE w:val="0"/>
        <w:autoSpaceDN w:val="0"/>
        <w:adjustRightInd w:val="0"/>
        <w:spacing w:before="0" w:beforeAutospacing="0" w:after="0" w:afterAutospacing="0" w:line="360" w:lineRule="auto"/>
        <w:ind w:left="1416"/>
        <w:rPr>
          <w:rFonts w:eastAsia="ArialMT"/>
          <w:color w:val="auto"/>
        </w:rPr>
      </w:pPr>
      <w:r w:rsidRPr="00690CA4">
        <w:rPr>
          <w:rFonts w:ascii="Segoe UI Symbol" w:eastAsia="Wingdings-Regular" w:hAnsi="Segoe UI Symbol" w:cs="Segoe UI Symbol"/>
          <w:color w:val="auto"/>
        </w:rPr>
        <w:lastRenderedPageBreak/>
        <w:t>✓</w:t>
      </w:r>
      <w:r w:rsidRPr="00690CA4">
        <w:rPr>
          <w:rFonts w:eastAsia="Wingdings-Regular"/>
          <w:color w:val="auto"/>
        </w:rPr>
        <w:t xml:space="preserve"> </w:t>
      </w:r>
      <w:r w:rsidRPr="00690CA4">
        <w:rPr>
          <w:rFonts w:eastAsia="ArialMT"/>
          <w:color w:val="auto"/>
        </w:rPr>
        <w:t xml:space="preserve">des propriétaires fonciers (hommes, femmes et jeunes) le long du </w:t>
      </w:r>
      <w:r w:rsidR="00B5102A" w:rsidRPr="00690CA4">
        <w:rPr>
          <w:rFonts w:eastAsia="ArialMT"/>
          <w:color w:val="auto"/>
        </w:rPr>
        <w:t xml:space="preserve">tronçon </w:t>
      </w:r>
      <w:proofErr w:type="spellStart"/>
      <w:r w:rsidR="00B5102A" w:rsidRPr="00690CA4">
        <w:rPr>
          <w:rFonts w:eastAsia="ArialMT"/>
          <w:color w:val="auto"/>
        </w:rPr>
        <w:t>Tiguidit</w:t>
      </w:r>
      <w:proofErr w:type="spellEnd"/>
      <w:r w:rsidR="00B5102A" w:rsidRPr="00690CA4">
        <w:rPr>
          <w:rFonts w:eastAsia="ArialMT"/>
          <w:color w:val="auto"/>
        </w:rPr>
        <w:t>-Agadez</w:t>
      </w:r>
      <w:r w:rsidRPr="00690CA4">
        <w:rPr>
          <w:rFonts w:eastAsia="ArialMT"/>
          <w:color w:val="auto"/>
        </w:rPr>
        <w:t xml:space="preserve"> ;</w:t>
      </w:r>
    </w:p>
    <w:p w14:paraId="7A2725B8" w14:textId="77777777" w:rsidR="006C7324" w:rsidRPr="00690CA4" w:rsidRDefault="006C7324" w:rsidP="00227345">
      <w:pPr>
        <w:autoSpaceDE w:val="0"/>
        <w:autoSpaceDN w:val="0"/>
        <w:adjustRightInd w:val="0"/>
        <w:spacing w:before="0" w:beforeAutospacing="0" w:after="0" w:afterAutospacing="0" w:line="360" w:lineRule="auto"/>
        <w:ind w:left="1416"/>
        <w:rPr>
          <w:rFonts w:eastAsia="ArialMT"/>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ArialMT"/>
          <w:color w:val="auto"/>
        </w:rPr>
        <w:t>des notables et chefs coutumiers (hommes, femmes et jeunes</w:t>
      </w:r>
    </w:p>
    <w:p w14:paraId="4ADEFDFA" w14:textId="77777777" w:rsidR="006C7324" w:rsidRPr="00690CA4" w:rsidRDefault="006C7324" w:rsidP="00227345">
      <w:pPr>
        <w:autoSpaceDE w:val="0"/>
        <w:autoSpaceDN w:val="0"/>
        <w:adjustRightInd w:val="0"/>
        <w:spacing w:before="0" w:beforeAutospacing="0" w:after="0" w:afterAutospacing="0" w:line="360" w:lineRule="auto"/>
        <w:ind w:left="1416"/>
        <w:rPr>
          <w:rFonts w:eastAsia="ArialMT"/>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ArialMT"/>
          <w:color w:val="auto"/>
        </w:rPr>
        <w:t>des éleveurs (sédentaires et nomades) qui risquent des accidents de leur</w:t>
      </w:r>
      <w:r w:rsidR="000656CD" w:rsidRPr="00690CA4">
        <w:rPr>
          <w:rFonts w:eastAsia="ArialMT"/>
          <w:color w:val="auto"/>
        </w:rPr>
        <w:t xml:space="preserve"> </w:t>
      </w:r>
      <w:r w:rsidRPr="00690CA4">
        <w:rPr>
          <w:rFonts w:eastAsia="ArialMT"/>
          <w:color w:val="auto"/>
        </w:rPr>
        <w:t>cheptel.</w:t>
      </w:r>
    </w:p>
    <w:p w14:paraId="67C23CA8" w14:textId="310ED773" w:rsidR="006C7324" w:rsidRPr="00690CA4" w:rsidRDefault="006C7324" w:rsidP="00227345">
      <w:pPr>
        <w:autoSpaceDE w:val="0"/>
        <w:autoSpaceDN w:val="0"/>
        <w:adjustRightInd w:val="0"/>
        <w:spacing w:before="0" w:beforeAutospacing="0" w:after="0" w:afterAutospacing="0" w:line="360" w:lineRule="auto"/>
        <w:rPr>
          <w:rFonts w:eastAsia="ArialMT"/>
          <w:color w:val="auto"/>
        </w:rPr>
      </w:pPr>
      <w:r w:rsidRPr="00690CA4">
        <w:rPr>
          <w:rFonts w:eastAsia="ArialMT"/>
          <w:color w:val="auto"/>
        </w:rPr>
        <w:t>Ces derniers subiront les désagréments liés aux travaux, les voyageurs et usagers de route</w:t>
      </w:r>
      <w:r w:rsidR="000656CD" w:rsidRPr="00690CA4">
        <w:rPr>
          <w:rFonts w:eastAsia="ArialMT"/>
          <w:color w:val="auto"/>
        </w:rPr>
        <w:t xml:space="preserve"> </w:t>
      </w:r>
      <w:r w:rsidRPr="00690CA4">
        <w:rPr>
          <w:rFonts w:eastAsia="ArialMT"/>
          <w:color w:val="auto"/>
        </w:rPr>
        <w:t xml:space="preserve">qui subiront les incidences liées aux travaux de réhabilitation </w:t>
      </w:r>
      <w:proofErr w:type="spellStart"/>
      <w:r w:rsidR="000A7732" w:rsidRPr="00690CA4">
        <w:rPr>
          <w:rFonts w:eastAsia="ArialMT"/>
          <w:color w:val="auto"/>
        </w:rPr>
        <w:t>Tiguidit</w:t>
      </w:r>
      <w:proofErr w:type="spellEnd"/>
      <w:r w:rsidR="000A7732" w:rsidRPr="00690CA4">
        <w:rPr>
          <w:rFonts w:eastAsia="ArialMT"/>
          <w:color w:val="auto"/>
        </w:rPr>
        <w:t xml:space="preserve">-Agadez </w:t>
      </w:r>
      <w:r w:rsidRPr="00690CA4">
        <w:rPr>
          <w:rFonts w:eastAsia="ArialMT"/>
          <w:color w:val="auto"/>
        </w:rPr>
        <w:t xml:space="preserve">et de </w:t>
      </w:r>
      <w:r w:rsidR="00E532E3" w:rsidRPr="00690CA4">
        <w:rPr>
          <w:rFonts w:eastAsia="ArialMT"/>
          <w:color w:val="auto"/>
        </w:rPr>
        <w:t xml:space="preserve">construction de routes </w:t>
      </w:r>
      <w:r w:rsidR="000B4A45" w:rsidRPr="00690CA4">
        <w:rPr>
          <w:rFonts w:eastAsia="ArialMT"/>
          <w:color w:val="auto"/>
        </w:rPr>
        <w:t>rurales ;</w:t>
      </w:r>
    </w:p>
    <w:p w14:paraId="219DD4E5" w14:textId="77777777" w:rsidR="006C7324" w:rsidRPr="00690CA4" w:rsidRDefault="006C7324" w:rsidP="00227345">
      <w:pPr>
        <w:autoSpaceDE w:val="0"/>
        <w:autoSpaceDN w:val="0"/>
        <w:adjustRightInd w:val="0"/>
        <w:spacing w:before="0" w:beforeAutospacing="0" w:after="0" w:afterAutospacing="0" w:line="360" w:lineRule="auto"/>
        <w:ind w:left="708"/>
        <w:rPr>
          <w:rFonts w:eastAsia="ArialMT"/>
          <w:color w:val="auto"/>
        </w:rPr>
      </w:pPr>
      <w:r w:rsidRPr="00690CA4">
        <w:rPr>
          <w:rFonts w:eastAsia="ArialMT"/>
          <w:color w:val="auto"/>
        </w:rPr>
        <w:t xml:space="preserve">• </w:t>
      </w:r>
      <w:r w:rsidRPr="00690CA4">
        <w:rPr>
          <w:rFonts w:eastAsia="ArialMT"/>
          <w:b/>
          <w:bCs/>
          <w:color w:val="auto"/>
        </w:rPr>
        <w:t xml:space="preserve">les communautés riveraines au corridor Transsaharien </w:t>
      </w:r>
      <w:r w:rsidRPr="00690CA4">
        <w:rPr>
          <w:rFonts w:eastAsia="ArialMT"/>
          <w:color w:val="auto"/>
        </w:rPr>
        <w:t>qui, durant les travaux</w:t>
      </w:r>
      <w:r w:rsidR="00B5102A" w:rsidRPr="00690CA4">
        <w:rPr>
          <w:rFonts w:eastAsia="ArialMT"/>
          <w:color w:val="auto"/>
        </w:rPr>
        <w:t xml:space="preserve"> </w:t>
      </w:r>
      <w:r w:rsidRPr="00690CA4">
        <w:rPr>
          <w:rFonts w:eastAsia="ArialMT"/>
          <w:color w:val="auto"/>
        </w:rPr>
        <w:t xml:space="preserve">de réhabilitation </w:t>
      </w:r>
      <w:r w:rsidR="000A7732" w:rsidRPr="00690CA4">
        <w:rPr>
          <w:rFonts w:eastAsia="ArialMT"/>
          <w:color w:val="auto"/>
        </w:rPr>
        <w:t xml:space="preserve">de la section </w:t>
      </w:r>
      <w:proofErr w:type="spellStart"/>
      <w:r w:rsidR="000A7732" w:rsidRPr="00690CA4">
        <w:rPr>
          <w:rFonts w:eastAsia="ArialMT"/>
          <w:color w:val="auto"/>
        </w:rPr>
        <w:t>Tiguidit</w:t>
      </w:r>
      <w:proofErr w:type="spellEnd"/>
      <w:r w:rsidR="000A7732" w:rsidRPr="00690CA4">
        <w:rPr>
          <w:rFonts w:eastAsia="ArialMT"/>
          <w:color w:val="auto"/>
        </w:rPr>
        <w:t>-Agadez et de construction de routes rurales</w:t>
      </w:r>
      <w:r w:rsidRPr="00690CA4">
        <w:rPr>
          <w:rFonts w:eastAsia="ArialMT"/>
          <w:color w:val="auto"/>
        </w:rPr>
        <w:t xml:space="preserve"> et au-delà, seront exposées à des risques</w:t>
      </w:r>
      <w:r w:rsidR="000656CD" w:rsidRPr="00690CA4">
        <w:rPr>
          <w:rFonts w:eastAsia="ArialMT"/>
          <w:color w:val="auto"/>
        </w:rPr>
        <w:t xml:space="preserve"> </w:t>
      </w:r>
      <w:r w:rsidRPr="00690CA4">
        <w:rPr>
          <w:rFonts w:eastAsia="ArialMT"/>
          <w:color w:val="auto"/>
        </w:rPr>
        <w:t>environnementaux et sociaux y compris des risques d’accident, les risques de</w:t>
      </w:r>
      <w:r w:rsidR="000656CD" w:rsidRPr="00690CA4">
        <w:rPr>
          <w:rFonts w:eastAsia="ArialMT"/>
          <w:color w:val="auto"/>
        </w:rPr>
        <w:t xml:space="preserve"> </w:t>
      </w:r>
      <w:r w:rsidRPr="00690CA4">
        <w:rPr>
          <w:rFonts w:eastAsia="ArialMT"/>
          <w:color w:val="auto"/>
        </w:rPr>
        <w:t>VBG/EAS/HS qui peuvent être générés par ces activités.</w:t>
      </w:r>
    </w:p>
    <w:p w14:paraId="3EFD2331" w14:textId="77777777" w:rsidR="006C7324" w:rsidRPr="00690CA4" w:rsidRDefault="006C7324" w:rsidP="00227345">
      <w:pPr>
        <w:autoSpaceDE w:val="0"/>
        <w:autoSpaceDN w:val="0"/>
        <w:adjustRightInd w:val="0"/>
        <w:spacing w:before="0" w:beforeAutospacing="0" w:after="0" w:afterAutospacing="0" w:line="360" w:lineRule="auto"/>
        <w:ind w:firstLine="708"/>
        <w:rPr>
          <w:rFonts w:eastAsia="ArialMT"/>
          <w:b/>
          <w:bCs/>
          <w:color w:val="auto"/>
        </w:rPr>
      </w:pPr>
      <w:r w:rsidRPr="00690CA4">
        <w:rPr>
          <w:rFonts w:eastAsia="ArialMT"/>
          <w:color w:val="auto"/>
        </w:rPr>
        <w:t xml:space="preserve">• Parmi ceux-ci, </w:t>
      </w:r>
      <w:r w:rsidRPr="00690CA4">
        <w:rPr>
          <w:rFonts w:eastAsia="ArialMT"/>
          <w:b/>
          <w:bCs/>
          <w:color w:val="auto"/>
        </w:rPr>
        <w:t xml:space="preserve">les populations locales potentiellement </w:t>
      </w:r>
      <w:r w:rsidR="00B5102A" w:rsidRPr="00690CA4">
        <w:rPr>
          <w:rFonts w:eastAsia="ArialMT"/>
          <w:b/>
          <w:bCs/>
          <w:color w:val="auto"/>
        </w:rPr>
        <w:t>affectées</w:t>
      </w:r>
      <w:r w:rsidRPr="00690CA4">
        <w:rPr>
          <w:rFonts w:eastAsia="ArialMT"/>
          <w:b/>
          <w:bCs/>
          <w:color w:val="auto"/>
        </w:rPr>
        <w:t xml:space="preserve"> dont les</w:t>
      </w:r>
    </w:p>
    <w:p w14:paraId="103BEC04" w14:textId="77777777" w:rsidR="006C7324" w:rsidRPr="00690CA4" w:rsidRDefault="006C7324" w:rsidP="00227345">
      <w:pPr>
        <w:autoSpaceDE w:val="0"/>
        <w:autoSpaceDN w:val="0"/>
        <w:adjustRightInd w:val="0"/>
        <w:spacing w:before="0" w:beforeAutospacing="0" w:after="0" w:afterAutospacing="0" w:line="360" w:lineRule="auto"/>
        <w:ind w:firstLine="708"/>
        <w:rPr>
          <w:rFonts w:eastAsia="ArialMT"/>
          <w:color w:val="auto"/>
        </w:rPr>
      </w:pPr>
      <w:proofErr w:type="gramStart"/>
      <w:r w:rsidRPr="00690CA4">
        <w:rPr>
          <w:rFonts w:eastAsia="ArialMT"/>
          <w:b/>
          <w:bCs/>
          <w:color w:val="auto"/>
        </w:rPr>
        <w:t>personnes</w:t>
      </w:r>
      <w:proofErr w:type="gramEnd"/>
      <w:r w:rsidRPr="00690CA4">
        <w:rPr>
          <w:rFonts w:eastAsia="ArialMT"/>
          <w:b/>
          <w:bCs/>
          <w:color w:val="auto"/>
        </w:rPr>
        <w:t xml:space="preserve"> vulnérables </w:t>
      </w:r>
      <w:r w:rsidRPr="00690CA4">
        <w:rPr>
          <w:rFonts w:eastAsia="ArialMT"/>
          <w:color w:val="auto"/>
        </w:rPr>
        <w:t>:</w:t>
      </w:r>
    </w:p>
    <w:p w14:paraId="65DA076E" w14:textId="77777777" w:rsidR="006C7324" w:rsidRPr="00690CA4" w:rsidRDefault="006C7324" w:rsidP="00227345">
      <w:pPr>
        <w:autoSpaceDE w:val="0"/>
        <w:autoSpaceDN w:val="0"/>
        <w:adjustRightInd w:val="0"/>
        <w:spacing w:before="0" w:beforeAutospacing="0" w:after="0" w:afterAutospacing="0" w:line="360" w:lineRule="auto"/>
        <w:ind w:left="1416"/>
        <w:rPr>
          <w:rFonts w:eastAsia="ArialMT"/>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ArialMT"/>
          <w:color w:val="auto"/>
        </w:rPr>
        <w:t>Les femmes, en particulier les femmes vulnérables,</w:t>
      </w:r>
    </w:p>
    <w:p w14:paraId="785BE6B7" w14:textId="77777777" w:rsidR="006C7324" w:rsidRPr="00690CA4" w:rsidRDefault="006C7324" w:rsidP="00227345">
      <w:pPr>
        <w:autoSpaceDE w:val="0"/>
        <w:autoSpaceDN w:val="0"/>
        <w:adjustRightInd w:val="0"/>
        <w:spacing w:before="0" w:beforeAutospacing="0" w:after="0" w:afterAutospacing="0" w:line="360" w:lineRule="auto"/>
        <w:ind w:left="1416"/>
        <w:rPr>
          <w:rFonts w:eastAsia="ArialMT"/>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ArialMT"/>
          <w:color w:val="auto"/>
        </w:rPr>
        <w:t>Les personnes âgées sans soutien ;</w:t>
      </w:r>
    </w:p>
    <w:p w14:paraId="78AEFFED" w14:textId="77777777" w:rsidR="006C7324" w:rsidRPr="00690CA4" w:rsidRDefault="006C7324" w:rsidP="00227345">
      <w:pPr>
        <w:autoSpaceDE w:val="0"/>
        <w:autoSpaceDN w:val="0"/>
        <w:adjustRightInd w:val="0"/>
        <w:spacing w:before="0" w:beforeAutospacing="0" w:after="0" w:afterAutospacing="0" w:line="360" w:lineRule="auto"/>
        <w:ind w:left="1416"/>
        <w:rPr>
          <w:rFonts w:eastAsia="ArialMT"/>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ArialMT"/>
          <w:color w:val="auto"/>
        </w:rPr>
        <w:t>Les migrants sans ressources ni revenus ;</w:t>
      </w:r>
    </w:p>
    <w:p w14:paraId="6C9D1444" w14:textId="77777777" w:rsidR="006C7324" w:rsidRPr="00690CA4" w:rsidRDefault="006C7324" w:rsidP="00227345">
      <w:pPr>
        <w:autoSpaceDE w:val="0"/>
        <w:autoSpaceDN w:val="0"/>
        <w:adjustRightInd w:val="0"/>
        <w:spacing w:before="0" w:beforeAutospacing="0" w:after="0" w:afterAutospacing="0" w:line="360" w:lineRule="auto"/>
        <w:ind w:left="1416"/>
        <w:rPr>
          <w:rFonts w:eastAsia="ArialMT"/>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ArialMT"/>
          <w:color w:val="auto"/>
        </w:rPr>
        <w:t>les enfants font partie de ces catégories potentiellement à risque ;</w:t>
      </w:r>
    </w:p>
    <w:p w14:paraId="611F6791" w14:textId="77777777" w:rsidR="006C7324" w:rsidRPr="00690CA4" w:rsidRDefault="006C7324" w:rsidP="00227345">
      <w:pPr>
        <w:autoSpaceDE w:val="0"/>
        <w:autoSpaceDN w:val="0"/>
        <w:adjustRightInd w:val="0"/>
        <w:spacing w:before="0" w:beforeAutospacing="0" w:after="0" w:afterAutospacing="0" w:line="360" w:lineRule="auto"/>
        <w:ind w:left="1416"/>
        <w:rPr>
          <w:rFonts w:eastAsia="ArialMT"/>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ArialMT"/>
          <w:color w:val="auto"/>
        </w:rPr>
        <w:t>les collectivités régionales et territoriales (communes, cantons) traversées par</w:t>
      </w:r>
      <w:r w:rsidR="00B5102A" w:rsidRPr="00690CA4">
        <w:rPr>
          <w:rFonts w:eastAsia="ArialMT"/>
          <w:color w:val="auto"/>
        </w:rPr>
        <w:t xml:space="preserve"> le tronçon </w:t>
      </w:r>
      <w:r w:rsidRPr="00690CA4">
        <w:rPr>
          <w:rFonts w:eastAsia="ArialMT"/>
          <w:color w:val="auto"/>
        </w:rPr>
        <w:t>;</w:t>
      </w:r>
    </w:p>
    <w:p w14:paraId="0CD5110D" w14:textId="77777777" w:rsidR="006C7324" w:rsidRPr="00690CA4" w:rsidRDefault="006C7324" w:rsidP="00227345">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Les activités de Réhabilitation de la section </w:t>
      </w:r>
      <w:proofErr w:type="spellStart"/>
      <w:r w:rsidRPr="00690CA4">
        <w:rPr>
          <w:rFonts w:eastAsia="Calibri"/>
          <w:color w:val="auto"/>
        </w:rPr>
        <w:t>Tiguidit</w:t>
      </w:r>
      <w:proofErr w:type="spellEnd"/>
      <w:r w:rsidR="00B5102A" w:rsidRPr="00690CA4">
        <w:rPr>
          <w:rFonts w:eastAsia="Calibri"/>
          <w:color w:val="auto"/>
        </w:rPr>
        <w:t>-Agadez</w:t>
      </w:r>
      <w:r w:rsidRPr="00690CA4">
        <w:rPr>
          <w:rFonts w:eastAsia="Calibri"/>
          <w:color w:val="auto"/>
        </w:rPr>
        <w:t xml:space="preserve"> et </w:t>
      </w:r>
      <w:r w:rsidR="00E532E3" w:rsidRPr="00690CA4">
        <w:rPr>
          <w:rFonts w:eastAsia="Calibri"/>
          <w:color w:val="auto"/>
        </w:rPr>
        <w:t xml:space="preserve">de construction de routes rurales </w:t>
      </w:r>
      <w:r w:rsidRPr="00690CA4">
        <w:rPr>
          <w:rFonts w:eastAsia="Calibri"/>
          <w:color w:val="auto"/>
        </w:rPr>
        <w:t>sont susceptibles d’affecter négativement des collectivités locales,</w:t>
      </w:r>
      <w:r w:rsidR="00B5102A" w:rsidRPr="00690CA4">
        <w:rPr>
          <w:rFonts w:eastAsia="Calibri"/>
          <w:color w:val="auto"/>
        </w:rPr>
        <w:t xml:space="preserve"> </w:t>
      </w:r>
      <w:r w:rsidRPr="00690CA4">
        <w:rPr>
          <w:rFonts w:eastAsia="Calibri"/>
          <w:color w:val="auto"/>
        </w:rPr>
        <w:t>des opérateurs économiques et intermédiaires, des propriétaires fonciers, les transporteurs,</w:t>
      </w:r>
      <w:r w:rsidR="00B5102A" w:rsidRPr="00690CA4">
        <w:rPr>
          <w:rFonts w:eastAsia="Calibri"/>
          <w:color w:val="auto"/>
        </w:rPr>
        <w:t xml:space="preserve"> </w:t>
      </w:r>
      <w:r w:rsidRPr="00690CA4">
        <w:rPr>
          <w:rFonts w:eastAsia="Calibri"/>
          <w:color w:val="auto"/>
        </w:rPr>
        <w:t>les éleveurs.</w:t>
      </w:r>
    </w:p>
    <w:p w14:paraId="64FBDE5C" w14:textId="77777777" w:rsidR="000656CD" w:rsidRPr="00690CA4" w:rsidRDefault="000656CD" w:rsidP="006C7324">
      <w:pPr>
        <w:autoSpaceDE w:val="0"/>
        <w:autoSpaceDN w:val="0"/>
        <w:adjustRightInd w:val="0"/>
        <w:spacing w:before="0" w:beforeAutospacing="0" w:after="0" w:afterAutospacing="0" w:line="240" w:lineRule="auto"/>
        <w:jc w:val="left"/>
        <w:rPr>
          <w:rFonts w:eastAsia="Calibri"/>
          <w:color w:val="auto"/>
        </w:rPr>
      </w:pPr>
    </w:p>
    <w:p w14:paraId="2D8E69EE" w14:textId="77777777" w:rsidR="006C7324" w:rsidRPr="00690CA4" w:rsidRDefault="00492B7C" w:rsidP="00227345">
      <w:pPr>
        <w:pStyle w:val="Titre3"/>
        <w:spacing w:before="0" w:beforeAutospacing="0" w:after="0" w:afterAutospacing="0"/>
        <w:jc w:val="both"/>
        <w:rPr>
          <w:rFonts w:eastAsia="Calibri"/>
          <w:color w:val="auto"/>
        </w:rPr>
      </w:pPr>
      <w:bookmarkStart w:id="63" w:name="_Toc178272128"/>
      <w:r w:rsidRPr="00690CA4">
        <w:rPr>
          <w:rFonts w:eastAsia="Calibri"/>
          <w:color w:val="auto"/>
        </w:rPr>
        <w:t>5</w:t>
      </w:r>
      <w:r w:rsidR="006C7324" w:rsidRPr="00690CA4">
        <w:rPr>
          <w:rFonts w:eastAsia="Calibri"/>
          <w:color w:val="auto"/>
        </w:rPr>
        <w:t>.3.3. Groupes vulnérables</w:t>
      </w:r>
      <w:bookmarkEnd w:id="63"/>
    </w:p>
    <w:p w14:paraId="4B82A8A0" w14:textId="77777777" w:rsidR="006C7324" w:rsidRPr="00690CA4" w:rsidRDefault="006C7324" w:rsidP="00227345">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Dans la zone d'influence du </w:t>
      </w:r>
      <w:r w:rsidR="00E532E3" w:rsidRPr="00690CA4">
        <w:rPr>
          <w:rFonts w:eastAsia="Calibri"/>
          <w:color w:val="auto"/>
        </w:rPr>
        <w:t>Financement additionnel</w:t>
      </w:r>
      <w:r w:rsidRPr="00690CA4">
        <w:rPr>
          <w:rFonts w:eastAsia="Calibri"/>
          <w:color w:val="auto"/>
        </w:rPr>
        <w:t>, les groupes vulnérables ont été identifiés lors des différentes études avec la</w:t>
      </w:r>
      <w:r w:rsidR="00B5102A" w:rsidRPr="00690CA4">
        <w:rPr>
          <w:rFonts w:eastAsia="Calibri"/>
          <w:color w:val="auto"/>
        </w:rPr>
        <w:t xml:space="preserve"> </w:t>
      </w:r>
      <w:r w:rsidRPr="00690CA4">
        <w:rPr>
          <w:rFonts w:eastAsia="Calibri"/>
          <w:color w:val="auto"/>
        </w:rPr>
        <w:t>facilitation des autorités locales, des ONG et des leaders dans la communauté. Les</w:t>
      </w:r>
      <w:r w:rsidR="00B5102A" w:rsidRPr="00690CA4">
        <w:rPr>
          <w:rFonts w:eastAsia="Calibri"/>
          <w:color w:val="auto"/>
        </w:rPr>
        <w:t xml:space="preserve"> </w:t>
      </w:r>
      <w:r w:rsidRPr="00690CA4">
        <w:rPr>
          <w:rFonts w:eastAsia="Calibri"/>
          <w:color w:val="auto"/>
        </w:rPr>
        <w:t>principaux critères ayant servi de base à leur identification sont :</w:t>
      </w:r>
    </w:p>
    <w:p w14:paraId="6E8BE1CE" w14:textId="77777777" w:rsidR="006C7324" w:rsidRPr="00690CA4" w:rsidRDefault="006C7324" w:rsidP="00227345">
      <w:pPr>
        <w:autoSpaceDE w:val="0"/>
        <w:autoSpaceDN w:val="0"/>
        <w:adjustRightInd w:val="0"/>
        <w:spacing w:before="0" w:beforeAutospacing="0" w:after="0" w:afterAutospacing="0" w:line="360" w:lineRule="auto"/>
        <w:ind w:left="1416"/>
        <w:rPr>
          <w:rFonts w:eastAsia="Calibri"/>
          <w:color w:val="auto"/>
        </w:rPr>
      </w:pPr>
      <w:r w:rsidRPr="00690CA4">
        <w:rPr>
          <w:rFonts w:ascii="Segoe UI Symbol" w:eastAsia="Wingdings-Regular" w:hAnsi="Segoe UI Symbol" w:cs="Segoe UI Symbol"/>
          <w:color w:val="auto"/>
        </w:rPr>
        <w:lastRenderedPageBreak/>
        <w:t>✓</w:t>
      </w:r>
      <w:r w:rsidRPr="00690CA4">
        <w:rPr>
          <w:rFonts w:eastAsia="Wingdings-Regular"/>
          <w:color w:val="auto"/>
        </w:rPr>
        <w:t xml:space="preserve"> </w:t>
      </w:r>
      <w:r w:rsidRPr="00690CA4">
        <w:rPr>
          <w:rFonts w:eastAsia="Calibri"/>
          <w:color w:val="auto"/>
        </w:rPr>
        <w:t>l’âge ;</w:t>
      </w:r>
    </w:p>
    <w:p w14:paraId="07629A52" w14:textId="77777777" w:rsidR="006C7324" w:rsidRPr="00690CA4" w:rsidRDefault="006C7324" w:rsidP="00227345">
      <w:pPr>
        <w:autoSpaceDE w:val="0"/>
        <w:autoSpaceDN w:val="0"/>
        <w:adjustRightInd w:val="0"/>
        <w:spacing w:before="0" w:beforeAutospacing="0" w:after="0" w:afterAutospacing="0" w:line="360" w:lineRule="auto"/>
        <w:ind w:left="1416"/>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l’handicap ;</w:t>
      </w:r>
    </w:p>
    <w:p w14:paraId="6CC6E047" w14:textId="77777777" w:rsidR="006C7324" w:rsidRPr="00690CA4" w:rsidRDefault="006C7324" w:rsidP="00227345">
      <w:pPr>
        <w:autoSpaceDE w:val="0"/>
        <w:autoSpaceDN w:val="0"/>
        <w:adjustRightInd w:val="0"/>
        <w:spacing w:before="0" w:beforeAutospacing="0" w:after="0" w:afterAutospacing="0" w:line="360" w:lineRule="auto"/>
        <w:ind w:left="1416"/>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la taille du ménage ;</w:t>
      </w:r>
    </w:p>
    <w:p w14:paraId="2496EF3E" w14:textId="77777777" w:rsidR="006C7324" w:rsidRPr="00690CA4" w:rsidRDefault="006C7324" w:rsidP="00227345">
      <w:pPr>
        <w:autoSpaceDE w:val="0"/>
        <w:autoSpaceDN w:val="0"/>
        <w:adjustRightInd w:val="0"/>
        <w:spacing w:before="0" w:beforeAutospacing="0" w:after="0" w:afterAutospacing="0" w:line="360" w:lineRule="auto"/>
        <w:ind w:left="1416"/>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le sexe du chef de ménage ;</w:t>
      </w:r>
    </w:p>
    <w:p w14:paraId="4D64E348" w14:textId="77777777" w:rsidR="006C7324" w:rsidRPr="00690CA4" w:rsidRDefault="006C7324" w:rsidP="00227345">
      <w:pPr>
        <w:autoSpaceDE w:val="0"/>
        <w:autoSpaceDN w:val="0"/>
        <w:adjustRightInd w:val="0"/>
        <w:spacing w:before="0" w:beforeAutospacing="0" w:after="0" w:afterAutospacing="0" w:line="360" w:lineRule="auto"/>
        <w:ind w:left="1416"/>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la situation matrimoniale du chef de ménage ;</w:t>
      </w:r>
    </w:p>
    <w:p w14:paraId="32701F1E" w14:textId="77777777" w:rsidR="006C7324" w:rsidRPr="00690CA4" w:rsidRDefault="006C7324" w:rsidP="00227345">
      <w:pPr>
        <w:autoSpaceDE w:val="0"/>
        <w:autoSpaceDN w:val="0"/>
        <w:adjustRightInd w:val="0"/>
        <w:spacing w:before="0" w:beforeAutospacing="0" w:after="0" w:afterAutospacing="0" w:line="360" w:lineRule="auto"/>
        <w:ind w:left="1416"/>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le nombre d’enfants mineurs en charge ;</w:t>
      </w:r>
    </w:p>
    <w:p w14:paraId="12669333" w14:textId="77777777" w:rsidR="006C7324" w:rsidRPr="00690CA4" w:rsidRDefault="006C7324" w:rsidP="00227345">
      <w:pPr>
        <w:autoSpaceDE w:val="0"/>
        <w:autoSpaceDN w:val="0"/>
        <w:adjustRightInd w:val="0"/>
        <w:spacing w:before="0" w:beforeAutospacing="0" w:after="0" w:afterAutospacing="0" w:line="360" w:lineRule="auto"/>
        <w:ind w:left="1416"/>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le revenu du ménage tiré du bien ou de l’activité affectée ;</w:t>
      </w:r>
    </w:p>
    <w:p w14:paraId="1B8F692D" w14:textId="3A83FB2D" w:rsidR="00654680" w:rsidRPr="00690CA4" w:rsidRDefault="00654680" w:rsidP="00690CA4">
      <w:pPr>
        <w:pStyle w:val="Paragraphedeliste"/>
        <w:numPr>
          <w:ilvl w:val="0"/>
          <w:numId w:val="28"/>
        </w:numPr>
        <w:autoSpaceDE w:val="0"/>
        <w:autoSpaceDN w:val="0"/>
        <w:adjustRightInd w:val="0"/>
        <w:spacing w:before="0" w:beforeAutospacing="0" w:after="0" w:afterAutospacing="0" w:line="360" w:lineRule="auto"/>
        <w:rPr>
          <w:rFonts w:eastAsia="Calibri"/>
          <w:color w:val="auto"/>
        </w:rPr>
      </w:pPr>
      <w:proofErr w:type="gramStart"/>
      <w:r w:rsidRPr="00690CA4">
        <w:rPr>
          <w:color w:val="auto"/>
        </w:rPr>
        <w:t>les</w:t>
      </w:r>
      <w:proofErr w:type="gramEnd"/>
      <w:r w:rsidRPr="00690CA4">
        <w:rPr>
          <w:color w:val="auto"/>
        </w:rPr>
        <w:t xml:space="preserve"> femmes et enfants des enleveurs qui sont en déplacement</w:t>
      </w:r>
    </w:p>
    <w:p w14:paraId="0429C214" w14:textId="77777777" w:rsidR="006C7324" w:rsidRPr="00690CA4" w:rsidRDefault="006C7324" w:rsidP="00227345">
      <w:pPr>
        <w:spacing w:before="0" w:beforeAutospacing="0" w:after="0" w:afterAutospacing="0" w:line="360" w:lineRule="auto"/>
        <w:ind w:left="1416"/>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Les migrants : hommes, femmes, enfants etc.</w:t>
      </w:r>
    </w:p>
    <w:p w14:paraId="510735BB" w14:textId="216C1DD0" w:rsidR="006C7324" w:rsidRPr="00690CA4" w:rsidRDefault="006C7324" w:rsidP="00227345">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Les groupes vulnérables au sein des communautés touchées par le</w:t>
      </w:r>
      <w:r w:rsidR="00E532E3" w:rsidRPr="00690CA4">
        <w:rPr>
          <w:rFonts w:eastAsia="Calibri"/>
          <w:color w:val="auto"/>
        </w:rPr>
        <w:t>s activités du Financement additionnel du PACNEN</w:t>
      </w:r>
      <w:r w:rsidRPr="00690CA4">
        <w:rPr>
          <w:rFonts w:eastAsia="Calibri"/>
          <w:color w:val="auto"/>
        </w:rPr>
        <w:t xml:space="preserve"> seront confirmés</w:t>
      </w:r>
      <w:r w:rsidR="000656CD" w:rsidRPr="00690CA4">
        <w:rPr>
          <w:rFonts w:eastAsia="Calibri"/>
          <w:color w:val="auto"/>
        </w:rPr>
        <w:t xml:space="preserve"> </w:t>
      </w:r>
      <w:r w:rsidRPr="00690CA4">
        <w:rPr>
          <w:rFonts w:eastAsia="Calibri"/>
          <w:color w:val="auto"/>
        </w:rPr>
        <w:t xml:space="preserve">par le PAR et par les structures en charge de la mise en </w:t>
      </w:r>
      <w:r w:rsidR="007D246F" w:rsidRPr="00690CA4">
        <w:rPr>
          <w:rFonts w:eastAsia="Calibri"/>
          <w:color w:val="auto"/>
        </w:rPr>
        <w:t>œuvre</w:t>
      </w:r>
      <w:r w:rsidRPr="00690CA4">
        <w:rPr>
          <w:rFonts w:eastAsia="Calibri"/>
          <w:color w:val="auto"/>
        </w:rPr>
        <w:t xml:space="preserve"> du PAR </w:t>
      </w:r>
      <w:r w:rsidR="00E532E3" w:rsidRPr="00690CA4">
        <w:rPr>
          <w:rFonts w:eastAsia="Calibri"/>
          <w:color w:val="auto"/>
        </w:rPr>
        <w:t>émanant de ce Financement additionnel</w:t>
      </w:r>
      <w:r w:rsidRPr="00690CA4">
        <w:rPr>
          <w:rFonts w:eastAsia="Calibri"/>
          <w:color w:val="auto"/>
        </w:rPr>
        <w:t>.</w:t>
      </w:r>
      <w:r w:rsidR="009132D8" w:rsidRPr="00690CA4">
        <w:rPr>
          <w:rFonts w:eastAsia="Calibri"/>
          <w:color w:val="auto"/>
        </w:rPr>
        <w:t xml:space="preserve"> </w:t>
      </w:r>
      <w:r w:rsidRPr="00690CA4">
        <w:rPr>
          <w:rFonts w:eastAsia="Calibri"/>
          <w:color w:val="auto"/>
        </w:rPr>
        <w:t>Toutefois, des discussions avec les représentants des groupes vulnérables et</w:t>
      </w:r>
      <w:r w:rsidR="000656CD" w:rsidRPr="00690CA4">
        <w:rPr>
          <w:rFonts w:eastAsia="Calibri"/>
          <w:color w:val="auto"/>
        </w:rPr>
        <w:t xml:space="preserve"> </w:t>
      </w:r>
      <w:r w:rsidRPr="00690CA4">
        <w:rPr>
          <w:rFonts w:eastAsia="Calibri"/>
          <w:color w:val="auto"/>
        </w:rPr>
        <w:t>les autorités locales et autres entités communautaires ont permis d’identifier des actions</w:t>
      </w:r>
      <w:r w:rsidR="000656CD" w:rsidRPr="00690CA4">
        <w:rPr>
          <w:rFonts w:eastAsia="Calibri"/>
          <w:color w:val="auto"/>
        </w:rPr>
        <w:t xml:space="preserve"> </w:t>
      </w:r>
      <w:r w:rsidRPr="00690CA4">
        <w:rPr>
          <w:rFonts w:eastAsia="Calibri"/>
          <w:color w:val="auto"/>
        </w:rPr>
        <w:t xml:space="preserve">spécifiques dans le cadre du </w:t>
      </w:r>
      <w:r w:rsidR="000B4A45">
        <w:rPr>
          <w:rFonts w:eastAsia="Calibri"/>
          <w:color w:val="auto"/>
        </w:rPr>
        <w:t>Plan de Mobilisation des Parties Prenantes</w:t>
      </w:r>
      <w:r w:rsidRPr="00690CA4">
        <w:rPr>
          <w:rFonts w:eastAsia="Calibri"/>
          <w:color w:val="auto"/>
        </w:rPr>
        <w:t>. Il existe toute une</w:t>
      </w:r>
      <w:r w:rsidR="000656CD" w:rsidRPr="00690CA4">
        <w:rPr>
          <w:rFonts w:eastAsia="Calibri"/>
          <w:color w:val="auto"/>
        </w:rPr>
        <w:t xml:space="preserve"> </w:t>
      </w:r>
      <w:r w:rsidRPr="00690CA4">
        <w:rPr>
          <w:rFonts w:eastAsia="Calibri"/>
          <w:color w:val="auto"/>
        </w:rPr>
        <w:t>gamme d’instruments d’action permettant de répondre aux besoins spécifiques des groupes</w:t>
      </w:r>
      <w:r w:rsidR="009132D8" w:rsidRPr="00690CA4">
        <w:rPr>
          <w:rFonts w:eastAsia="Calibri"/>
          <w:color w:val="auto"/>
        </w:rPr>
        <w:t xml:space="preserve"> </w:t>
      </w:r>
      <w:r w:rsidRPr="00690CA4">
        <w:rPr>
          <w:rFonts w:eastAsia="Calibri"/>
          <w:color w:val="auto"/>
        </w:rPr>
        <w:t>vulnérables, notamment :</w:t>
      </w:r>
    </w:p>
    <w:p w14:paraId="1CA5372E"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l’accessibilité pour les handicapés ;</w:t>
      </w:r>
    </w:p>
    <w:p w14:paraId="094296F0"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le besoin de création d’emploi ;</w:t>
      </w:r>
    </w:p>
    <w:p w14:paraId="5AA523A4"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la gestion des risques d’accident de la circulation ;</w:t>
      </w:r>
    </w:p>
    <w:p w14:paraId="0C553C19" w14:textId="77777777" w:rsidR="006C7324" w:rsidRPr="00690CA4" w:rsidRDefault="006C7324" w:rsidP="00227345">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les femmes et les enfants qui seront particulièrement affectées par les activités du</w:t>
      </w:r>
      <w:r w:rsidR="009132D8" w:rsidRPr="00690CA4">
        <w:rPr>
          <w:rFonts w:eastAsia="Calibri"/>
          <w:color w:val="auto"/>
        </w:rPr>
        <w:t xml:space="preserve"> </w:t>
      </w:r>
      <w:r w:rsidR="009425CF" w:rsidRPr="00690CA4">
        <w:rPr>
          <w:rFonts w:eastAsia="Calibri"/>
          <w:color w:val="auto"/>
        </w:rPr>
        <w:t>Financement additionnel</w:t>
      </w:r>
      <w:r w:rsidRPr="00690CA4">
        <w:rPr>
          <w:rFonts w:eastAsia="Calibri"/>
          <w:color w:val="auto"/>
        </w:rPr>
        <w:t>.</w:t>
      </w:r>
    </w:p>
    <w:p w14:paraId="3CEF45AD" w14:textId="77777777" w:rsidR="006C7324" w:rsidRPr="00690CA4" w:rsidRDefault="006C7324" w:rsidP="00227345">
      <w:pPr>
        <w:spacing w:before="0" w:beforeAutospacing="0" w:after="0" w:afterAutospacing="0"/>
        <w:rPr>
          <w:rFonts w:eastAsia="Calibri"/>
          <w:b/>
          <w:bCs/>
          <w:color w:val="auto"/>
        </w:rPr>
      </w:pPr>
      <w:r w:rsidRPr="00690CA4">
        <w:rPr>
          <w:rFonts w:eastAsia="Calibri"/>
          <w:b/>
          <w:bCs/>
          <w:color w:val="auto"/>
        </w:rPr>
        <w:t xml:space="preserve">Tableau </w:t>
      </w:r>
      <w:r w:rsidR="0004387B" w:rsidRPr="00690CA4">
        <w:rPr>
          <w:rFonts w:eastAsia="Calibri"/>
          <w:b/>
          <w:bCs/>
          <w:color w:val="auto"/>
        </w:rPr>
        <w:t>3</w:t>
      </w:r>
      <w:r w:rsidRPr="00690CA4">
        <w:rPr>
          <w:rFonts w:eastAsia="Calibri"/>
          <w:b/>
          <w:bCs/>
          <w:color w:val="auto"/>
        </w:rPr>
        <w:t xml:space="preserve"> : Synthèse des besoins des parties prenantes</w:t>
      </w:r>
    </w:p>
    <w:p w14:paraId="4250D956" w14:textId="77777777" w:rsidR="00773BE3" w:rsidRPr="00690CA4" w:rsidRDefault="00773BE3" w:rsidP="00227345">
      <w:pPr>
        <w:spacing w:before="0" w:beforeAutospacing="0" w:after="0" w:afterAutospacing="0"/>
        <w:rPr>
          <w:rFonts w:eastAsia="Calibri"/>
          <w:b/>
          <w:bCs/>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3201"/>
        <w:gridCol w:w="1295"/>
        <w:gridCol w:w="2565"/>
        <w:gridCol w:w="1418"/>
      </w:tblGrid>
      <w:tr w:rsidR="00690CA4" w:rsidRPr="00690CA4" w14:paraId="3BB0D8A3" w14:textId="77777777" w:rsidTr="00B1056C">
        <w:tc>
          <w:tcPr>
            <w:tcW w:w="0" w:type="auto"/>
            <w:shd w:val="clear" w:color="auto" w:fill="D9D9D9"/>
          </w:tcPr>
          <w:p w14:paraId="32AE89C4" w14:textId="77777777" w:rsidR="009425CF" w:rsidRPr="00690CA4" w:rsidRDefault="009425CF" w:rsidP="00B1056C">
            <w:pPr>
              <w:autoSpaceDE w:val="0"/>
              <w:autoSpaceDN w:val="0"/>
              <w:adjustRightInd w:val="0"/>
              <w:spacing w:before="0" w:beforeAutospacing="0" w:after="0" w:afterAutospacing="0" w:line="240" w:lineRule="auto"/>
              <w:jc w:val="left"/>
              <w:rPr>
                <w:rFonts w:eastAsia="Calibri"/>
                <w:b/>
                <w:bCs/>
                <w:color w:val="auto"/>
                <w:sz w:val="20"/>
                <w:szCs w:val="20"/>
              </w:rPr>
            </w:pPr>
            <w:r w:rsidRPr="00690CA4">
              <w:rPr>
                <w:rFonts w:eastAsia="Calibri"/>
                <w:b/>
                <w:bCs/>
                <w:color w:val="auto"/>
                <w:sz w:val="20"/>
                <w:szCs w:val="20"/>
              </w:rPr>
              <w:t>Groupe de</w:t>
            </w:r>
          </w:p>
          <w:p w14:paraId="6CE7EFA7" w14:textId="77777777" w:rsidR="009425CF" w:rsidRPr="00690CA4" w:rsidRDefault="009425CF" w:rsidP="00B1056C">
            <w:pPr>
              <w:autoSpaceDE w:val="0"/>
              <w:autoSpaceDN w:val="0"/>
              <w:adjustRightInd w:val="0"/>
              <w:spacing w:before="0" w:beforeAutospacing="0" w:after="0" w:afterAutospacing="0" w:line="240" w:lineRule="auto"/>
              <w:jc w:val="left"/>
              <w:rPr>
                <w:rFonts w:eastAsia="Calibri"/>
                <w:b/>
                <w:bCs/>
                <w:color w:val="auto"/>
                <w:sz w:val="20"/>
                <w:szCs w:val="20"/>
              </w:rPr>
            </w:pPr>
            <w:proofErr w:type="gramStart"/>
            <w:r w:rsidRPr="00690CA4">
              <w:rPr>
                <w:rFonts w:eastAsia="Calibri"/>
                <w:b/>
                <w:bCs/>
                <w:color w:val="auto"/>
                <w:sz w:val="20"/>
                <w:szCs w:val="20"/>
              </w:rPr>
              <w:t>parties</w:t>
            </w:r>
            <w:proofErr w:type="gramEnd"/>
          </w:p>
          <w:p w14:paraId="18E1D680" w14:textId="77777777" w:rsidR="009425CF" w:rsidRPr="00690CA4" w:rsidRDefault="009425CF" w:rsidP="00B1056C">
            <w:pPr>
              <w:autoSpaceDE w:val="0"/>
              <w:autoSpaceDN w:val="0"/>
              <w:adjustRightInd w:val="0"/>
              <w:spacing w:before="0" w:beforeAutospacing="0" w:after="0" w:afterAutospacing="0" w:line="240" w:lineRule="auto"/>
              <w:jc w:val="left"/>
              <w:rPr>
                <w:rFonts w:eastAsia="Calibri"/>
                <w:b/>
                <w:bCs/>
                <w:color w:val="auto"/>
                <w:sz w:val="20"/>
                <w:szCs w:val="20"/>
              </w:rPr>
            </w:pPr>
            <w:proofErr w:type="gramStart"/>
            <w:r w:rsidRPr="00690CA4">
              <w:rPr>
                <w:rFonts w:eastAsia="Calibri"/>
                <w:b/>
                <w:bCs/>
                <w:color w:val="auto"/>
                <w:sz w:val="20"/>
                <w:szCs w:val="20"/>
              </w:rPr>
              <w:t>prenantes</w:t>
            </w:r>
            <w:proofErr w:type="gramEnd"/>
          </w:p>
        </w:tc>
        <w:tc>
          <w:tcPr>
            <w:tcW w:w="0" w:type="auto"/>
            <w:shd w:val="clear" w:color="auto" w:fill="D9D9D9"/>
          </w:tcPr>
          <w:p w14:paraId="2AEEB7A8"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b/>
                <w:bCs/>
                <w:color w:val="auto"/>
                <w:sz w:val="20"/>
                <w:szCs w:val="20"/>
              </w:rPr>
            </w:pPr>
            <w:r w:rsidRPr="00690CA4">
              <w:rPr>
                <w:rFonts w:eastAsia="Calibri"/>
                <w:b/>
                <w:bCs/>
                <w:color w:val="auto"/>
                <w:sz w:val="20"/>
                <w:szCs w:val="20"/>
              </w:rPr>
              <w:t>Principales</w:t>
            </w:r>
          </w:p>
          <w:p w14:paraId="230862A1" w14:textId="77777777" w:rsidR="009425CF" w:rsidRPr="00690CA4" w:rsidRDefault="0058506A" w:rsidP="00B1056C">
            <w:pPr>
              <w:autoSpaceDE w:val="0"/>
              <w:autoSpaceDN w:val="0"/>
              <w:adjustRightInd w:val="0"/>
              <w:spacing w:before="0" w:beforeAutospacing="0" w:after="0" w:afterAutospacing="0" w:line="240" w:lineRule="auto"/>
              <w:jc w:val="left"/>
              <w:rPr>
                <w:rFonts w:eastAsia="Calibri"/>
                <w:b/>
                <w:bCs/>
                <w:color w:val="auto"/>
                <w:sz w:val="20"/>
                <w:szCs w:val="20"/>
              </w:rPr>
            </w:pPr>
            <w:proofErr w:type="gramStart"/>
            <w:r w:rsidRPr="00690CA4">
              <w:rPr>
                <w:rFonts w:eastAsia="Calibri"/>
                <w:b/>
                <w:bCs/>
                <w:color w:val="auto"/>
                <w:sz w:val="20"/>
                <w:szCs w:val="20"/>
              </w:rPr>
              <w:t>caractéristiques</w:t>
            </w:r>
            <w:proofErr w:type="gramEnd"/>
          </w:p>
        </w:tc>
        <w:tc>
          <w:tcPr>
            <w:tcW w:w="0" w:type="auto"/>
            <w:shd w:val="clear" w:color="auto" w:fill="D9D9D9"/>
          </w:tcPr>
          <w:p w14:paraId="13BC6F9E"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b/>
                <w:bCs/>
                <w:color w:val="auto"/>
                <w:sz w:val="20"/>
                <w:szCs w:val="20"/>
              </w:rPr>
            </w:pPr>
            <w:r w:rsidRPr="00690CA4">
              <w:rPr>
                <w:rFonts w:eastAsia="Calibri"/>
                <w:b/>
                <w:bCs/>
                <w:color w:val="auto"/>
                <w:sz w:val="20"/>
                <w:szCs w:val="20"/>
              </w:rPr>
              <w:t>Besoins</w:t>
            </w:r>
          </w:p>
          <w:p w14:paraId="3F12AB8F" w14:textId="77777777" w:rsidR="009425CF" w:rsidRPr="00690CA4" w:rsidRDefault="0058506A" w:rsidP="00B1056C">
            <w:pPr>
              <w:autoSpaceDE w:val="0"/>
              <w:autoSpaceDN w:val="0"/>
              <w:adjustRightInd w:val="0"/>
              <w:spacing w:before="0" w:beforeAutospacing="0" w:after="0" w:afterAutospacing="0" w:line="240" w:lineRule="auto"/>
              <w:jc w:val="left"/>
              <w:rPr>
                <w:rFonts w:eastAsia="Calibri"/>
                <w:b/>
                <w:bCs/>
                <w:color w:val="auto"/>
                <w:sz w:val="20"/>
                <w:szCs w:val="20"/>
              </w:rPr>
            </w:pPr>
            <w:proofErr w:type="gramStart"/>
            <w:r w:rsidRPr="00690CA4">
              <w:rPr>
                <w:rFonts w:eastAsia="Calibri"/>
                <w:b/>
                <w:bCs/>
                <w:color w:val="auto"/>
                <w:sz w:val="20"/>
                <w:szCs w:val="20"/>
              </w:rPr>
              <w:t>linguistiques</w:t>
            </w:r>
            <w:proofErr w:type="gramEnd"/>
          </w:p>
        </w:tc>
        <w:tc>
          <w:tcPr>
            <w:tcW w:w="2565" w:type="dxa"/>
            <w:shd w:val="clear" w:color="auto" w:fill="D9D9D9"/>
          </w:tcPr>
          <w:p w14:paraId="4A4C5867"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b/>
                <w:bCs/>
                <w:color w:val="auto"/>
                <w:sz w:val="20"/>
                <w:szCs w:val="20"/>
              </w:rPr>
            </w:pPr>
            <w:r w:rsidRPr="00690CA4">
              <w:rPr>
                <w:rFonts w:eastAsia="Calibri"/>
                <w:b/>
                <w:bCs/>
                <w:color w:val="auto"/>
                <w:sz w:val="20"/>
                <w:szCs w:val="20"/>
              </w:rPr>
              <w:t>Moyens de</w:t>
            </w:r>
          </w:p>
          <w:p w14:paraId="6DE83DE2" w14:textId="77777777" w:rsidR="009425CF" w:rsidRPr="00690CA4" w:rsidRDefault="0058506A" w:rsidP="00B1056C">
            <w:pPr>
              <w:autoSpaceDE w:val="0"/>
              <w:autoSpaceDN w:val="0"/>
              <w:adjustRightInd w:val="0"/>
              <w:spacing w:before="0" w:beforeAutospacing="0" w:after="0" w:afterAutospacing="0" w:line="240" w:lineRule="auto"/>
              <w:jc w:val="left"/>
              <w:rPr>
                <w:rFonts w:eastAsia="Calibri"/>
                <w:b/>
                <w:bCs/>
                <w:color w:val="auto"/>
                <w:sz w:val="20"/>
                <w:szCs w:val="20"/>
              </w:rPr>
            </w:pPr>
            <w:proofErr w:type="gramStart"/>
            <w:r w:rsidRPr="00690CA4">
              <w:rPr>
                <w:rFonts w:eastAsia="Calibri"/>
                <w:b/>
                <w:bCs/>
                <w:color w:val="auto"/>
                <w:sz w:val="20"/>
                <w:szCs w:val="20"/>
              </w:rPr>
              <w:t>notification</w:t>
            </w:r>
            <w:proofErr w:type="gramEnd"/>
          </w:p>
        </w:tc>
        <w:tc>
          <w:tcPr>
            <w:tcW w:w="1418" w:type="dxa"/>
            <w:shd w:val="clear" w:color="auto" w:fill="D9D9D9"/>
          </w:tcPr>
          <w:p w14:paraId="019AF879"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b/>
                <w:bCs/>
                <w:color w:val="auto"/>
                <w:sz w:val="20"/>
                <w:szCs w:val="20"/>
              </w:rPr>
            </w:pPr>
            <w:r w:rsidRPr="00690CA4">
              <w:rPr>
                <w:rFonts w:eastAsia="Calibri"/>
                <w:b/>
                <w:bCs/>
                <w:color w:val="auto"/>
                <w:sz w:val="20"/>
                <w:szCs w:val="20"/>
              </w:rPr>
              <w:t>Besoins</w:t>
            </w:r>
          </w:p>
          <w:p w14:paraId="313AE6B1" w14:textId="77777777" w:rsidR="009425CF" w:rsidRPr="00690CA4" w:rsidRDefault="0058506A" w:rsidP="00B1056C">
            <w:pPr>
              <w:spacing w:before="0" w:beforeAutospacing="0" w:after="0" w:afterAutospacing="0" w:line="240" w:lineRule="auto"/>
              <w:rPr>
                <w:rFonts w:eastAsia="Calibri"/>
                <w:b/>
                <w:bCs/>
                <w:color w:val="auto"/>
                <w:sz w:val="20"/>
                <w:szCs w:val="20"/>
              </w:rPr>
            </w:pPr>
            <w:proofErr w:type="gramStart"/>
            <w:r w:rsidRPr="00690CA4">
              <w:rPr>
                <w:rFonts w:eastAsia="Calibri"/>
                <w:b/>
                <w:bCs/>
                <w:color w:val="auto"/>
                <w:sz w:val="20"/>
                <w:szCs w:val="20"/>
              </w:rPr>
              <w:t>spéciaux</w:t>
            </w:r>
            <w:proofErr w:type="gramEnd"/>
          </w:p>
        </w:tc>
      </w:tr>
      <w:tr w:rsidR="00690CA4" w:rsidRPr="00690CA4" w14:paraId="5C5A4805" w14:textId="77777777" w:rsidTr="00B1056C">
        <w:tc>
          <w:tcPr>
            <w:tcW w:w="0" w:type="auto"/>
            <w:vMerge w:val="restart"/>
            <w:shd w:val="clear" w:color="auto" w:fill="auto"/>
            <w:vAlign w:val="center"/>
          </w:tcPr>
          <w:p w14:paraId="0A73BD5F" w14:textId="77777777" w:rsidR="0058506A" w:rsidRPr="00690CA4" w:rsidRDefault="0058506A" w:rsidP="00B1056C">
            <w:pPr>
              <w:autoSpaceDE w:val="0"/>
              <w:autoSpaceDN w:val="0"/>
              <w:adjustRightInd w:val="0"/>
              <w:spacing w:before="0" w:beforeAutospacing="0" w:after="0" w:afterAutospacing="0" w:line="240" w:lineRule="auto"/>
              <w:rPr>
                <w:rFonts w:eastAsia="Calibri"/>
                <w:b/>
                <w:bCs/>
                <w:color w:val="auto"/>
                <w:sz w:val="20"/>
                <w:szCs w:val="20"/>
              </w:rPr>
            </w:pPr>
            <w:r w:rsidRPr="00690CA4">
              <w:rPr>
                <w:rFonts w:eastAsia="Calibri"/>
                <w:b/>
                <w:bCs/>
                <w:color w:val="auto"/>
                <w:sz w:val="20"/>
                <w:szCs w:val="20"/>
              </w:rPr>
              <w:t>Parties</w:t>
            </w:r>
          </w:p>
          <w:p w14:paraId="1534A0B5" w14:textId="77777777" w:rsidR="0058506A" w:rsidRPr="00690CA4" w:rsidRDefault="0058506A" w:rsidP="00B1056C">
            <w:pPr>
              <w:autoSpaceDE w:val="0"/>
              <w:autoSpaceDN w:val="0"/>
              <w:adjustRightInd w:val="0"/>
              <w:spacing w:before="0" w:beforeAutospacing="0" w:after="0" w:afterAutospacing="0" w:line="240" w:lineRule="auto"/>
              <w:rPr>
                <w:rFonts w:eastAsia="Calibri"/>
                <w:b/>
                <w:bCs/>
                <w:color w:val="auto"/>
                <w:sz w:val="20"/>
                <w:szCs w:val="20"/>
              </w:rPr>
            </w:pPr>
            <w:proofErr w:type="gramStart"/>
            <w:r w:rsidRPr="00690CA4">
              <w:rPr>
                <w:rFonts w:eastAsia="Calibri"/>
                <w:b/>
                <w:bCs/>
                <w:color w:val="auto"/>
                <w:sz w:val="20"/>
                <w:szCs w:val="20"/>
              </w:rPr>
              <w:t>prenantes</w:t>
            </w:r>
            <w:proofErr w:type="gramEnd"/>
          </w:p>
          <w:p w14:paraId="1F060644" w14:textId="77777777" w:rsidR="0058506A" w:rsidRPr="00690CA4" w:rsidRDefault="0058506A" w:rsidP="00B1056C">
            <w:pPr>
              <w:spacing w:before="0" w:beforeAutospacing="0" w:after="0" w:afterAutospacing="0" w:line="240" w:lineRule="auto"/>
              <w:rPr>
                <w:rFonts w:eastAsia="Calibri"/>
                <w:b/>
                <w:bCs/>
                <w:color w:val="auto"/>
                <w:sz w:val="20"/>
                <w:szCs w:val="20"/>
              </w:rPr>
            </w:pPr>
            <w:proofErr w:type="gramStart"/>
            <w:r w:rsidRPr="00690CA4">
              <w:rPr>
                <w:rFonts w:eastAsia="Calibri"/>
                <w:b/>
                <w:bCs/>
                <w:color w:val="auto"/>
                <w:sz w:val="20"/>
                <w:szCs w:val="20"/>
              </w:rPr>
              <w:t>intéressées</w:t>
            </w:r>
            <w:proofErr w:type="gramEnd"/>
          </w:p>
        </w:tc>
        <w:tc>
          <w:tcPr>
            <w:tcW w:w="0" w:type="auto"/>
            <w:shd w:val="clear" w:color="auto" w:fill="auto"/>
          </w:tcPr>
          <w:p w14:paraId="452B0F42"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r w:rsidRPr="00690CA4">
              <w:rPr>
                <w:rFonts w:eastAsia="Calibri"/>
                <w:color w:val="auto"/>
                <w:sz w:val="20"/>
                <w:szCs w:val="20"/>
              </w:rPr>
              <w:t>Les entités gouvernementales</w:t>
            </w:r>
          </w:p>
          <w:p w14:paraId="1FF5256E"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proofErr w:type="gramStart"/>
            <w:r w:rsidRPr="00690CA4">
              <w:rPr>
                <w:rFonts w:eastAsia="Calibri"/>
                <w:color w:val="auto"/>
                <w:sz w:val="20"/>
                <w:szCs w:val="20"/>
              </w:rPr>
              <w:t>et</w:t>
            </w:r>
            <w:proofErr w:type="gramEnd"/>
            <w:r w:rsidRPr="00690CA4">
              <w:rPr>
                <w:rFonts w:eastAsia="Calibri"/>
                <w:color w:val="auto"/>
                <w:sz w:val="20"/>
                <w:szCs w:val="20"/>
              </w:rPr>
              <w:t xml:space="preserve"> les services régionaux et</w:t>
            </w:r>
          </w:p>
          <w:p w14:paraId="1AA9A742"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proofErr w:type="gramStart"/>
            <w:r w:rsidRPr="00690CA4">
              <w:rPr>
                <w:rFonts w:eastAsia="Calibri"/>
                <w:color w:val="auto"/>
                <w:sz w:val="20"/>
                <w:szCs w:val="20"/>
              </w:rPr>
              <w:t>départementaux</w:t>
            </w:r>
            <w:proofErr w:type="gramEnd"/>
            <w:r w:rsidRPr="00690CA4">
              <w:rPr>
                <w:rFonts w:eastAsia="Calibri"/>
                <w:color w:val="auto"/>
                <w:sz w:val="20"/>
                <w:szCs w:val="20"/>
              </w:rPr>
              <w:t xml:space="preserve"> de</w:t>
            </w:r>
          </w:p>
          <w:p w14:paraId="79824E96"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proofErr w:type="gramStart"/>
            <w:r w:rsidRPr="00690CA4">
              <w:rPr>
                <w:rFonts w:eastAsia="Calibri"/>
                <w:color w:val="auto"/>
                <w:sz w:val="20"/>
                <w:szCs w:val="20"/>
              </w:rPr>
              <w:t>l’administration</w:t>
            </w:r>
            <w:proofErr w:type="gramEnd"/>
          </w:p>
          <w:p w14:paraId="170DD8DD"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proofErr w:type="gramStart"/>
            <w:r w:rsidRPr="00690CA4">
              <w:rPr>
                <w:rFonts w:eastAsia="Calibri"/>
                <w:color w:val="auto"/>
                <w:sz w:val="20"/>
                <w:szCs w:val="20"/>
              </w:rPr>
              <w:t>les</w:t>
            </w:r>
            <w:proofErr w:type="gramEnd"/>
            <w:r w:rsidRPr="00690CA4">
              <w:rPr>
                <w:rFonts w:eastAsia="Calibri"/>
                <w:color w:val="auto"/>
                <w:sz w:val="20"/>
                <w:szCs w:val="20"/>
              </w:rPr>
              <w:t xml:space="preserve"> communautés riveraines</w:t>
            </w:r>
          </w:p>
          <w:p w14:paraId="0945603E"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r w:rsidRPr="00690CA4">
              <w:rPr>
                <w:rFonts w:eastAsia="Calibri"/>
                <w:color w:val="auto"/>
                <w:sz w:val="20"/>
                <w:szCs w:val="20"/>
              </w:rPr>
              <w:t>(</w:t>
            </w:r>
            <w:proofErr w:type="gramStart"/>
            <w:r w:rsidRPr="00690CA4">
              <w:rPr>
                <w:rFonts w:eastAsia="Calibri"/>
                <w:color w:val="auto"/>
                <w:sz w:val="20"/>
                <w:szCs w:val="20"/>
              </w:rPr>
              <w:t>qui</w:t>
            </w:r>
            <w:proofErr w:type="gramEnd"/>
            <w:r w:rsidRPr="00690CA4">
              <w:rPr>
                <w:rFonts w:eastAsia="Calibri"/>
                <w:color w:val="auto"/>
                <w:sz w:val="20"/>
                <w:szCs w:val="20"/>
              </w:rPr>
              <w:t xml:space="preserve"> subissent les impacts</w:t>
            </w:r>
          </w:p>
          <w:p w14:paraId="4589E8B7"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proofErr w:type="gramStart"/>
            <w:r w:rsidRPr="00690CA4">
              <w:rPr>
                <w:rFonts w:eastAsia="Calibri"/>
                <w:color w:val="auto"/>
                <w:sz w:val="20"/>
                <w:szCs w:val="20"/>
              </w:rPr>
              <w:t>directs</w:t>
            </w:r>
            <w:proofErr w:type="gramEnd"/>
            <w:r w:rsidRPr="00690CA4">
              <w:rPr>
                <w:rFonts w:eastAsia="Calibri"/>
                <w:color w:val="auto"/>
                <w:sz w:val="20"/>
                <w:szCs w:val="20"/>
              </w:rPr>
              <w:t xml:space="preserve"> des travaux)</w:t>
            </w:r>
          </w:p>
        </w:tc>
        <w:tc>
          <w:tcPr>
            <w:tcW w:w="0" w:type="auto"/>
            <w:shd w:val="clear" w:color="auto" w:fill="auto"/>
          </w:tcPr>
          <w:p w14:paraId="56B1852D" w14:textId="77777777" w:rsidR="0058506A" w:rsidRPr="00690CA4" w:rsidRDefault="0058506A" w:rsidP="00B1056C">
            <w:pPr>
              <w:autoSpaceDE w:val="0"/>
              <w:autoSpaceDN w:val="0"/>
              <w:adjustRightInd w:val="0"/>
              <w:spacing w:before="0" w:beforeAutospacing="0" w:after="0" w:afterAutospacing="0" w:line="240" w:lineRule="auto"/>
              <w:rPr>
                <w:rFonts w:eastAsia="Calibri"/>
                <w:b/>
                <w:bCs/>
                <w:color w:val="auto"/>
                <w:sz w:val="20"/>
                <w:szCs w:val="20"/>
              </w:rPr>
            </w:pPr>
            <w:r w:rsidRPr="00690CA4">
              <w:rPr>
                <w:rFonts w:eastAsia="Calibri"/>
                <w:color w:val="auto"/>
                <w:sz w:val="20"/>
                <w:szCs w:val="20"/>
              </w:rPr>
              <w:t xml:space="preserve">Français </w:t>
            </w:r>
          </w:p>
          <w:p w14:paraId="734F013C"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r w:rsidRPr="00690CA4">
              <w:rPr>
                <w:rFonts w:eastAsia="Calibri"/>
                <w:color w:val="auto"/>
                <w:sz w:val="20"/>
                <w:szCs w:val="20"/>
              </w:rPr>
              <w:t>Haoussa</w:t>
            </w:r>
          </w:p>
          <w:p w14:paraId="38EF5E99"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r w:rsidRPr="00690CA4">
              <w:rPr>
                <w:rFonts w:eastAsia="Calibri"/>
                <w:color w:val="auto"/>
                <w:sz w:val="20"/>
                <w:szCs w:val="20"/>
              </w:rPr>
              <w:t>-</w:t>
            </w:r>
            <w:proofErr w:type="spellStart"/>
            <w:r w:rsidRPr="00690CA4">
              <w:rPr>
                <w:rFonts w:eastAsia="Calibri"/>
                <w:color w:val="auto"/>
                <w:sz w:val="20"/>
                <w:szCs w:val="20"/>
              </w:rPr>
              <w:t>Djerma</w:t>
            </w:r>
            <w:proofErr w:type="spellEnd"/>
          </w:p>
          <w:p w14:paraId="520CDA8A"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r w:rsidRPr="00690CA4">
              <w:rPr>
                <w:rFonts w:eastAsia="Calibri"/>
                <w:color w:val="auto"/>
                <w:sz w:val="20"/>
                <w:szCs w:val="20"/>
              </w:rPr>
              <w:t>Peulhs</w:t>
            </w:r>
          </w:p>
          <w:p w14:paraId="5228BA7F" w14:textId="77777777" w:rsidR="0058506A" w:rsidRPr="00690CA4" w:rsidRDefault="0058506A" w:rsidP="00B1056C">
            <w:pPr>
              <w:spacing w:before="0" w:beforeAutospacing="0" w:after="0" w:afterAutospacing="0" w:line="240" w:lineRule="auto"/>
              <w:rPr>
                <w:rFonts w:eastAsia="Calibri"/>
                <w:b/>
                <w:bCs/>
                <w:color w:val="auto"/>
                <w:sz w:val="20"/>
                <w:szCs w:val="20"/>
              </w:rPr>
            </w:pPr>
          </w:p>
        </w:tc>
        <w:tc>
          <w:tcPr>
            <w:tcW w:w="2565" w:type="dxa"/>
            <w:shd w:val="clear" w:color="auto" w:fill="auto"/>
          </w:tcPr>
          <w:p w14:paraId="7F877638"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r w:rsidRPr="00690CA4">
              <w:rPr>
                <w:rFonts w:eastAsia="Calibri"/>
                <w:color w:val="auto"/>
                <w:sz w:val="20"/>
                <w:szCs w:val="20"/>
              </w:rPr>
              <w:t>Informations</w:t>
            </w:r>
          </w:p>
          <w:p w14:paraId="0ACF4B9E"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proofErr w:type="gramStart"/>
            <w:r w:rsidRPr="00690CA4">
              <w:rPr>
                <w:rFonts w:eastAsia="Calibri"/>
                <w:color w:val="auto"/>
                <w:sz w:val="20"/>
                <w:szCs w:val="20"/>
              </w:rPr>
              <w:t>transmises</w:t>
            </w:r>
            <w:proofErr w:type="gramEnd"/>
            <w:r w:rsidRPr="00690CA4">
              <w:rPr>
                <w:rFonts w:eastAsia="Calibri"/>
                <w:color w:val="auto"/>
                <w:sz w:val="20"/>
                <w:szCs w:val="20"/>
              </w:rPr>
              <w:t xml:space="preserve"> par</w:t>
            </w:r>
          </w:p>
          <w:p w14:paraId="4D9496E2"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r w:rsidRPr="00690CA4">
              <w:rPr>
                <w:rFonts w:eastAsia="Calibri"/>
                <w:color w:val="auto"/>
                <w:sz w:val="20"/>
                <w:szCs w:val="20"/>
              </w:rPr>
              <w:t>Courriers officiels ;</w:t>
            </w:r>
          </w:p>
          <w:p w14:paraId="586D3591"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r w:rsidRPr="00690CA4">
              <w:rPr>
                <w:rFonts w:eastAsia="Calibri"/>
                <w:color w:val="auto"/>
                <w:sz w:val="20"/>
                <w:szCs w:val="20"/>
              </w:rPr>
              <w:t>Téléphone</w:t>
            </w:r>
          </w:p>
          <w:p w14:paraId="70ACD0DE"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r w:rsidRPr="00690CA4">
              <w:rPr>
                <w:rFonts w:eastAsia="Calibri"/>
                <w:color w:val="auto"/>
                <w:sz w:val="20"/>
                <w:szCs w:val="20"/>
              </w:rPr>
              <w:t>Communiqué radio</w:t>
            </w:r>
          </w:p>
          <w:p w14:paraId="30D5C2A5"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proofErr w:type="gramStart"/>
            <w:r w:rsidRPr="00690CA4">
              <w:rPr>
                <w:rFonts w:eastAsia="Calibri"/>
                <w:color w:val="auto"/>
                <w:sz w:val="20"/>
                <w:szCs w:val="20"/>
              </w:rPr>
              <w:t>communautaire</w:t>
            </w:r>
            <w:proofErr w:type="gramEnd"/>
            <w:r w:rsidRPr="00690CA4">
              <w:rPr>
                <w:rFonts w:eastAsia="Calibri"/>
                <w:color w:val="auto"/>
                <w:sz w:val="20"/>
                <w:szCs w:val="20"/>
              </w:rPr>
              <w:t xml:space="preserve"> ;</w:t>
            </w:r>
          </w:p>
          <w:p w14:paraId="1399004C"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r w:rsidRPr="00690CA4">
              <w:rPr>
                <w:rFonts w:eastAsia="Calibri"/>
                <w:color w:val="auto"/>
                <w:sz w:val="20"/>
                <w:szCs w:val="20"/>
              </w:rPr>
              <w:t>Affichage à la</w:t>
            </w:r>
          </w:p>
          <w:p w14:paraId="6FAD1A9B"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proofErr w:type="gramStart"/>
            <w:r w:rsidRPr="00690CA4">
              <w:rPr>
                <w:rFonts w:eastAsia="Calibri"/>
                <w:color w:val="auto"/>
                <w:sz w:val="20"/>
                <w:szCs w:val="20"/>
              </w:rPr>
              <w:lastRenderedPageBreak/>
              <w:t>mairie</w:t>
            </w:r>
            <w:proofErr w:type="gramEnd"/>
            <w:r w:rsidRPr="00690CA4">
              <w:rPr>
                <w:rFonts w:eastAsia="Calibri"/>
                <w:color w:val="auto"/>
                <w:sz w:val="20"/>
                <w:szCs w:val="20"/>
              </w:rPr>
              <w:t xml:space="preserve"> ;</w:t>
            </w:r>
          </w:p>
          <w:p w14:paraId="5EE29296"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r w:rsidRPr="00690CA4">
              <w:rPr>
                <w:rFonts w:eastAsia="Calibri"/>
                <w:color w:val="auto"/>
                <w:sz w:val="20"/>
                <w:szCs w:val="20"/>
              </w:rPr>
              <w:t>Réunion publique</w:t>
            </w:r>
          </w:p>
          <w:p w14:paraId="351E5C16" w14:textId="77777777" w:rsidR="0058506A" w:rsidRPr="00690CA4" w:rsidRDefault="0058506A" w:rsidP="00B1056C">
            <w:pPr>
              <w:spacing w:before="0" w:beforeAutospacing="0" w:after="0" w:afterAutospacing="0" w:line="240" w:lineRule="auto"/>
              <w:rPr>
                <w:rFonts w:eastAsia="Calibri"/>
                <w:b/>
                <w:bCs/>
                <w:color w:val="auto"/>
                <w:sz w:val="20"/>
                <w:szCs w:val="20"/>
              </w:rPr>
            </w:pPr>
            <w:r w:rsidRPr="00690CA4">
              <w:rPr>
                <w:rFonts w:eastAsia="Calibri"/>
                <w:color w:val="auto"/>
                <w:sz w:val="20"/>
                <w:szCs w:val="20"/>
              </w:rPr>
              <w:t>Crieur public</w:t>
            </w:r>
          </w:p>
        </w:tc>
        <w:tc>
          <w:tcPr>
            <w:tcW w:w="1418" w:type="dxa"/>
            <w:shd w:val="clear" w:color="auto" w:fill="auto"/>
          </w:tcPr>
          <w:p w14:paraId="68BF786E"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r w:rsidRPr="00690CA4">
              <w:rPr>
                <w:rFonts w:eastAsia="Calibri"/>
                <w:color w:val="auto"/>
                <w:sz w:val="20"/>
                <w:szCs w:val="20"/>
              </w:rPr>
              <w:lastRenderedPageBreak/>
              <w:t>Courrier portant</w:t>
            </w:r>
          </w:p>
          <w:p w14:paraId="147BF5E5" w14:textId="77777777" w:rsidR="0058506A" w:rsidRPr="00690CA4" w:rsidRDefault="0058506A" w:rsidP="00B1056C">
            <w:pPr>
              <w:autoSpaceDE w:val="0"/>
              <w:autoSpaceDN w:val="0"/>
              <w:adjustRightInd w:val="0"/>
              <w:spacing w:before="0" w:beforeAutospacing="0" w:after="0" w:afterAutospacing="0" w:line="240" w:lineRule="auto"/>
              <w:rPr>
                <w:rFonts w:eastAsia="Calibri"/>
                <w:color w:val="auto"/>
                <w:sz w:val="20"/>
                <w:szCs w:val="20"/>
              </w:rPr>
            </w:pPr>
          </w:p>
          <w:p w14:paraId="7295152D" w14:textId="77777777" w:rsidR="0058506A" w:rsidRPr="00690CA4" w:rsidRDefault="0058506A" w:rsidP="00B1056C">
            <w:pPr>
              <w:spacing w:before="0" w:beforeAutospacing="0" w:after="0" w:afterAutospacing="0" w:line="240" w:lineRule="auto"/>
              <w:rPr>
                <w:rFonts w:eastAsia="Calibri"/>
                <w:b/>
                <w:bCs/>
                <w:color w:val="auto"/>
                <w:sz w:val="20"/>
                <w:szCs w:val="20"/>
              </w:rPr>
            </w:pPr>
            <w:r w:rsidRPr="00690CA4">
              <w:rPr>
                <w:rFonts w:eastAsia="Calibri"/>
                <w:color w:val="auto"/>
                <w:sz w:val="20"/>
                <w:szCs w:val="20"/>
              </w:rPr>
              <w:t>Entête Ministère</w:t>
            </w:r>
          </w:p>
        </w:tc>
      </w:tr>
      <w:tr w:rsidR="00690CA4" w:rsidRPr="00690CA4" w14:paraId="1E8A08B6" w14:textId="77777777" w:rsidTr="00B1056C">
        <w:tc>
          <w:tcPr>
            <w:tcW w:w="0" w:type="auto"/>
            <w:vMerge/>
            <w:shd w:val="clear" w:color="auto" w:fill="auto"/>
          </w:tcPr>
          <w:p w14:paraId="0E89DE95" w14:textId="77777777" w:rsidR="0058506A" w:rsidRPr="00690CA4" w:rsidRDefault="0058506A" w:rsidP="00B1056C">
            <w:pPr>
              <w:spacing w:before="0" w:beforeAutospacing="0" w:after="0" w:afterAutospacing="0" w:line="240" w:lineRule="auto"/>
              <w:rPr>
                <w:rFonts w:eastAsia="Calibri"/>
                <w:b/>
                <w:bCs/>
                <w:color w:val="auto"/>
                <w:sz w:val="20"/>
                <w:szCs w:val="20"/>
              </w:rPr>
            </w:pPr>
          </w:p>
        </w:tc>
        <w:tc>
          <w:tcPr>
            <w:tcW w:w="0" w:type="auto"/>
            <w:shd w:val="clear" w:color="auto" w:fill="auto"/>
          </w:tcPr>
          <w:p w14:paraId="5A2CA9C8"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les</w:t>
            </w:r>
            <w:proofErr w:type="gramEnd"/>
            <w:r w:rsidRPr="00690CA4">
              <w:rPr>
                <w:rFonts w:eastAsia="Calibri"/>
                <w:color w:val="auto"/>
                <w:sz w:val="20"/>
                <w:szCs w:val="20"/>
              </w:rPr>
              <w:t xml:space="preserve"> organisations de la société</w:t>
            </w:r>
          </w:p>
          <w:p w14:paraId="7E7A4B93"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civile</w:t>
            </w:r>
            <w:proofErr w:type="gramEnd"/>
            <w:r w:rsidRPr="00690CA4">
              <w:rPr>
                <w:rFonts w:eastAsia="Calibri"/>
                <w:color w:val="auto"/>
                <w:sz w:val="20"/>
                <w:szCs w:val="20"/>
              </w:rPr>
              <w:t xml:space="preserve"> (ONG, OCB)</w:t>
            </w:r>
          </w:p>
          <w:p w14:paraId="34B23226" w14:textId="77777777" w:rsidR="0058506A" w:rsidRPr="00690CA4" w:rsidRDefault="0058506A" w:rsidP="00B1056C">
            <w:pPr>
              <w:spacing w:before="0" w:beforeAutospacing="0" w:after="0" w:afterAutospacing="0" w:line="240" w:lineRule="auto"/>
              <w:rPr>
                <w:rFonts w:eastAsia="Calibri"/>
                <w:b/>
                <w:bCs/>
                <w:color w:val="auto"/>
                <w:sz w:val="20"/>
                <w:szCs w:val="20"/>
              </w:rPr>
            </w:pPr>
          </w:p>
        </w:tc>
        <w:tc>
          <w:tcPr>
            <w:tcW w:w="0" w:type="auto"/>
            <w:shd w:val="clear" w:color="auto" w:fill="auto"/>
          </w:tcPr>
          <w:p w14:paraId="333ABD70"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Français</w:t>
            </w:r>
          </w:p>
          <w:p w14:paraId="6F823F29"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Haoussa</w:t>
            </w:r>
          </w:p>
          <w:p w14:paraId="72BE010D"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w:t>
            </w:r>
            <w:proofErr w:type="spellStart"/>
            <w:r w:rsidRPr="00690CA4">
              <w:rPr>
                <w:rFonts w:eastAsia="Calibri"/>
                <w:color w:val="auto"/>
                <w:sz w:val="20"/>
                <w:szCs w:val="20"/>
              </w:rPr>
              <w:t>Djerma</w:t>
            </w:r>
            <w:proofErr w:type="spellEnd"/>
          </w:p>
          <w:p w14:paraId="7E3B44FB"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Peulhs</w:t>
            </w:r>
          </w:p>
          <w:p w14:paraId="42D25BBA" w14:textId="77777777" w:rsidR="0058506A" w:rsidRPr="00690CA4" w:rsidRDefault="0058506A" w:rsidP="00B1056C">
            <w:pPr>
              <w:spacing w:before="0" w:beforeAutospacing="0" w:after="0" w:afterAutospacing="0" w:line="240" w:lineRule="auto"/>
              <w:rPr>
                <w:rFonts w:eastAsia="Calibri"/>
                <w:b/>
                <w:bCs/>
                <w:color w:val="auto"/>
                <w:sz w:val="20"/>
                <w:szCs w:val="20"/>
              </w:rPr>
            </w:pPr>
          </w:p>
        </w:tc>
        <w:tc>
          <w:tcPr>
            <w:tcW w:w="2565" w:type="dxa"/>
            <w:shd w:val="clear" w:color="auto" w:fill="auto"/>
          </w:tcPr>
          <w:p w14:paraId="1B15C2DE"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Communiqué radio</w:t>
            </w:r>
          </w:p>
          <w:p w14:paraId="2CE17F63"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communautaire</w:t>
            </w:r>
            <w:proofErr w:type="gramEnd"/>
            <w:r w:rsidRPr="00690CA4">
              <w:rPr>
                <w:rFonts w:eastAsia="Calibri"/>
                <w:color w:val="auto"/>
                <w:sz w:val="20"/>
                <w:szCs w:val="20"/>
              </w:rPr>
              <w:t xml:space="preserve"> ;</w:t>
            </w:r>
          </w:p>
          <w:p w14:paraId="61E0D068"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Affichage à la</w:t>
            </w:r>
          </w:p>
          <w:p w14:paraId="08A7FEA6"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mairie</w:t>
            </w:r>
            <w:proofErr w:type="gramEnd"/>
            <w:r w:rsidRPr="00690CA4">
              <w:rPr>
                <w:rFonts w:eastAsia="Calibri"/>
                <w:color w:val="auto"/>
                <w:sz w:val="20"/>
                <w:szCs w:val="20"/>
              </w:rPr>
              <w:t xml:space="preserve"> ;</w:t>
            </w:r>
          </w:p>
          <w:p w14:paraId="2FE0EA1E"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Réunion publique</w:t>
            </w:r>
          </w:p>
          <w:p w14:paraId="62824322" w14:textId="77777777" w:rsidR="0058506A" w:rsidRPr="00690CA4" w:rsidRDefault="0058506A" w:rsidP="00B1056C">
            <w:pPr>
              <w:spacing w:before="0" w:beforeAutospacing="0" w:after="0" w:afterAutospacing="0" w:line="240" w:lineRule="auto"/>
              <w:rPr>
                <w:rFonts w:eastAsia="Calibri"/>
                <w:b/>
                <w:bCs/>
                <w:color w:val="auto"/>
                <w:sz w:val="20"/>
                <w:szCs w:val="20"/>
              </w:rPr>
            </w:pPr>
            <w:r w:rsidRPr="00690CA4">
              <w:rPr>
                <w:rFonts w:eastAsia="Calibri"/>
                <w:color w:val="auto"/>
                <w:sz w:val="20"/>
                <w:szCs w:val="20"/>
              </w:rPr>
              <w:t>Crieur public</w:t>
            </w:r>
          </w:p>
        </w:tc>
        <w:tc>
          <w:tcPr>
            <w:tcW w:w="1418" w:type="dxa"/>
            <w:shd w:val="clear" w:color="auto" w:fill="auto"/>
          </w:tcPr>
          <w:p w14:paraId="3A565F12" w14:textId="77777777" w:rsidR="0058506A" w:rsidRPr="00690CA4" w:rsidRDefault="0058506A" w:rsidP="00B1056C">
            <w:pPr>
              <w:spacing w:before="0" w:beforeAutospacing="0" w:after="0" w:afterAutospacing="0" w:line="240" w:lineRule="auto"/>
              <w:rPr>
                <w:rFonts w:eastAsia="Calibri"/>
                <w:b/>
                <w:bCs/>
                <w:color w:val="auto"/>
                <w:sz w:val="20"/>
                <w:szCs w:val="20"/>
              </w:rPr>
            </w:pPr>
          </w:p>
        </w:tc>
      </w:tr>
      <w:tr w:rsidR="00690CA4" w:rsidRPr="00690CA4" w14:paraId="3288F756" w14:textId="77777777" w:rsidTr="00B1056C">
        <w:tc>
          <w:tcPr>
            <w:tcW w:w="0" w:type="auto"/>
            <w:vMerge/>
            <w:shd w:val="clear" w:color="auto" w:fill="auto"/>
          </w:tcPr>
          <w:p w14:paraId="307CF96C" w14:textId="77777777" w:rsidR="0058506A" w:rsidRPr="00690CA4" w:rsidRDefault="0058506A" w:rsidP="00B1056C">
            <w:pPr>
              <w:spacing w:before="0" w:beforeAutospacing="0" w:after="0" w:afterAutospacing="0" w:line="240" w:lineRule="auto"/>
              <w:rPr>
                <w:rFonts w:eastAsia="Calibri"/>
                <w:b/>
                <w:bCs/>
                <w:color w:val="auto"/>
                <w:sz w:val="20"/>
                <w:szCs w:val="20"/>
              </w:rPr>
            </w:pPr>
          </w:p>
        </w:tc>
        <w:tc>
          <w:tcPr>
            <w:tcW w:w="0" w:type="auto"/>
            <w:shd w:val="clear" w:color="auto" w:fill="auto"/>
          </w:tcPr>
          <w:p w14:paraId="45796CC4"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Autres parties prenantes</w:t>
            </w:r>
          </w:p>
          <w:p w14:paraId="5E4E6E72"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w:t>
            </w:r>
            <w:proofErr w:type="gramStart"/>
            <w:r w:rsidRPr="00690CA4">
              <w:rPr>
                <w:rFonts w:eastAsia="Calibri"/>
                <w:color w:val="auto"/>
                <w:sz w:val="20"/>
                <w:szCs w:val="20"/>
              </w:rPr>
              <w:t>entreprises</w:t>
            </w:r>
            <w:proofErr w:type="gramEnd"/>
            <w:r w:rsidRPr="00690CA4">
              <w:rPr>
                <w:rFonts w:eastAsia="Calibri"/>
                <w:color w:val="auto"/>
                <w:sz w:val="20"/>
                <w:szCs w:val="20"/>
              </w:rPr>
              <w:t xml:space="preserve">, </w:t>
            </w:r>
            <w:proofErr w:type="spellStart"/>
            <w:r w:rsidRPr="00690CA4">
              <w:rPr>
                <w:rFonts w:eastAsia="Calibri"/>
                <w:color w:val="auto"/>
                <w:sz w:val="20"/>
                <w:szCs w:val="20"/>
              </w:rPr>
              <w:t>sous traitants</w:t>
            </w:r>
            <w:proofErr w:type="spellEnd"/>
            <w:r w:rsidRPr="00690CA4">
              <w:rPr>
                <w:rFonts w:eastAsia="Calibri"/>
                <w:color w:val="auto"/>
                <w:sz w:val="20"/>
                <w:szCs w:val="20"/>
              </w:rPr>
              <w:t>,</w:t>
            </w:r>
          </w:p>
          <w:p w14:paraId="01F0040D"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bailleurs</w:t>
            </w:r>
            <w:proofErr w:type="gramEnd"/>
            <w:r w:rsidRPr="00690CA4">
              <w:rPr>
                <w:rFonts w:eastAsia="Calibri"/>
                <w:color w:val="auto"/>
                <w:sz w:val="20"/>
                <w:szCs w:val="20"/>
              </w:rPr>
              <w:t xml:space="preserve"> de fonds)</w:t>
            </w:r>
          </w:p>
          <w:p w14:paraId="6FD82B21" w14:textId="77777777" w:rsidR="0058506A" w:rsidRPr="00690CA4" w:rsidRDefault="0058506A" w:rsidP="00B1056C">
            <w:pPr>
              <w:spacing w:before="0" w:beforeAutospacing="0" w:after="0" w:afterAutospacing="0" w:line="240" w:lineRule="auto"/>
              <w:rPr>
                <w:rFonts w:eastAsia="Calibri"/>
                <w:b/>
                <w:bCs/>
                <w:color w:val="auto"/>
                <w:sz w:val="20"/>
                <w:szCs w:val="20"/>
              </w:rPr>
            </w:pPr>
          </w:p>
        </w:tc>
        <w:tc>
          <w:tcPr>
            <w:tcW w:w="0" w:type="auto"/>
            <w:shd w:val="clear" w:color="auto" w:fill="auto"/>
          </w:tcPr>
          <w:p w14:paraId="52FB8AF9"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b/>
                <w:bCs/>
                <w:color w:val="auto"/>
                <w:sz w:val="20"/>
                <w:szCs w:val="20"/>
              </w:rPr>
            </w:pPr>
            <w:r w:rsidRPr="00690CA4">
              <w:rPr>
                <w:rFonts w:eastAsia="Calibri"/>
                <w:color w:val="auto"/>
                <w:sz w:val="20"/>
                <w:szCs w:val="20"/>
              </w:rPr>
              <w:t xml:space="preserve">Français </w:t>
            </w:r>
          </w:p>
          <w:p w14:paraId="170F584A" w14:textId="77777777" w:rsidR="0058506A" w:rsidRPr="00690CA4" w:rsidRDefault="0058506A" w:rsidP="00B1056C">
            <w:pPr>
              <w:spacing w:before="0" w:beforeAutospacing="0" w:after="0" w:afterAutospacing="0" w:line="240" w:lineRule="auto"/>
              <w:rPr>
                <w:rFonts w:eastAsia="Calibri"/>
                <w:b/>
                <w:bCs/>
                <w:color w:val="auto"/>
                <w:sz w:val="20"/>
                <w:szCs w:val="20"/>
              </w:rPr>
            </w:pPr>
          </w:p>
        </w:tc>
        <w:tc>
          <w:tcPr>
            <w:tcW w:w="2565" w:type="dxa"/>
            <w:shd w:val="clear" w:color="auto" w:fill="auto"/>
          </w:tcPr>
          <w:p w14:paraId="42BABC97"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Informations</w:t>
            </w:r>
          </w:p>
          <w:p w14:paraId="10E1BF0E"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transmises</w:t>
            </w:r>
            <w:proofErr w:type="gramEnd"/>
            <w:r w:rsidRPr="00690CA4">
              <w:rPr>
                <w:rFonts w:eastAsia="Calibri"/>
                <w:color w:val="auto"/>
                <w:sz w:val="20"/>
                <w:szCs w:val="20"/>
              </w:rPr>
              <w:t xml:space="preserve"> par</w:t>
            </w:r>
          </w:p>
          <w:p w14:paraId="3F6B3987"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courrier</w:t>
            </w:r>
            <w:proofErr w:type="gramEnd"/>
            <w:r w:rsidRPr="00690CA4">
              <w:rPr>
                <w:rFonts w:eastAsia="Calibri"/>
                <w:color w:val="auto"/>
                <w:sz w:val="20"/>
                <w:szCs w:val="20"/>
              </w:rPr>
              <w:t xml:space="preserve"> </w:t>
            </w:r>
            <w:proofErr w:type="spellStart"/>
            <w:r w:rsidRPr="00690CA4">
              <w:rPr>
                <w:rFonts w:eastAsia="Calibri"/>
                <w:color w:val="auto"/>
                <w:sz w:val="20"/>
                <w:szCs w:val="20"/>
              </w:rPr>
              <w:t>afficiel</w:t>
            </w:r>
            <w:proofErr w:type="spellEnd"/>
            <w:r w:rsidRPr="00690CA4">
              <w:rPr>
                <w:rFonts w:eastAsia="Calibri"/>
                <w:color w:val="auto"/>
                <w:sz w:val="20"/>
                <w:szCs w:val="20"/>
              </w:rPr>
              <w:t xml:space="preserve"> ;</w:t>
            </w:r>
          </w:p>
          <w:p w14:paraId="0F8AC7CA" w14:textId="77777777" w:rsidR="0058506A" w:rsidRPr="00690CA4" w:rsidRDefault="0058506A"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Courriel/email</w:t>
            </w:r>
          </w:p>
          <w:p w14:paraId="5A1F3865" w14:textId="77777777" w:rsidR="0058506A" w:rsidRPr="00690CA4" w:rsidRDefault="0058506A" w:rsidP="00B1056C">
            <w:pPr>
              <w:spacing w:before="0" w:beforeAutospacing="0" w:after="0" w:afterAutospacing="0" w:line="240" w:lineRule="auto"/>
              <w:rPr>
                <w:rFonts w:eastAsia="Calibri"/>
                <w:b/>
                <w:bCs/>
                <w:color w:val="auto"/>
                <w:sz w:val="20"/>
                <w:szCs w:val="20"/>
              </w:rPr>
            </w:pPr>
            <w:r w:rsidRPr="00690CA4">
              <w:rPr>
                <w:rFonts w:eastAsia="Calibri"/>
                <w:color w:val="auto"/>
                <w:sz w:val="20"/>
                <w:szCs w:val="20"/>
              </w:rPr>
              <w:t>Téléphone</w:t>
            </w:r>
          </w:p>
        </w:tc>
        <w:tc>
          <w:tcPr>
            <w:tcW w:w="1418" w:type="dxa"/>
            <w:shd w:val="clear" w:color="auto" w:fill="auto"/>
          </w:tcPr>
          <w:p w14:paraId="7AC35461" w14:textId="77777777" w:rsidR="0058506A" w:rsidRPr="00690CA4" w:rsidRDefault="0058506A" w:rsidP="00B1056C">
            <w:pPr>
              <w:spacing w:before="0" w:beforeAutospacing="0" w:after="0" w:afterAutospacing="0" w:line="240" w:lineRule="auto"/>
              <w:rPr>
                <w:rFonts w:eastAsia="Calibri"/>
                <w:b/>
                <w:bCs/>
                <w:color w:val="auto"/>
                <w:sz w:val="20"/>
                <w:szCs w:val="20"/>
              </w:rPr>
            </w:pPr>
          </w:p>
        </w:tc>
      </w:tr>
      <w:tr w:rsidR="00690CA4" w:rsidRPr="00690CA4" w14:paraId="1242AC6C" w14:textId="77777777" w:rsidTr="00B1056C">
        <w:tc>
          <w:tcPr>
            <w:tcW w:w="0" w:type="auto"/>
            <w:vMerge w:val="restart"/>
            <w:shd w:val="clear" w:color="auto" w:fill="auto"/>
            <w:vAlign w:val="center"/>
          </w:tcPr>
          <w:p w14:paraId="4B857FE0"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b/>
                <w:bCs/>
                <w:color w:val="auto"/>
                <w:sz w:val="20"/>
                <w:szCs w:val="20"/>
              </w:rPr>
            </w:pPr>
            <w:r w:rsidRPr="00690CA4">
              <w:rPr>
                <w:rFonts w:eastAsia="Calibri"/>
                <w:b/>
                <w:bCs/>
                <w:color w:val="auto"/>
                <w:sz w:val="20"/>
                <w:szCs w:val="20"/>
              </w:rPr>
              <w:t>Parties</w:t>
            </w:r>
          </w:p>
          <w:p w14:paraId="5B8781D9"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b/>
                <w:bCs/>
                <w:color w:val="auto"/>
                <w:sz w:val="20"/>
                <w:szCs w:val="20"/>
              </w:rPr>
            </w:pPr>
            <w:proofErr w:type="gramStart"/>
            <w:r w:rsidRPr="00690CA4">
              <w:rPr>
                <w:rFonts w:eastAsia="Calibri"/>
                <w:b/>
                <w:bCs/>
                <w:color w:val="auto"/>
                <w:sz w:val="20"/>
                <w:szCs w:val="20"/>
              </w:rPr>
              <w:t>prenantes</w:t>
            </w:r>
            <w:proofErr w:type="gramEnd"/>
          </w:p>
          <w:p w14:paraId="788D5AFD" w14:textId="77777777" w:rsidR="00EE7E35" w:rsidRPr="00690CA4" w:rsidRDefault="00EE7E35" w:rsidP="00B1056C">
            <w:pPr>
              <w:spacing w:before="0" w:beforeAutospacing="0" w:after="0" w:afterAutospacing="0" w:line="240" w:lineRule="auto"/>
              <w:jc w:val="left"/>
              <w:rPr>
                <w:rFonts w:eastAsia="Calibri"/>
                <w:b/>
                <w:bCs/>
                <w:color w:val="auto"/>
                <w:sz w:val="20"/>
                <w:szCs w:val="20"/>
              </w:rPr>
            </w:pPr>
            <w:proofErr w:type="gramStart"/>
            <w:r w:rsidRPr="00690CA4">
              <w:rPr>
                <w:rFonts w:eastAsia="Calibri"/>
                <w:b/>
                <w:bCs/>
                <w:color w:val="auto"/>
                <w:sz w:val="20"/>
                <w:szCs w:val="20"/>
              </w:rPr>
              <w:t>intéressées</w:t>
            </w:r>
            <w:proofErr w:type="gramEnd"/>
          </w:p>
        </w:tc>
        <w:tc>
          <w:tcPr>
            <w:tcW w:w="0" w:type="auto"/>
            <w:shd w:val="clear" w:color="auto" w:fill="auto"/>
          </w:tcPr>
          <w:p w14:paraId="61E89119"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les</w:t>
            </w:r>
            <w:proofErr w:type="gramEnd"/>
            <w:r w:rsidRPr="00690CA4">
              <w:rPr>
                <w:rFonts w:eastAsia="Calibri"/>
                <w:color w:val="auto"/>
                <w:sz w:val="20"/>
                <w:szCs w:val="20"/>
              </w:rPr>
              <w:t xml:space="preserve"> communautés riveraines (qui subissent les impacts directs des travaux)</w:t>
            </w:r>
          </w:p>
        </w:tc>
        <w:tc>
          <w:tcPr>
            <w:tcW w:w="0" w:type="auto"/>
            <w:shd w:val="clear" w:color="auto" w:fill="auto"/>
          </w:tcPr>
          <w:p w14:paraId="32134938"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Haoussa</w:t>
            </w:r>
          </w:p>
          <w:p w14:paraId="28ECBAB8"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w:t>
            </w:r>
            <w:proofErr w:type="spellStart"/>
            <w:r w:rsidRPr="00690CA4">
              <w:rPr>
                <w:rFonts w:eastAsia="Calibri"/>
                <w:color w:val="auto"/>
                <w:sz w:val="20"/>
                <w:szCs w:val="20"/>
              </w:rPr>
              <w:t>Djerma</w:t>
            </w:r>
            <w:proofErr w:type="spellEnd"/>
          </w:p>
          <w:p w14:paraId="1CC3E25D"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Peulhs</w:t>
            </w:r>
          </w:p>
          <w:p w14:paraId="21CFC222" w14:textId="77777777" w:rsidR="00EE7E35" w:rsidRPr="00690CA4" w:rsidRDefault="00EE7E35" w:rsidP="00B1056C">
            <w:pPr>
              <w:spacing w:before="0" w:beforeAutospacing="0" w:after="0" w:afterAutospacing="0" w:line="240" w:lineRule="auto"/>
              <w:rPr>
                <w:rFonts w:eastAsia="Calibri"/>
                <w:b/>
                <w:bCs/>
                <w:color w:val="auto"/>
                <w:sz w:val="20"/>
                <w:szCs w:val="20"/>
              </w:rPr>
            </w:pPr>
          </w:p>
        </w:tc>
        <w:tc>
          <w:tcPr>
            <w:tcW w:w="2565" w:type="dxa"/>
            <w:shd w:val="clear" w:color="auto" w:fill="auto"/>
          </w:tcPr>
          <w:p w14:paraId="3A575C9B"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Communiqué radio</w:t>
            </w:r>
          </w:p>
          <w:p w14:paraId="4488805F"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communautaire</w:t>
            </w:r>
            <w:proofErr w:type="gramEnd"/>
            <w:r w:rsidRPr="00690CA4">
              <w:rPr>
                <w:rFonts w:eastAsia="Calibri"/>
                <w:color w:val="auto"/>
                <w:sz w:val="20"/>
                <w:szCs w:val="20"/>
              </w:rPr>
              <w:t xml:space="preserve"> ;</w:t>
            </w:r>
          </w:p>
          <w:p w14:paraId="43B1A317"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Affichage à la</w:t>
            </w:r>
          </w:p>
          <w:p w14:paraId="10CA7663"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mairie</w:t>
            </w:r>
            <w:proofErr w:type="gramEnd"/>
            <w:r w:rsidRPr="00690CA4">
              <w:rPr>
                <w:rFonts w:eastAsia="Calibri"/>
                <w:color w:val="auto"/>
                <w:sz w:val="20"/>
                <w:szCs w:val="20"/>
              </w:rPr>
              <w:t xml:space="preserve"> ;</w:t>
            </w:r>
          </w:p>
          <w:p w14:paraId="422C5CF3"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Réunion publique</w:t>
            </w:r>
          </w:p>
          <w:p w14:paraId="3AF6BDD4" w14:textId="77777777" w:rsidR="00EE7E35" w:rsidRPr="00690CA4" w:rsidRDefault="00EE7E35" w:rsidP="00B1056C">
            <w:pPr>
              <w:spacing w:before="0" w:beforeAutospacing="0" w:after="0" w:afterAutospacing="0" w:line="240" w:lineRule="auto"/>
              <w:rPr>
                <w:rFonts w:eastAsia="Calibri"/>
                <w:b/>
                <w:bCs/>
                <w:color w:val="auto"/>
                <w:sz w:val="20"/>
                <w:szCs w:val="20"/>
              </w:rPr>
            </w:pPr>
            <w:r w:rsidRPr="00690CA4">
              <w:rPr>
                <w:rFonts w:eastAsia="Calibri"/>
                <w:color w:val="auto"/>
                <w:sz w:val="20"/>
                <w:szCs w:val="20"/>
              </w:rPr>
              <w:t>Crieur public</w:t>
            </w:r>
          </w:p>
        </w:tc>
        <w:tc>
          <w:tcPr>
            <w:tcW w:w="1418" w:type="dxa"/>
            <w:shd w:val="clear" w:color="auto" w:fill="auto"/>
          </w:tcPr>
          <w:p w14:paraId="26DD48E8" w14:textId="77777777" w:rsidR="00EE7E35" w:rsidRPr="00690CA4" w:rsidRDefault="00EE7E35" w:rsidP="00B1056C">
            <w:pPr>
              <w:spacing w:before="0" w:beforeAutospacing="0" w:after="0" w:afterAutospacing="0" w:line="240" w:lineRule="auto"/>
              <w:rPr>
                <w:rFonts w:eastAsia="Calibri"/>
                <w:b/>
                <w:bCs/>
                <w:color w:val="auto"/>
                <w:sz w:val="20"/>
                <w:szCs w:val="20"/>
              </w:rPr>
            </w:pPr>
          </w:p>
        </w:tc>
      </w:tr>
      <w:tr w:rsidR="00690CA4" w:rsidRPr="00690CA4" w14:paraId="3A72143D" w14:textId="77777777" w:rsidTr="00B1056C">
        <w:tc>
          <w:tcPr>
            <w:tcW w:w="0" w:type="auto"/>
            <w:vMerge/>
            <w:shd w:val="clear" w:color="auto" w:fill="auto"/>
          </w:tcPr>
          <w:p w14:paraId="22DD714B" w14:textId="77777777" w:rsidR="00EE7E35" w:rsidRPr="00690CA4" w:rsidRDefault="00EE7E35" w:rsidP="00B1056C">
            <w:pPr>
              <w:spacing w:before="0" w:beforeAutospacing="0" w:after="0" w:afterAutospacing="0" w:line="240" w:lineRule="auto"/>
              <w:rPr>
                <w:rFonts w:eastAsia="Calibri"/>
                <w:b/>
                <w:bCs/>
                <w:color w:val="auto"/>
                <w:sz w:val="20"/>
                <w:szCs w:val="20"/>
              </w:rPr>
            </w:pPr>
          </w:p>
        </w:tc>
        <w:tc>
          <w:tcPr>
            <w:tcW w:w="0" w:type="auto"/>
            <w:shd w:val="clear" w:color="auto" w:fill="auto"/>
          </w:tcPr>
          <w:p w14:paraId="24501DB8"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les</w:t>
            </w:r>
            <w:proofErr w:type="gramEnd"/>
            <w:r w:rsidRPr="00690CA4">
              <w:rPr>
                <w:rFonts w:eastAsia="Calibri"/>
                <w:color w:val="auto"/>
                <w:sz w:val="20"/>
                <w:szCs w:val="20"/>
              </w:rPr>
              <w:t xml:space="preserve"> organisations de la société</w:t>
            </w:r>
          </w:p>
          <w:p w14:paraId="3090DCA8"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civile</w:t>
            </w:r>
            <w:proofErr w:type="gramEnd"/>
            <w:r w:rsidRPr="00690CA4">
              <w:rPr>
                <w:rFonts w:eastAsia="Calibri"/>
                <w:color w:val="auto"/>
                <w:sz w:val="20"/>
                <w:szCs w:val="20"/>
              </w:rPr>
              <w:t xml:space="preserve"> (ONG, OCB)</w:t>
            </w:r>
          </w:p>
          <w:p w14:paraId="406DF771"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p>
        </w:tc>
        <w:tc>
          <w:tcPr>
            <w:tcW w:w="0" w:type="auto"/>
            <w:shd w:val="clear" w:color="auto" w:fill="auto"/>
          </w:tcPr>
          <w:p w14:paraId="55BA7ECB"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Français</w:t>
            </w:r>
          </w:p>
          <w:p w14:paraId="6E9F1C4B"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Haoussa</w:t>
            </w:r>
          </w:p>
          <w:p w14:paraId="690D4E52"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w:t>
            </w:r>
            <w:proofErr w:type="spellStart"/>
            <w:r w:rsidRPr="00690CA4">
              <w:rPr>
                <w:rFonts w:eastAsia="Calibri"/>
                <w:color w:val="auto"/>
                <w:sz w:val="20"/>
                <w:szCs w:val="20"/>
              </w:rPr>
              <w:t>Djerma</w:t>
            </w:r>
            <w:proofErr w:type="spellEnd"/>
          </w:p>
          <w:p w14:paraId="3E82A157"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Peulhs</w:t>
            </w:r>
          </w:p>
          <w:p w14:paraId="3474629E" w14:textId="77777777" w:rsidR="00EE7E35" w:rsidRPr="00690CA4" w:rsidRDefault="00EE7E35" w:rsidP="00B1056C">
            <w:pPr>
              <w:spacing w:before="0" w:beforeAutospacing="0" w:after="0" w:afterAutospacing="0" w:line="240" w:lineRule="auto"/>
              <w:rPr>
                <w:rFonts w:eastAsia="Calibri"/>
                <w:b/>
                <w:bCs/>
                <w:color w:val="auto"/>
                <w:sz w:val="20"/>
                <w:szCs w:val="20"/>
              </w:rPr>
            </w:pPr>
          </w:p>
        </w:tc>
        <w:tc>
          <w:tcPr>
            <w:tcW w:w="2565" w:type="dxa"/>
            <w:shd w:val="clear" w:color="auto" w:fill="auto"/>
          </w:tcPr>
          <w:p w14:paraId="6FF82355"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Communiqué radio</w:t>
            </w:r>
          </w:p>
          <w:p w14:paraId="1D706F37"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communautaire</w:t>
            </w:r>
            <w:proofErr w:type="gramEnd"/>
            <w:r w:rsidRPr="00690CA4">
              <w:rPr>
                <w:rFonts w:eastAsia="Calibri"/>
                <w:color w:val="auto"/>
                <w:sz w:val="20"/>
                <w:szCs w:val="20"/>
              </w:rPr>
              <w:t xml:space="preserve"> ;</w:t>
            </w:r>
          </w:p>
          <w:p w14:paraId="7D6743DA"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Affichage à la</w:t>
            </w:r>
          </w:p>
          <w:p w14:paraId="7DA30F35"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mairie</w:t>
            </w:r>
            <w:proofErr w:type="gramEnd"/>
            <w:r w:rsidRPr="00690CA4">
              <w:rPr>
                <w:rFonts w:eastAsia="Calibri"/>
                <w:color w:val="auto"/>
                <w:sz w:val="20"/>
                <w:szCs w:val="20"/>
              </w:rPr>
              <w:t xml:space="preserve"> ;</w:t>
            </w:r>
          </w:p>
          <w:p w14:paraId="738B5EC2"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Réunion publique</w:t>
            </w:r>
          </w:p>
          <w:p w14:paraId="44BF3814" w14:textId="77777777" w:rsidR="00EE7E35" w:rsidRPr="00690CA4" w:rsidRDefault="00EE7E35" w:rsidP="00B1056C">
            <w:pPr>
              <w:spacing w:before="0" w:beforeAutospacing="0" w:after="0" w:afterAutospacing="0" w:line="240" w:lineRule="auto"/>
              <w:rPr>
                <w:rFonts w:eastAsia="Calibri"/>
                <w:b/>
                <w:bCs/>
                <w:color w:val="auto"/>
                <w:sz w:val="20"/>
                <w:szCs w:val="20"/>
              </w:rPr>
            </w:pPr>
            <w:r w:rsidRPr="00690CA4">
              <w:rPr>
                <w:rFonts w:eastAsia="Calibri"/>
                <w:color w:val="auto"/>
                <w:sz w:val="20"/>
                <w:szCs w:val="20"/>
              </w:rPr>
              <w:t>Crieur public</w:t>
            </w:r>
          </w:p>
        </w:tc>
        <w:tc>
          <w:tcPr>
            <w:tcW w:w="1418" w:type="dxa"/>
            <w:shd w:val="clear" w:color="auto" w:fill="auto"/>
          </w:tcPr>
          <w:p w14:paraId="76D73DFD" w14:textId="77777777" w:rsidR="00EE7E35" w:rsidRPr="00690CA4" w:rsidRDefault="00EE7E35" w:rsidP="00B1056C">
            <w:pPr>
              <w:spacing w:before="0" w:beforeAutospacing="0" w:after="0" w:afterAutospacing="0" w:line="240" w:lineRule="auto"/>
              <w:rPr>
                <w:rFonts w:eastAsia="Calibri"/>
                <w:b/>
                <w:bCs/>
                <w:color w:val="auto"/>
                <w:sz w:val="20"/>
                <w:szCs w:val="20"/>
              </w:rPr>
            </w:pPr>
          </w:p>
        </w:tc>
      </w:tr>
      <w:tr w:rsidR="00690CA4" w:rsidRPr="00690CA4" w14:paraId="2D8EE787" w14:textId="77777777" w:rsidTr="00B1056C">
        <w:tc>
          <w:tcPr>
            <w:tcW w:w="0" w:type="auto"/>
            <w:vMerge/>
            <w:shd w:val="clear" w:color="auto" w:fill="auto"/>
          </w:tcPr>
          <w:p w14:paraId="457F2F6B" w14:textId="77777777" w:rsidR="00EE7E35" w:rsidRPr="00690CA4" w:rsidRDefault="00EE7E35" w:rsidP="00B1056C">
            <w:pPr>
              <w:spacing w:before="0" w:beforeAutospacing="0" w:after="0" w:afterAutospacing="0" w:line="240" w:lineRule="auto"/>
              <w:rPr>
                <w:rFonts w:eastAsia="Calibri"/>
                <w:b/>
                <w:bCs/>
                <w:color w:val="auto"/>
                <w:sz w:val="20"/>
                <w:szCs w:val="20"/>
              </w:rPr>
            </w:pPr>
          </w:p>
        </w:tc>
        <w:tc>
          <w:tcPr>
            <w:tcW w:w="0" w:type="auto"/>
            <w:shd w:val="clear" w:color="auto" w:fill="auto"/>
          </w:tcPr>
          <w:p w14:paraId="3B4AEBBF"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Autres parties prenantes</w:t>
            </w:r>
          </w:p>
          <w:p w14:paraId="4442C9FD"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w:t>
            </w:r>
            <w:proofErr w:type="gramStart"/>
            <w:r w:rsidRPr="00690CA4">
              <w:rPr>
                <w:rFonts w:eastAsia="Calibri"/>
                <w:color w:val="auto"/>
                <w:sz w:val="20"/>
                <w:szCs w:val="20"/>
              </w:rPr>
              <w:t>entreprises</w:t>
            </w:r>
            <w:proofErr w:type="gramEnd"/>
            <w:r w:rsidRPr="00690CA4">
              <w:rPr>
                <w:rFonts w:eastAsia="Calibri"/>
                <w:color w:val="auto"/>
                <w:sz w:val="20"/>
                <w:szCs w:val="20"/>
              </w:rPr>
              <w:t xml:space="preserve">, </w:t>
            </w:r>
            <w:proofErr w:type="spellStart"/>
            <w:r w:rsidRPr="00690CA4">
              <w:rPr>
                <w:rFonts w:eastAsia="Calibri"/>
                <w:color w:val="auto"/>
                <w:sz w:val="20"/>
                <w:szCs w:val="20"/>
              </w:rPr>
              <w:t>sous traitants</w:t>
            </w:r>
            <w:proofErr w:type="spellEnd"/>
            <w:r w:rsidRPr="00690CA4">
              <w:rPr>
                <w:rFonts w:eastAsia="Calibri"/>
                <w:color w:val="auto"/>
                <w:sz w:val="20"/>
                <w:szCs w:val="20"/>
              </w:rPr>
              <w:t>,</w:t>
            </w:r>
          </w:p>
          <w:p w14:paraId="514BD350"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bailleurs</w:t>
            </w:r>
            <w:proofErr w:type="gramEnd"/>
            <w:r w:rsidRPr="00690CA4">
              <w:rPr>
                <w:rFonts w:eastAsia="Calibri"/>
                <w:color w:val="auto"/>
                <w:sz w:val="20"/>
                <w:szCs w:val="20"/>
              </w:rPr>
              <w:t xml:space="preserve"> de fonds)</w:t>
            </w:r>
          </w:p>
          <w:p w14:paraId="64F68D2F"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p>
        </w:tc>
        <w:tc>
          <w:tcPr>
            <w:tcW w:w="0" w:type="auto"/>
            <w:shd w:val="clear" w:color="auto" w:fill="auto"/>
          </w:tcPr>
          <w:p w14:paraId="61933E35"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b/>
                <w:bCs/>
                <w:color w:val="auto"/>
                <w:sz w:val="20"/>
                <w:szCs w:val="20"/>
              </w:rPr>
            </w:pPr>
            <w:r w:rsidRPr="00690CA4">
              <w:rPr>
                <w:rFonts w:eastAsia="Calibri"/>
                <w:color w:val="auto"/>
                <w:sz w:val="20"/>
                <w:szCs w:val="20"/>
              </w:rPr>
              <w:t xml:space="preserve">Français </w:t>
            </w:r>
          </w:p>
          <w:p w14:paraId="68C653F0" w14:textId="77777777" w:rsidR="00EE7E35" w:rsidRPr="00690CA4" w:rsidRDefault="00EE7E35" w:rsidP="00B1056C">
            <w:pPr>
              <w:spacing w:before="0" w:beforeAutospacing="0" w:after="0" w:afterAutospacing="0" w:line="240" w:lineRule="auto"/>
              <w:rPr>
                <w:rFonts w:eastAsia="Calibri"/>
                <w:b/>
                <w:bCs/>
                <w:color w:val="auto"/>
                <w:sz w:val="20"/>
                <w:szCs w:val="20"/>
              </w:rPr>
            </w:pPr>
          </w:p>
        </w:tc>
        <w:tc>
          <w:tcPr>
            <w:tcW w:w="2565" w:type="dxa"/>
            <w:shd w:val="clear" w:color="auto" w:fill="auto"/>
          </w:tcPr>
          <w:p w14:paraId="1B8F127B"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Informations</w:t>
            </w:r>
          </w:p>
          <w:p w14:paraId="5AC4A890"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transmises</w:t>
            </w:r>
            <w:proofErr w:type="gramEnd"/>
            <w:r w:rsidRPr="00690CA4">
              <w:rPr>
                <w:rFonts w:eastAsia="Calibri"/>
                <w:color w:val="auto"/>
                <w:sz w:val="20"/>
                <w:szCs w:val="20"/>
              </w:rPr>
              <w:t xml:space="preserve"> par</w:t>
            </w:r>
          </w:p>
          <w:p w14:paraId="458378C6"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courrier</w:t>
            </w:r>
            <w:proofErr w:type="gramEnd"/>
            <w:r w:rsidRPr="00690CA4">
              <w:rPr>
                <w:rFonts w:eastAsia="Calibri"/>
                <w:color w:val="auto"/>
                <w:sz w:val="20"/>
                <w:szCs w:val="20"/>
              </w:rPr>
              <w:t xml:space="preserve"> officiel ;</w:t>
            </w:r>
          </w:p>
          <w:p w14:paraId="5FBD2350" w14:textId="77777777" w:rsidR="00EE7E35" w:rsidRPr="00690CA4" w:rsidRDefault="00EE7E35"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Courriel/email</w:t>
            </w:r>
          </w:p>
          <w:p w14:paraId="760096AA" w14:textId="77777777" w:rsidR="00EE7E35" w:rsidRPr="00690CA4" w:rsidRDefault="00EE7E35" w:rsidP="00B1056C">
            <w:pPr>
              <w:spacing w:before="0" w:beforeAutospacing="0" w:after="0" w:afterAutospacing="0" w:line="240" w:lineRule="auto"/>
              <w:rPr>
                <w:rFonts w:eastAsia="Calibri"/>
                <w:b/>
                <w:bCs/>
                <w:color w:val="auto"/>
                <w:sz w:val="20"/>
                <w:szCs w:val="20"/>
              </w:rPr>
            </w:pPr>
            <w:r w:rsidRPr="00690CA4">
              <w:rPr>
                <w:rFonts w:eastAsia="Calibri"/>
                <w:color w:val="auto"/>
                <w:sz w:val="20"/>
                <w:szCs w:val="20"/>
              </w:rPr>
              <w:t>Téléphone</w:t>
            </w:r>
          </w:p>
        </w:tc>
        <w:tc>
          <w:tcPr>
            <w:tcW w:w="1418" w:type="dxa"/>
            <w:shd w:val="clear" w:color="auto" w:fill="auto"/>
          </w:tcPr>
          <w:p w14:paraId="0FA0F976" w14:textId="77777777" w:rsidR="00EE7E35" w:rsidRPr="00690CA4" w:rsidRDefault="00EE7E35" w:rsidP="00B1056C">
            <w:pPr>
              <w:spacing w:before="0" w:beforeAutospacing="0" w:after="0" w:afterAutospacing="0" w:line="240" w:lineRule="auto"/>
              <w:rPr>
                <w:rFonts w:eastAsia="Calibri"/>
                <w:b/>
                <w:bCs/>
                <w:color w:val="auto"/>
                <w:sz w:val="20"/>
                <w:szCs w:val="20"/>
              </w:rPr>
            </w:pPr>
          </w:p>
        </w:tc>
      </w:tr>
      <w:tr w:rsidR="00690CA4" w:rsidRPr="00690CA4" w14:paraId="1800A7E2" w14:textId="77777777" w:rsidTr="00B1056C">
        <w:tc>
          <w:tcPr>
            <w:tcW w:w="0" w:type="auto"/>
            <w:vMerge w:val="restart"/>
            <w:shd w:val="clear" w:color="auto" w:fill="auto"/>
            <w:vAlign w:val="center"/>
          </w:tcPr>
          <w:p w14:paraId="5E5500B4"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b/>
                <w:bCs/>
                <w:color w:val="auto"/>
                <w:sz w:val="20"/>
                <w:szCs w:val="20"/>
              </w:rPr>
            </w:pPr>
            <w:r w:rsidRPr="00690CA4">
              <w:rPr>
                <w:rFonts w:eastAsia="Calibri"/>
                <w:b/>
                <w:bCs/>
                <w:color w:val="auto"/>
                <w:sz w:val="20"/>
                <w:szCs w:val="20"/>
              </w:rPr>
              <w:t>Parties</w:t>
            </w:r>
          </w:p>
          <w:p w14:paraId="7E08F159"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b/>
                <w:bCs/>
                <w:color w:val="auto"/>
                <w:sz w:val="20"/>
                <w:szCs w:val="20"/>
              </w:rPr>
            </w:pPr>
            <w:proofErr w:type="gramStart"/>
            <w:r w:rsidRPr="00690CA4">
              <w:rPr>
                <w:rFonts w:eastAsia="Calibri"/>
                <w:b/>
                <w:bCs/>
                <w:color w:val="auto"/>
                <w:sz w:val="20"/>
                <w:szCs w:val="20"/>
              </w:rPr>
              <w:t>prenantes</w:t>
            </w:r>
            <w:proofErr w:type="gramEnd"/>
          </w:p>
          <w:p w14:paraId="381FDC1E" w14:textId="77777777" w:rsidR="00327FE3" w:rsidRPr="00690CA4" w:rsidRDefault="00327FE3" w:rsidP="00B1056C">
            <w:pPr>
              <w:spacing w:before="0" w:beforeAutospacing="0" w:after="0" w:afterAutospacing="0" w:line="240" w:lineRule="auto"/>
              <w:jc w:val="left"/>
              <w:rPr>
                <w:rFonts w:eastAsia="Calibri"/>
                <w:b/>
                <w:bCs/>
                <w:color w:val="auto"/>
                <w:sz w:val="20"/>
                <w:szCs w:val="20"/>
              </w:rPr>
            </w:pPr>
            <w:proofErr w:type="gramStart"/>
            <w:r w:rsidRPr="00690CA4">
              <w:rPr>
                <w:rFonts w:eastAsia="Calibri"/>
                <w:b/>
                <w:bCs/>
                <w:color w:val="auto"/>
                <w:sz w:val="20"/>
                <w:szCs w:val="20"/>
              </w:rPr>
              <w:t>affectées</w:t>
            </w:r>
            <w:proofErr w:type="gramEnd"/>
          </w:p>
        </w:tc>
        <w:tc>
          <w:tcPr>
            <w:tcW w:w="0" w:type="auto"/>
            <w:shd w:val="clear" w:color="auto" w:fill="auto"/>
          </w:tcPr>
          <w:p w14:paraId="394C3D3F"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Les personnes affectées par le</w:t>
            </w:r>
          </w:p>
          <w:p w14:paraId="3CD66544"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projet</w:t>
            </w:r>
            <w:proofErr w:type="gramEnd"/>
            <w:r w:rsidRPr="00690CA4">
              <w:rPr>
                <w:rFonts w:eastAsia="Calibri"/>
                <w:color w:val="auto"/>
                <w:sz w:val="20"/>
                <w:szCs w:val="20"/>
              </w:rPr>
              <w:t xml:space="preserve"> (PAP),</w:t>
            </w:r>
          </w:p>
          <w:p w14:paraId="07F7B135"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
        </w:tc>
        <w:tc>
          <w:tcPr>
            <w:tcW w:w="0" w:type="auto"/>
            <w:shd w:val="clear" w:color="auto" w:fill="auto"/>
          </w:tcPr>
          <w:p w14:paraId="4455E704"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Haoussa</w:t>
            </w:r>
          </w:p>
          <w:p w14:paraId="2E8C571A"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w:t>
            </w:r>
            <w:proofErr w:type="spellStart"/>
            <w:r w:rsidRPr="00690CA4">
              <w:rPr>
                <w:rFonts w:eastAsia="Calibri"/>
                <w:color w:val="auto"/>
                <w:sz w:val="20"/>
                <w:szCs w:val="20"/>
              </w:rPr>
              <w:t>Djerma</w:t>
            </w:r>
            <w:proofErr w:type="spellEnd"/>
          </w:p>
          <w:p w14:paraId="58F64155"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Peulhs</w:t>
            </w:r>
          </w:p>
          <w:p w14:paraId="7A353F41" w14:textId="77777777" w:rsidR="00327FE3" w:rsidRPr="00690CA4" w:rsidRDefault="00327FE3" w:rsidP="00B1056C">
            <w:pPr>
              <w:spacing w:before="0" w:beforeAutospacing="0" w:after="0" w:afterAutospacing="0" w:line="240" w:lineRule="auto"/>
              <w:rPr>
                <w:rFonts w:eastAsia="Calibri"/>
                <w:b/>
                <w:bCs/>
                <w:color w:val="auto"/>
                <w:sz w:val="20"/>
                <w:szCs w:val="20"/>
              </w:rPr>
            </w:pPr>
          </w:p>
        </w:tc>
        <w:tc>
          <w:tcPr>
            <w:tcW w:w="2565" w:type="dxa"/>
            <w:shd w:val="clear" w:color="auto" w:fill="auto"/>
          </w:tcPr>
          <w:p w14:paraId="67C89799"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Communiqué radio</w:t>
            </w:r>
          </w:p>
          <w:p w14:paraId="156CB382"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communautaire</w:t>
            </w:r>
            <w:proofErr w:type="gramEnd"/>
            <w:r w:rsidRPr="00690CA4">
              <w:rPr>
                <w:rFonts w:eastAsia="Calibri"/>
                <w:color w:val="auto"/>
                <w:sz w:val="20"/>
                <w:szCs w:val="20"/>
              </w:rPr>
              <w:t xml:space="preserve"> ;</w:t>
            </w:r>
          </w:p>
          <w:p w14:paraId="062F3D6C"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Affichage à la</w:t>
            </w:r>
          </w:p>
          <w:p w14:paraId="5D541EBE"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mairie</w:t>
            </w:r>
            <w:proofErr w:type="gramEnd"/>
            <w:r w:rsidRPr="00690CA4">
              <w:rPr>
                <w:rFonts w:eastAsia="Calibri"/>
                <w:color w:val="auto"/>
                <w:sz w:val="20"/>
                <w:szCs w:val="20"/>
              </w:rPr>
              <w:t xml:space="preserve"> ;</w:t>
            </w:r>
          </w:p>
          <w:p w14:paraId="7F2C35F0"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Réunion publique</w:t>
            </w:r>
          </w:p>
          <w:p w14:paraId="5E1E2D00" w14:textId="77777777" w:rsidR="00327FE3" w:rsidRPr="00690CA4" w:rsidRDefault="00327FE3" w:rsidP="00B1056C">
            <w:pPr>
              <w:spacing w:before="0" w:beforeAutospacing="0" w:after="0" w:afterAutospacing="0" w:line="240" w:lineRule="auto"/>
              <w:rPr>
                <w:rFonts w:eastAsia="Calibri"/>
                <w:b/>
                <w:bCs/>
                <w:color w:val="auto"/>
                <w:sz w:val="20"/>
                <w:szCs w:val="20"/>
              </w:rPr>
            </w:pPr>
            <w:r w:rsidRPr="00690CA4">
              <w:rPr>
                <w:rFonts w:eastAsia="Calibri"/>
                <w:color w:val="auto"/>
                <w:sz w:val="20"/>
                <w:szCs w:val="20"/>
              </w:rPr>
              <w:t>Crieur public</w:t>
            </w:r>
          </w:p>
        </w:tc>
        <w:tc>
          <w:tcPr>
            <w:tcW w:w="1418" w:type="dxa"/>
            <w:shd w:val="clear" w:color="auto" w:fill="auto"/>
          </w:tcPr>
          <w:p w14:paraId="46B139BB" w14:textId="77777777" w:rsidR="00327FE3" w:rsidRPr="00690CA4" w:rsidRDefault="00327FE3" w:rsidP="00B1056C">
            <w:pPr>
              <w:spacing w:before="0" w:beforeAutospacing="0" w:after="0" w:afterAutospacing="0" w:line="240" w:lineRule="auto"/>
              <w:rPr>
                <w:rFonts w:eastAsia="Calibri"/>
                <w:b/>
                <w:bCs/>
                <w:color w:val="auto"/>
                <w:sz w:val="20"/>
                <w:szCs w:val="20"/>
              </w:rPr>
            </w:pPr>
          </w:p>
        </w:tc>
      </w:tr>
      <w:tr w:rsidR="00690CA4" w:rsidRPr="00690CA4" w14:paraId="06174166" w14:textId="77777777" w:rsidTr="00B1056C">
        <w:tc>
          <w:tcPr>
            <w:tcW w:w="0" w:type="auto"/>
            <w:vMerge/>
            <w:shd w:val="clear" w:color="auto" w:fill="auto"/>
          </w:tcPr>
          <w:p w14:paraId="6C35409F" w14:textId="77777777" w:rsidR="00327FE3" w:rsidRPr="00690CA4" w:rsidRDefault="00327FE3" w:rsidP="00B1056C">
            <w:pPr>
              <w:spacing w:before="0" w:beforeAutospacing="0" w:after="0" w:afterAutospacing="0" w:line="240" w:lineRule="auto"/>
              <w:rPr>
                <w:rFonts w:eastAsia="Calibri"/>
                <w:b/>
                <w:bCs/>
                <w:color w:val="auto"/>
                <w:sz w:val="20"/>
                <w:szCs w:val="20"/>
              </w:rPr>
            </w:pPr>
          </w:p>
        </w:tc>
        <w:tc>
          <w:tcPr>
            <w:tcW w:w="0" w:type="auto"/>
            <w:shd w:val="clear" w:color="auto" w:fill="auto"/>
          </w:tcPr>
          <w:p w14:paraId="51FD0474"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Les personnes et groupes</w:t>
            </w:r>
          </w:p>
          <w:p w14:paraId="72A0B72C"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dont</w:t>
            </w:r>
            <w:proofErr w:type="gramEnd"/>
            <w:r w:rsidRPr="00690CA4">
              <w:rPr>
                <w:rFonts w:eastAsia="Calibri"/>
                <w:color w:val="auto"/>
                <w:sz w:val="20"/>
                <w:szCs w:val="20"/>
              </w:rPr>
              <w:t xml:space="preserve"> les activités seront</w:t>
            </w:r>
          </w:p>
          <w:p w14:paraId="1A9FF571"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perturbées</w:t>
            </w:r>
            <w:proofErr w:type="gramEnd"/>
          </w:p>
          <w:p w14:paraId="0597BD9B"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
        </w:tc>
        <w:tc>
          <w:tcPr>
            <w:tcW w:w="0" w:type="auto"/>
            <w:shd w:val="clear" w:color="auto" w:fill="auto"/>
          </w:tcPr>
          <w:p w14:paraId="295196B6"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Haoussa</w:t>
            </w:r>
          </w:p>
          <w:p w14:paraId="3A0F8ED2"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w:t>
            </w:r>
            <w:proofErr w:type="spellStart"/>
            <w:r w:rsidRPr="00690CA4">
              <w:rPr>
                <w:rFonts w:eastAsia="Calibri"/>
                <w:color w:val="auto"/>
                <w:sz w:val="20"/>
                <w:szCs w:val="20"/>
              </w:rPr>
              <w:t>Djerma</w:t>
            </w:r>
            <w:proofErr w:type="spellEnd"/>
          </w:p>
          <w:p w14:paraId="01E6EBCE"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Peulhs</w:t>
            </w:r>
          </w:p>
          <w:p w14:paraId="12F0E554" w14:textId="77777777" w:rsidR="00327FE3" w:rsidRPr="00690CA4" w:rsidRDefault="00327FE3" w:rsidP="00B1056C">
            <w:pPr>
              <w:spacing w:before="0" w:beforeAutospacing="0" w:after="0" w:afterAutospacing="0" w:line="240" w:lineRule="auto"/>
              <w:rPr>
                <w:rFonts w:eastAsia="Calibri"/>
                <w:b/>
                <w:bCs/>
                <w:color w:val="auto"/>
                <w:sz w:val="20"/>
                <w:szCs w:val="20"/>
              </w:rPr>
            </w:pPr>
          </w:p>
        </w:tc>
        <w:tc>
          <w:tcPr>
            <w:tcW w:w="2565" w:type="dxa"/>
            <w:shd w:val="clear" w:color="auto" w:fill="auto"/>
          </w:tcPr>
          <w:p w14:paraId="3E9A706E"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Communiqué radio</w:t>
            </w:r>
          </w:p>
          <w:p w14:paraId="45D7FD2F"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communautaire</w:t>
            </w:r>
            <w:proofErr w:type="gramEnd"/>
            <w:r w:rsidRPr="00690CA4">
              <w:rPr>
                <w:rFonts w:eastAsia="Calibri"/>
                <w:color w:val="auto"/>
                <w:sz w:val="20"/>
                <w:szCs w:val="20"/>
              </w:rPr>
              <w:t xml:space="preserve"> ;</w:t>
            </w:r>
          </w:p>
          <w:p w14:paraId="0A18CA05"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Affichage à la</w:t>
            </w:r>
          </w:p>
          <w:p w14:paraId="740AE267"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mairie</w:t>
            </w:r>
            <w:proofErr w:type="gramEnd"/>
            <w:r w:rsidRPr="00690CA4">
              <w:rPr>
                <w:rFonts w:eastAsia="Calibri"/>
                <w:color w:val="auto"/>
                <w:sz w:val="20"/>
                <w:szCs w:val="20"/>
              </w:rPr>
              <w:t xml:space="preserve"> ;</w:t>
            </w:r>
          </w:p>
          <w:p w14:paraId="609C7949"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Réunion publique</w:t>
            </w:r>
          </w:p>
          <w:p w14:paraId="6DE5C6B3" w14:textId="77777777" w:rsidR="00327FE3" w:rsidRPr="00690CA4" w:rsidRDefault="00327FE3" w:rsidP="00B1056C">
            <w:pPr>
              <w:spacing w:before="0" w:beforeAutospacing="0" w:after="0" w:afterAutospacing="0" w:line="240" w:lineRule="auto"/>
              <w:rPr>
                <w:rFonts w:eastAsia="Calibri"/>
                <w:b/>
                <w:bCs/>
                <w:color w:val="auto"/>
                <w:sz w:val="20"/>
                <w:szCs w:val="20"/>
              </w:rPr>
            </w:pPr>
            <w:r w:rsidRPr="00690CA4">
              <w:rPr>
                <w:rFonts w:eastAsia="Calibri"/>
                <w:color w:val="auto"/>
                <w:sz w:val="20"/>
                <w:szCs w:val="20"/>
              </w:rPr>
              <w:t>Crieur public</w:t>
            </w:r>
          </w:p>
        </w:tc>
        <w:tc>
          <w:tcPr>
            <w:tcW w:w="1418" w:type="dxa"/>
            <w:shd w:val="clear" w:color="auto" w:fill="auto"/>
          </w:tcPr>
          <w:p w14:paraId="2304B16C" w14:textId="77777777" w:rsidR="00327FE3" w:rsidRPr="00690CA4" w:rsidRDefault="00327FE3" w:rsidP="00B1056C">
            <w:pPr>
              <w:spacing w:before="0" w:beforeAutospacing="0" w:after="0" w:afterAutospacing="0" w:line="240" w:lineRule="auto"/>
              <w:rPr>
                <w:rFonts w:eastAsia="Calibri"/>
                <w:b/>
                <w:bCs/>
                <w:color w:val="auto"/>
                <w:sz w:val="20"/>
                <w:szCs w:val="20"/>
              </w:rPr>
            </w:pPr>
          </w:p>
        </w:tc>
      </w:tr>
      <w:tr w:rsidR="00690CA4" w:rsidRPr="00690CA4" w14:paraId="791E5716" w14:textId="77777777" w:rsidTr="00B1056C">
        <w:tc>
          <w:tcPr>
            <w:tcW w:w="0" w:type="auto"/>
            <w:vMerge/>
            <w:shd w:val="clear" w:color="auto" w:fill="auto"/>
          </w:tcPr>
          <w:p w14:paraId="45348C45" w14:textId="77777777" w:rsidR="00327FE3" w:rsidRPr="00690CA4" w:rsidRDefault="00327FE3" w:rsidP="00B1056C">
            <w:pPr>
              <w:spacing w:before="0" w:beforeAutospacing="0" w:after="0" w:afterAutospacing="0" w:line="240" w:lineRule="auto"/>
              <w:rPr>
                <w:rFonts w:eastAsia="Calibri"/>
                <w:b/>
                <w:bCs/>
                <w:color w:val="auto"/>
                <w:sz w:val="20"/>
                <w:szCs w:val="20"/>
              </w:rPr>
            </w:pPr>
          </w:p>
        </w:tc>
        <w:tc>
          <w:tcPr>
            <w:tcW w:w="0" w:type="auto"/>
            <w:shd w:val="clear" w:color="auto" w:fill="auto"/>
          </w:tcPr>
          <w:p w14:paraId="0BF5FEF9"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Les communautés riveraines</w:t>
            </w:r>
          </w:p>
          <w:p w14:paraId="77434A01"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au</w:t>
            </w:r>
            <w:proofErr w:type="gramEnd"/>
            <w:r w:rsidRPr="00690CA4">
              <w:rPr>
                <w:rFonts w:eastAsia="Calibri"/>
                <w:color w:val="auto"/>
                <w:sz w:val="20"/>
                <w:szCs w:val="20"/>
              </w:rPr>
              <w:t xml:space="preserve"> corridor Transsaharien</w:t>
            </w:r>
          </w:p>
          <w:p w14:paraId="6B7B075D"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
        </w:tc>
        <w:tc>
          <w:tcPr>
            <w:tcW w:w="0" w:type="auto"/>
            <w:shd w:val="clear" w:color="auto" w:fill="auto"/>
          </w:tcPr>
          <w:p w14:paraId="69D6767D"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Haoussa</w:t>
            </w:r>
          </w:p>
          <w:p w14:paraId="638C956A"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w:t>
            </w:r>
            <w:proofErr w:type="spellStart"/>
            <w:r w:rsidRPr="00690CA4">
              <w:rPr>
                <w:rFonts w:eastAsia="Calibri"/>
                <w:color w:val="auto"/>
                <w:sz w:val="20"/>
                <w:szCs w:val="20"/>
              </w:rPr>
              <w:t>Djerma</w:t>
            </w:r>
            <w:proofErr w:type="spellEnd"/>
          </w:p>
          <w:p w14:paraId="234CF4F4"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Peulhs</w:t>
            </w:r>
          </w:p>
          <w:p w14:paraId="5A5DE844"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
        </w:tc>
        <w:tc>
          <w:tcPr>
            <w:tcW w:w="2565" w:type="dxa"/>
            <w:shd w:val="clear" w:color="auto" w:fill="auto"/>
          </w:tcPr>
          <w:p w14:paraId="5FA4584F"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Communiqué radio</w:t>
            </w:r>
          </w:p>
          <w:p w14:paraId="3EDCC636"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communautaire</w:t>
            </w:r>
            <w:proofErr w:type="gramEnd"/>
            <w:r w:rsidRPr="00690CA4">
              <w:rPr>
                <w:rFonts w:eastAsia="Calibri"/>
                <w:color w:val="auto"/>
                <w:sz w:val="20"/>
                <w:szCs w:val="20"/>
              </w:rPr>
              <w:t xml:space="preserve"> ;</w:t>
            </w:r>
          </w:p>
          <w:p w14:paraId="36ACD498"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Affichage à la</w:t>
            </w:r>
          </w:p>
          <w:p w14:paraId="1F648FEE"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mairie</w:t>
            </w:r>
            <w:proofErr w:type="gramEnd"/>
            <w:r w:rsidRPr="00690CA4">
              <w:rPr>
                <w:rFonts w:eastAsia="Calibri"/>
                <w:color w:val="auto"/>
                <w:sz w:val="20"/>
                <w:szCs w:val="20"/>
              </w:rPr>
              <w:t xml:space="preserve"> ;</w:t>
            </w:r>
          </w:p>
          <w:p w14:paraId="6FF26697"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Réunion publique</w:t>
            </w:r>
          </w:p>
          <w:p w14:paraId="4156937C"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Identification</w:t>
            </w:r>
          </w:p>
          <w:p w14:paraId="3164D3CA"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préalable</w:t>
            </w:r>
            <w:proofErr w:type="gramEnd"/>
          </w:p>
          <w:p w14:paraId="041DBAC3"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Rencontre séparé</w:t>
            </w:r>
            <w:proofErr w:type="gramEnd"/>
          </w:p>
          <w:p w14:paraId="03927E2B"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avec</w:t>
            </w:r>
            <w:proofErr w:type="gramEnd"/>
            <w:r w:rsidRPr="00690CA4">
              <w:rPr>
                <w:rFonts w:eastAsia="Calibri"/>
                <w:color w:val="auto"/>
                <w:sz w:val="20"/>
                <w:szCs w:val="20"/>
              </w:rPr>
              <w:t xml:space="preserve"> les autres</w:t>
            </w:r>
          </w:p>
          <w:p w14:paraId="25FEFB5C"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parties</w:t>
            </w:r>
            <w:proofErr w:type="gramEnd"/>
            <w:r w:rsidRPr="00690CA4">
              <w:rPr>
                <w:rFonts w:eastAsia="Calibri"/>
                <w:color w:val="auto"/>
                <w:sz w:val="20"/>
                <w:szCs w:val="20"/>
              </w:rPr>
              <w:t xml:space="preserve"> prenantes</w:t>
            </w:r>
          </w:p>
          <w:p w14:paraId="41FDB3B1"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Crieur public</w:t>
            </w:r>
          </w:p>
        </w:tc>
        <w:tc>
          <w:tcPr>
            <w:tcW w:w="1418" w:type="dxa"/>
            <w:shd w:val="clear" w:color="auto" w:fill="auto"/>
          </w:tcPr>
          <w:p w14:paraId="3CE35AC7" w14:textId="77777777" w:rsidR="00327FE3" w:rsidRPr="00690CA4" w:rsidRDefault="00327FE3" w:rsidP="00B1056C">
            <w:pPr>
              <w:spacing w:before="0" w:beforeAutospacing="0" w:after="0" w:afterAutospacing="0" w:line="240" w:lineRule="auto"/>
              <w:rPr>
                <w:rFonts w:eastAsia="Calibri"/>
                <w:b/>
                <w:bCs/>
                <w:color w:val="auto"/>
                <w:sz w:val="20"/>
                <w:szCs w:val="20"/>
              </w:rPr>
            </w:pPr>
          </w:p>
        </w:tc>
      </w:tr>
      <w:tr w:rsidR="00690CA4" w:rsidRPr="00690CA4" w14:paraId="4D9AA16C" w14:textId="77777777" w:rsidTr="00B1056C">
        <w:tc>
          <w:tcPr>
            <w:tcW w:w="0" w:type="auto"/>
            <w:vMerge/>
            <w:shd w:val="clear" w:color="auto" w:fill="auto"/>
          </w:tcPr>
          <w:p w14:paraId="1BFFDC2F" w14:textId="77777777" w:rsidR="00327FE3" w:rsidRPr="00690CA4" w:rsidRDefault="00327FE3" w:rsidP="00B1056C">
            <w:pPr>
              <w:spacing w:before="0" w:beforeAutospacing="0" w:after="0" w:afterAutospacing="0" w:line="240" w:lineRule="auto"/>
              <w:rPr>
                <w:rFonts w:eastAsia="Calibri"/>
                <w:b/>
                <w:bCs/>
                <w:color w:val="auto"/>
                <w:sz w:val="20"/>
                <w:szCs w:val="20"/>
              </w:rPr>
            </w:pPr>
          </w:p>
        </w:tc>
        <w:tc>
          <w:tcPr>
            <w:tcW w:w="0" w:type="auto"/>
            <w:shd w:val="clear" w:color="auto" w:fill="auto"/>
          </w:tcPr>
          <w:p w14:paraId="41AEADD9"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Les populations locales</w:t>
            </w:r>
          </w:p>
          <w:p w14:paraId="65502F34"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lastRenderedPageBreak/>
              <w:t>potentiellement</w:t>
            </w:r>
            <w:proofErr w:type="gramEnd"/>
            <w:r w:rsidRPr="00690CA4">
              <w:rPr>
                <w:rFonts w:eastAsia="Calibri"/>
                <w:color w:val="auto"/>
                <w:sz w:val="20"/>
                <w:szCs w:val="20"/>
              </w:rPr>
              <w:t xml:space="preserve"> </w:t>
            </w:r>
            <w:proofErr w:type="spellStart"/>
            <w:r w:rsidRPr="00690CA4">
              <w:rPr>
                <w:rFonts w:eastAsia="Calibri"/>
                <w:color w:val="auto"/>
                <w:sz w:val="20"/>
                <w:szCs w:val="20"/>
              </w:rPr>
              <w:t>affactées</w:t>
            </w:r>
            <w:proofErr w:type="spellEnd"/>
          </w:p>
          <w:p w14:paraId="502FC1C5"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dont</w:t>
            </w:r>
            <w:proofErr w:type="gramEnd"/>
            <w:r w:rsidRPr="00690CA4">
              <w:rPr>
                <w:rFonts w:eastAsia="Calibri"/>
                <w:color w:val="auto"/>
                <w:sz w:val="20"/>
                <w:szCs w:val="20"/>
              </w:rPr>
              <w:t xml:space="preserve"> les personnes</w:t>
            </w:r>
          </w:p>
          <w:p w14:paraId="53298146"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vulnérables</w:t>
            </w:r>
            <w:proofErr w:type="gramEnd"/>
            <w:r w:rsidRPr="00690CA4">
              <w:rPr>
                <w:rFonts w:eastAsia="Calibri"/>
                <w:color w:val="auto"/>
                <w:sz w:val="20"/>
                <w:szCs w:val="20"/>
              </w:rPr>
              <w:t xml:space="preserve"> :</w:t>
            </w:r>
          </w:p>
          <w:p w14:paraId="7A514B0B"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
        </w:tc>
        <w:tc>
          <w:tcPr>
            <w:tcW w:w="0" w:type="auto"/>
            <w:shd w:val="clear" w:color="auto" w:fill="auto"/>
          </w:tcPr>
          <w:p w14:paraId="1BB8E56D"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lastRenderedPageBreak/>
              <w:t>Haoussa</w:t>
            </w:r>
          </w:p>
          <w:p w14:paraId="1F4646F7"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lastRenderedPageBreak/>
              <w:t>-</w:t>
            </w:r>
            <w:proofErr w:type="spellStart"/>
            <w:r w:rsidRPr="00690CA4">
              <w:rPr>
                <w:rFonts w:eastAsia="Calibri"/>
                <w:color w:val="auto"/>
                <w:sz w:val="20"/>
                <w:szCs w:val="20"/>
              </w:rPr>
              <w:t>Djerma</w:t>
            </w:r>
            <w:proofErr w:type="spellEnd"/>
          </w:p>
          <w:p w14:paraId="661D2654"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Peulhs</w:t>
            </w:r>
          </w:p>
          <w:p w14:paraId="075451FD"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
        </w:tc>
        <w:tc>
          <w:tcPr>
            <w:tcW w:w="2565" w:type="dxa"/>
            <w:shd w:val="clear" w:color="auto" w:fill="auto"/>
          </w:tcPr>
          <w:p w14:paraId="48DA18D9"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lastRenderedPageBreak/>
              <w:t>Communiqué radio</w:t>
            </w:r>
          </w:p>
          <w:p w14:paraId="71F810AD"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lastRenderedPageBreak/>
              <w:t>communautaire</w:t>
            </w:r>
            <w:proofErr w:type="gramEnd"/>
            <w:r w:rsidRPr="00690CA4">
              <w:rPr>
                <w:rFonts w:eastAsia="Calibri"/>
                <w:color w:val="auto"/>
                <w:sz w:val="20"/>
                <w:szCs w:val="20"/>
              </w:rPr>
              <w:t xml:space="preserve"> ;</w:t>
            </w:r>
          </w:p>
          <w:p w14:paraId="54A4A080"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Affichage à la</w:t>
            </w:r>
          </w:p>
          <w:p w14:paraId="4AAE3ED1"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proofErr w:type="gramStart"/>
            <w:r w:rsidRPr="00690CA4">
              <w:rPr>
                <w:rFonts w:eastAsia="Calibri"/>
                <w:color w:val="auto"/>
                <w:sz w:val="20"/>
                <w:szCs w:val="20"/>
              </w:rPr>
              <w:t>mairie</w:t>
            </w:r>
            <w:proofErr w:type="gramEnd"/>
            <w:r w:rsidRPr="00690CA4">
              <w:rPr>
                <w:rFonts w:eastAsia="Calibri"/>
                <w:color w:val="auto"/>
                <w:sz w:val="20"/>
                <w:szCs w:val="20"/>
              </w:rPr>
              <w:t xml:space="preserve"> ;</w:t>
            </w:r>
          </w:p>
          <w:p w14:paraId="19ACBC7B"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Réunion publique</w:t>
            </w:r>
          </w:p>
          <w:p w14:paraId="12C78B62" w14:textId="77777777" w:rsidR="00327FE3" w:rsidRPr="00690CA4" w:rsidRDefault="00327FE3" w:rsidP="00B1056C">
            <w:pPr>
              <w:autoSpaceDE w:val="0"/>
              <w:autoSpaceDN w:val="0"/>
              <w:adjustRightInd w:val="0"/>
              <w:spacing w:before="0" w:beforeAutospacing="0" w:after="0" w:afterAutospacing="0" w:line="240" w:lineRule="auto"/>
              <w:jc w:val="left"/>
              <w:rPr>
                <w:rFonts w:eastAsia="Calibri"/>
                <w:color w:val="auto"/>
                <w:sz w:val="20"/>
                <w:szCs w:val="20"/>
              </w:rPr>
            </w:pPr>
            <w:r w:rsidRPr="00690CA4">
              <w:rPr>
                <w:rFonts w:eastAsia="Calibri"/>
                <w:color w:val="auto"/>
                <w:sz w:val="20"/>
                <w:szCs w:val="20"/>
              </w:rPr>
              <w:t>Crieur public</w:t>
            </w:r>
          </w:p>
        </w:tc>
        <w:tc>
          <w:tcPr>
            <w:tcW w:w="1418" w:type="dxa"/>
            <w:shd w:val="clear" w:color="auto" w:fill="auto"/>
          </w:tcPr>
          <w:p w14:paraId="0C3AFA22" w14:textId="77777777" w:rsidR="00327FE3" w:rsidRPr="00690CA4" w:rsidRDefault="00327FE3" w:rsidP="00B1056C">
            <w:pPr>
              <w:spacing w:before="0" w:beforeAutospacing="0" w:after="0" w:afterAutospacing="0" w:line="240" w:lineRule="auto"/>
              <w:rPr>
                <w:rFonts w:eastAsia="Calibri"/>
                <w:b/>
                <w:bCs/>
                <w:color w:val="auto"/>
                <w:sz w:val="20"/>
                <w:szCs w:val="20"/>
              </w:rPr>
            </w:pPr>
          </w:p>
        </w:tc>
      </w:tr>
    </w:tbl>
    <w:p w14:paraId="402F997B" w14:textId="77777777" w:rsidR="006C7324" w:rsidRPr="00690CA4" w:rsidRDefault="0004387B" w:rsidP="00227345">
      <w:pPr>
        <w:pStyle w:val="Titre1"/>
        <w:rPr>
          <w:color w:val="auto"/>
          <w:lang w:val="fr-FR"/>
        </w:rPr>
      </w:pPr>
      <w:r w:rsidRPr="00690CA4">
        <w:rPr>
          <w:rFonts w:eastAsia="Calibri"/>
          <w:color w:val="auto"/>
          <w:lang w:val="fr-FR"/>
        </w:rPr>
        <w:br w:type="page"/>
      </w:r>
      <w:bookmarkStart w:id="64" w:name="_Toc178272129"/>
      <w:r w:rsidR="00227345" w:rsidRPr="00690CA4">
        <w:rPr>
          <w:color w:val="auto"/>
          <w:lang w:val="fr-FR"/>
        </w:rPr>
        <w:lastRenderedPageBreak/>
        <w:t>VI</w:t>
      </w:r>
      <w:r w:rsidR="006C7324" w:rsidRPr="00690CA4">
        <w:rPr>
          <w:color w:val="auto"/>
          <w:lang w:val="fr-FR"/>
        </w:rPr>
        <w:t>. PROGRAMME D’ENGAGEMENT DES</w:t>
      </w:r>
      <w:r w:rsidRPr="00690CA4">
        <w:rPr>
          <w:color w:val="auto"/>
          <w:lang w:val="fr-FR"/>
        </w:rPr>
        <w:t xml:space="preserve"> </w:t>
      </w:r>
      <w:r w:rsidR="006C7324" w:rsidRPr="00690CA4">
        <w:rPr>
          <w:color w:val="auto"/>
          <w:lang w:val="fr-FR"/>
        </w:rPr>
        <w:t>PARTIES PRENANTES</w:t>
      </w:r>
      <w:bookmarkEnd w:id="64"/>
    </w:p>
    <w:p w14:paraId="7D1FD713" w14:textId="77777777" w:rsidR="006C7324" w:rsidRPr="00690CA4" w:rsidRDefault="008E0232" w:rsidP="00232901">
      <w:pPr>
        <w:pStyle w:val="Titre2"/>
        <w:spacing w:before="0" w:beforeAutospacing="0" w:after="0" w:afterAutospacing="0" w:line="360" w:lineRule="auto"/>
        <w:jc w:val="both"/>
        <w:rPr>
          <w:rFonts w:eastAsia="Calibri"/>
          <w:color w:val="auto"/>
        </w:rPr>
      </w:pPr>
      <w:bookmarkStart w:id="65" w:name="_Toc178272130"/>
      <w:r w:rsidRPr="00690CA4">
        <w:rPr>
          <w:rFonts w:eastAsia="Calibri"/>
          <w:color w:val="auto"/>
        </w:rPr>
        <w:t>6</w:t>
      </w:r>
      <w:r w:rsidR="006C7324" w:rsidRPr="00690CA4">
        <w:rPr>
          <w:rFonts w:eastAsia="Calibri"/>
          <w:color w:val="auto"/>
        </w:rPr>
        <w:t>.1. Principes</w:t>
      </w:r>
      <w:bookmarkEnd w:id="65"/>
    </w:p>
    <w:p w14:paraId="498AFA79" w14:textId="079356C5" w:rsidR="006C7324" w:rsidRPr="00690CA4" w:rsidRDefault="006C7324" w:rsidP="00232901">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Le </w:t>
      </w:r>
      <w:r w:rsidR="009132D8" w:rsidRPr="00690CA4">
        <w:rPr>
          <w:rFonts w:eastAsia="Calibri"/>
          <w:color w:val="auto"/>
        </w:rPr>
        <w:t xml:space="preserve">financement additionnel du PACNEN </w:t>
      </w:r>
      <w:r w:rsidRPr="00690CA4">
        <w:rPr>
          <w:rFonts w:eastAsia="Calibri"/>
          <w:color w:val="auto"/>
        </w:rPr>
        <w:t>se conformera aux principes suivants dans la conception et</w:t>
      </w:r>
      <w:r w:rsidR="009132D8" w:rsidRPr="00690CA4">
        <w:rPr>
          <w:rFonts w:eastAsia="Calibri"/>
          <w:color w:val="auto"/>
        </w:rPr>
        <w:t xml:space="preserve"> </w:t>
      </w:r>
      <w:r w:rsidRPr="00690CA4">
        <w:rPr>
          <w:rFonts w:eastAsia="Calibri"/>
          <w:color w:val="auto"/>
        </w:rPr>
        <w:t xml:space="preserve">la mise en </w:t>
      </w:r>
      <w:r w:rsidR="007D246F" w:rsidRPr="00690CA4">
        <w:rPr>
          <w:rFonts w:eastAsia="Calibri"/>
          <w:color w:val="auto"/>
        </w:rPr>
        <w:t>œuvre</w:t>
      </w:r>
      <w:r w:rsidRPr="00690CA4">
        <w:rPr>
          <w:rFonts w:eastAsia="Calibri"/>
          <w:color w:val="auto"/>
        </w:rPr>
        <w:t xml:space="preserve"> de ses activités d’information et de consultation des parties prenantes :</w:t>
      </w:r>
    </w:p>
    <w:p w14:paraId="73B7D67C" w14:textId="77777777" w:rsidR="006C7324" w:rsidRPr="00690CA4" w:rsidRDefault="006C7324" w:rsidP="00232901">
      <w:pPr>
        <w:autoSpaceDE w:val="0"/>
        <w:autoSpaceDN w:val="0"/>
        <w:adjustRightInd w:val="0"/>
        <w:spacing w:before="0" w:beforeAutospacing="0" w:after="0" w:afterAutospacing="0" w:line="360" w:lineRule="auto"/>
        <w:ind w:left="708"/>
        <w:rPr>
          <w:rFonts w:eastAsia="Calibri"/>
          <w:color w:val="auto"/>
        </w:rPr>
      </w:pPr>
      <w:r w:rsidRPr="00690CA4">
        <w:rPr>
          <w:rFonts w:eastAsia="ArialMT"/>
          <w:color w:val="auto"/>
        </w:rPr>
        <w:t xml:space="preserve">• </w:t>
      </w:r>
      <w:r w:rsidRPr="00690CA4">
        <w:rPr>
          <w:rFonts w:eastAsia="Calibri"/>
          <w:color w:val="auto"/>
        </w:rPr>
        <w:t>Participation libre (sans coercition), informée (information pertinente mise à</w:t>
      </w:r>
      <w:r w:rsidR="000656CD" w:rsidRPr="00690CA4">
        <w:rPr>
          <w:rFonts w:eastAsia="Calibri"/>
          <w:color w:val="auto"/>
        </w:rPr>
        <w:t xml:space="preserve"> </w:t>
      </w:r>
      <w:r w:rsidRPr="00690CA4">
        <w:rPr>
          <w:rFonts w:eastAsia="Calibri"/>
          <w:color w:val="auto"/>
        </w:rPr>
        <w:t>disposition avant ou pendant la consultation), et à l’avance (avant que les décisions</w:t>
      </w:r>
      <w:r w:rsidR="009132D8" w:rsidRPr="00690CA4">
        <w:rPr>
          <w:rFonts w:eastAsia="Calibri"/>
          <w:color w:val="auto"/>
        </w:rPr>
        <w:t xml:space="preserve"> </w:t>
      </w:r>
      <w:r w:rsidRPr="00690CA4">
        <w:rPr>
          <w:rFonts w:eastAsia="Calibri"/>
          <w:color w:val="auto"/>
        </w:rPr>
        <w:t>correspondantes ne soient prises) ;</w:t>
      </w:r>
    </w:p>
    <w:p w14:paraId="6EAC4DC7" w14:textId="77777777" w:rsidR="006C7324" w:rsidRPr="00690CA4" w:rsidRDefault="006C7324" w:rsidP="00232901">
      <w:pPr>
        <w:autoSpaceDE w:val="0"/>
        <w:autoSpaceDN w:val="0"/>
        <w:adjustRightInd w:val="0"/>
        <w:spacing w:before="0" w:beforeAutospacing="0" w:after="0" w:afterAutospacing="0" w:line="360" w:lineRule="auto"/>
        <w:ind w:left="708"/>
        <w:rPr>
          <w:rFonts w:eastAsia="Calibri"/>
          <w:color w:val="auto"/>
        </w:rPr>
      </w:pPr>
      <w:r w:rsidRPr="00690CA4">
        <w:rPr>
          <w:rFonts w:eastAsia="ArialMT"/>
          <w:color w:val="auto"/>
        </w:rPr>
        <w:t xml:space="preserve">• </w:t>
      </w:r>
      <w:r w:rsidRPr="00690CA4">
        <w:rPr>
          <w:rFonts w:eastAsia="Calibri"/>
          <w:color w:val="auto"/>
        </w:rPr>
        <w:t>Instauration d’un dialogue sur l’ensemble du cycle du projet (conception,</w:t>
      </w:r>
    </w:p>
    <w:p w14:paraId="6330B983" w14:textId="77777777" w:rsidR="006C7324" w:rsidRPr="00690CA4" w:rsidRDefault="006C7324" w:rsidP="00232901">
      <w:pPr>
        <w:autoSpaceDE w:val="0"/>
        <w:autoSpaceDN w:val="0"/>
        <w:adjustRightInd w:val="0"/>
        <w:spacing w:before="0" w:beforeAutospacing="0" w:after="0" w:afterAutospacing="0" w:line="360" w:lineRule="auto"/>
        <w:ind w:left="708"/>
        <w:rPr>
          <w:rFonts w:eastAsia="Calibri"/>
          <w:color w:val="auto"/>
        </w:rPr>
      </w:pPr>
      <w:proofErr w:type="gramStart"/>
      <w:r w:rsidRPr="00690CA4">
        <w:rPr>
          <w:rFonts w:eastAsia="Calibri"/>
          <w:color w:val="auto"/>
        </w:rPr>
        <w:t>construction</w:t>
      </w:r>
      <w:proofErr w:type="gramEnd"/>
      <w:r w:rsidRPr="00690CA4">
        <w:rPr>
          <w:rFonts w:eastAsia="Calibri"/>
          <w:color w:val="auto"/>
        </w:rPr>
        <w:t>, exploitation) ;</w:t>
      </w:r>
    </w:p>
    <w:p w14:paraId="5F49B7EC" w14:textId="77777777" w:rsidR="006C7324" w:rsidRPr="00690CA4" w:rsidRDefault="006C7324" w:rsidP="00232901">
      <w:pPr>
        <w:autoSpaceDE w:val="0"/>
        <w:autoSpaceDN w:val="0"/>
        <w:adjustRightInd w:val="0"/>
        <w:spacing w:before="0" w:beforeAutospacing="0" w:after="0" w:afterAutospacing="0" w:line="360" w:lineRule="auto"/>
        <w:ind w:left="708"/>
        <w:rPr>
          <w:rFonts w:eastAsia="Calibri"/>
          <w:color w:val="auto"/>
        </w:rPr>
      </w:pPr>
      <w:r w:rsidRPr="00690CA4">
        <w:rPr>
          <w:rFonts w:eastAsia="ArialMT"/>
          <w:color w:val="auto"/>
        </w:rPr>
        <w:t xml:space="preserve">• </w:t>
      </w:r>
      <w:r w:rsidRPr="00690CA4">
        <w:rPr>
          <w:rFonts w:eastAsia="Calibri"/>
          <w:color w:val="auto"/>
        </w:rPr>
        <w:t>Respect des prescriptions de la législation nationale et des exigences de la Banque</w:t>
      </w:r>
      <w:r w:rsidR="009132D8" w:rsidRPr="00690CA4">
        <w:rPr>
          <w:rFonts w:eastAsia="Calibri"/>
          <w:color w:val="auto"/>
        </w:rPr>
        <w:t xml:space="preserve"> </w:t>
      </w:r>
      <w:r w:rsidRPr="00690CA4">
        <w:rPr>
          <w:rFonts w:eastAsia="Calibri"/>
          <w:color w:val="auto"/>
        </w:rPr>
        <w:t>mondiale en matière de consultation et d’information publiques ;</w:t>
      </w:r>
    </w:p>
    <w:p w14:paraId="2A21B0B4" w14:textId="77777777" w:rsidR="006C7324" w:rsidRPr="00690CA4" w:rsidRDefault="006C7324" w:rsidP="00232901">
      <w:pPr>
        <w:autoSpaceDE w:val="0"/>
        <w:autoSpaceDN w:val="0"/>
        <w:adjustRightInd w:val="0"/>
        <w:spacing w:before="0" w:beforeAutospacing="0" w:after="0" w:afterAutospacing="0" w:line="360" w:lineRule="auto"/>
        <w:ind w:left="708"/>
        <w:rPr>
          <w:rFonts w:eastAsia="Calibri"/>
          <w:color w:val="auto"/>
        </w:rPr>
      </w:pPr>
      <w:r w:rsidRPr="00690CA4">
        <w:rPr>
          <w:rFonts w:eastAsia="ArialMT"/>
          <w:color w:val="auto"/>
        </w:rPr>
        <w:t xml:space="preserve">• </w:t>
      </w:r>
      <w:r w:rsidRPr="00690CA4">
        <w:rPr>
          <w:rFonts w:eastAsia="Calibri"/>
          <w:color w:val="auto"/>
        </w:rPr>
        <w:t>Conception de l’information et de la consultation comme un dialogue entre l’unité</w:t>
      </w:r>
      <w:r w:rsidR="009132D8" w:rsidRPr="00690CA4">
        <w:rPr>
          <w:rFonts w:eastAsia="Calibri"/>
          <w:color w:val="auto"/>
        </w:rPr>
        <w:t xml:space="preserve"> </w:t>
      </w:r>
      <w:r w:rsidRPr="00690CA4">
        <w:rPr>
          <w:rFonts w:eastAsia="Calibri"/>
          <w:color w:val="auto"/>
        </w:rPr>
        <w:t>de coordination du projet, les communautés affectées et les autres parties</w:t>
      </w:r>
      <w:r w:rsidR="009132D8" w:rsidRPr="00690CA4">
        <w:rPr>
          <w:rFonts w:eastAsia="Calibri"/>
          <w:color w:val="auto"/>
        </w:rPr>
        <w:t xml:space="preserve"> </w:t>
      </w:r>
      <w:r w:rsidRPr="00690CA4">
        <w:rPr>
          <w:rFonts w:eastAsia="Calibri"/>
          <w:color w:val="auto"/>
        </w:rPr>
        <w:t>concernées ;</w:t>
      </w:r>
    </w:p>
    <w:p w14:paraId="6984A64E" w14:textId="77777777" w:rsidR="006C7324" w:rsidRPr="00690CA4" w:rsidRDefault="006C7324" w:rsidP="00232901">
      <w:pPr>
        <w:autoSpaceDE w:val="0"/>
        <w:autoSpaceDN w:val="0"/>
        <w:adjustRightInd w:val="0"/>
        <w:spacing w:before="0" w:beforeAutospacing="0" w:after="0" w:afterAutospacing="0" w:line="360" w:lineRule="auto"/>
        <w:ind w:left="708"/>
        <w:rPr>
          <w:rFonts w:eastAsia="ArialMT"/>
          <w:color w:val="auto"/>
        </w:rPr>
      </w:pPr>
      <w:r w:rsidRPr="00690CA4">
        <w:rPr>
          <w:rFonts w:eastAsia="ArialMT"/>
          <w:color w:val="auto"/>
        </w:rPr>
        <w:t>• Inclusion dans le processus de l’ensemble des parties prenantes identifiées dans le</w:t>
      </w:r>
      <w:r w:rsidR="009132D8" w:rsidRPr="00690CA4">
        <w:rPr>
          <w:rFonts w:eastAsia="ArialMT"/>
          <w:color w:val="auto"/>
        </w:rPr>
        <w:t xml:space="preserve"> </w:t>
      </w:r>
      <w:r w:rsidRPr="00690CA4">
        <w:rPr>
          <w:rFonts w:eastAsia="ArialMT"/>
          <w:color w:val="auto"/>
        </w:rPr>
        <w:t xml:space="preserve">présent plan, et appliquer les principes de non-discrimination et de transparence </w:t>
      </w:r>
    </w:p>
    <w:p w14:paraId="20ECF207" w14:textId="77777777" w:rsidR="006C7324" w:rsidRPr="00690CA4" w:rsidRDefault="006C7324" w:rsidP="00232901">
      <w:pPr>
        <w:autoSpaceDE w:val="0"/>
        <w:autoSpaceDN w:val="0"/>
        <w:adjustRightInd w:val="0"/>
        <w:spacing w:before="0" w:beforeAutospacing="0" w:after="0" w:afterAutospacing="0" w:line="360" w:lineRule="auto"/>
        <w:ind w:left="708"/>
        <w:rPr>
          <w:rFonts w:eastAsia="ArialMT"/>
          <w:color w:val="auto"/>
        </w:rPr>
      </w:pPr>
      <w:r w:rsidRPr="00690CA4">
        <w:rPr>
          <w:rFonts w:eastAsia="ArialMT"/>
          <w:color w:val="auto"/>
        </w:rPr>
        <w:t>• Inclusion des groupes susceptibles d’être marginalisés du fait du genre, de la</w:t>
      </w:r>
      <w:r w:rsidR="00535734" w:rsidRPr="00690CA4">
        <w:rPr>
          <w:rFonts w:eastAsia="ArialMT"/>
          <w:color w:val="auto"/>
        </w:rPr>
        <w:t xml:space="preserve"> </w:t>
      </w:r>
      <w:r w:rsidRPr="00690CA4">
        <w:rPr>
          <w:rFonts w:eastAsia="ArialMT"/>
          <w:color w:val="auto"/>
        </w:rPr>
        <w:t>pauvreté, de leur profil éducatif et d’autres éléments de marginalité sociale, en leur</w:t>
      </w:r>
      <w:r w:rsidR="009132D8" w:rsidRPr="00690CA4">
        <w:rPr>
          <w:rFonts w:eastAsia="ArialMT"/>
          <w:color w:val="auto"/>
        </w:rPr>
        <w:t xml:space="preserve"> </w:t>
      </w:r>
      <w:r w:rsidRPr="00690CA4">
        <w:rPr>
          <w:rFonts w:eastAsia="ArialMT"/>
          <w:color w:val="auto"/>
        </w:rPr>
        <w:t>assurant un accès équitable à l’information et la possibilité de faire connaître leurs</w:t>
      </w:r>
      <w:r w:rsidR="009132D8" w:rsidRPr="00690CA4">
        <w:rPr>
          <w:rFonts w:eastAsia="ArialMT"/>
          <w:color w:val="auto"/>
        </w:rPr>
        <w:t xml:space="preserve"> </w:t>
      </w:r>
      <w:r w:rsidRPr="00690CA4">
        <w:rPr>
          <w:rFonts w:eastAsia="ArialMT"/>
          <w:color w:val="auto"/>
        </w:rPr>
        <w:t>opinions et préoccupations ;</w:t>
      </w:r>
    </w:p>
    <w:p w14:paraId="3D0DBB67" w14:textId="77777777" w:rsidR="006C7324" w:rsidRPr="00690CA4" w:rsidRDefault="006C7324" w:rsidP="00232901">
      <w:pPr>
        <w:autoSpaceDE w:val="0"/>
        <w:autoSpaceDN w:val="0"/>
        <w:adjustRightInd w:val="0"/>
        <w:spacing w:before="0" w:beforeAutospacing="0" w:after="0" w:afterAutospacing="0" w:line="360" w:lineRule="auto"/>
        <w:ind w:left="708"/>
        <w:rPr>
          <w:rFonts w:eastAsia="ArialMT"/>
          <w:color w:val="auto"/>
        </w:rPr>
      </w:pPr>
      <w:r w:rsidRPr="00690CA4">
        <w:rPr>
          <w:rFonts w:eastAsia="ArialMT"/>
          <w:color w:val="auto"/>
        </w:rPr>
        <w:t>• Prise en compte effective des contributions, doléances et préoccupations issues des</w:t>
      </w:r>
      <w:r w:rsidR="009132D8" w:rsidRPr="00690CA4">
        <w:rPr>
          <w:rFonts w:eastAsia="ArialMT"/>
          <w:color w:val="auto"/>
        </w:rPr>
        <w:t xml:space="preserve"> </w:t>
      </w:r>
      <w:r w:rsidRPr="00690CA4">
        <w:rPr>
          <w:rFonts w:eastAsia="ArialMT"/>
          <w:color w:val="auto"/>
        </w:rPr>
        <w:t xml:space="preserve">parties prenantes dans les décisions relatives au </w:t>
      </w:r>
      <w:r w:rsidR="009425CF" w:rsidRPr="00690CA4">
        <w:rPr>
          <w:rFonts w:eastAsia="ArialMT"/>
          <w:color w:val="auto"/>
        </w:rPr>
        <w:t>Financement ad</w:t>
      </w:r>
      <w:r w:rsidR="00232901" w:rsidRPr="00690CA4">
        <w:rPr>
          <w:rFonts w:eastAsia="ArialMT"/>
          <w:color w:val="auto"/>
        </w:rPr>
        <w:t>d</w:t>
      </w:r>
      <w:r w:rsidR="009425CF" w:rsidRPr="00690CA4">
        <w:rPr>
          <w:rFonts w:eastAsia="ArialMT"/>
          <w:color w:val="auto"/>
        </w:rPr>
        <w:t>itionnel</w:t>
      </w:r>
      <w:r w:rsidRPr="00690CA4">
        <w:rPr>
          <w:rFonts w:eastAsia="ArialMT"/>
          <w:color w:val="auto"/>
        </w:rPr>
        <w:t xml:space="preserve"> ;</w:t>
      </w:r>
    </w:p>
    <w:p w14:paraId="52DB357C" w14:textId="77777777" w:rsidR="009132D8" w:rsidRPr="00690CA4" w:rsidRDefault="006C7324" w:rsidP="00232901">
      <w:pPr>
        <w:spacing w:before="0" w:beforeAutospacing="0" w:after="0" w:afterAutospacing="0" w:line="360" w:lineRule="auto"/>
        <w:ind w:left="708"/>
        <w:rPr>
          <w:rFonts w:eastAsia="ArialMT"/>
          <w:color w:val="auto"/>
        </w:rPr>
      </w:pPr>
      <w:r w:rsidRPr="00690CA4">
        <w:rPr>
          <w:rFonts w:eastAsia="ArialMT"/>
          <w:color w:val="auto"/>
        </w:rPr>
        <w:t>• Gestion des plaintes et y répondre de manière rapide, équilibrée, et efficace.</w:t>
      </w:r>
    </w:p>
    <w:p w14:paraId="3E9FB26F" w14:textId="77777777" w:rsidR="00535734" w:rsidRPr="00690CA4" w:rsidRDefault="00535734" w:rsidP="009132D8">
      <w:pPr>
        <w:spacing w:before="0" w:beforeAutospacing="0" w:after="0" w:afterAutospacing="0"/>
        <w:ind w:left="708"/>
        <w:rPr>
          <w:rFonts w:eastAsia="ArialMT"/>
          <w:color w:val="auto"/>
          <w:sz w:val="26"/>
          <w:szCs w:val="26"/>
        </w:rPr>
      </w:pPr>
    </w:p>
    <w:p w14:paraId="0F8D24BE" w14:textId="77777777" w:rsidR="00F7568F" w:rsidRPr="00690CA4" w:rsidRDefault="00C5498C" w:rsidP="00232901">
      <w:pPr>
        <w:pStyle w:val="Titre2"/>
        <w:spacing w:before="0" w:beforeAutospacing="0" w:after="0" w:afterAutospacing="0" w:line="360" w:lineRule="auto"/>
        <w:jc w:val="both"/>
        <w:rPr>
          <w:rFonts w:eastAsia="Calibri"/>
          <w:color w:val="auto"/>
        </w:rPr>
      </w:pPr>
      <w:bookmarkStart w:id="66" w:name="_Toc178272131"/>
      <w:r w:rsidRPr="00690CA4">
        <w:rPr>
          <w:rFonts w:eastAsia="Calibri"/>
          <w:color w:val="auto"/>
        </w:rPr>
        <w:t>6</w:t>
      </w:r>
      <w:r w:rsidR="00F7568F" w:rsidRPr="00690CA4">
        <w:rPr>
          <w:rFonts w:eastAsia="Calibri"/>
          <w:color w:val="auto"/>
        </w:rPr>
        <w:t>.2. But et objectifs de l’engagement des parties prenantes</w:t>
      </w:r>
      <w:bookmarkEnd w:id="66"/>
    </w:p>
    <w:p w14:paraId="34C74D63" w14:textId="4BC06F88" w:rsidR="00F7568F" w:rsidRPr="00690CA4" w:rsidRDefault="00F7568F" w:rsidP="00232901">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Le but et les objectifs du </w:t>
      </w:r>
      <w:r w:rsidR="000B4A45">
        <w:rPr>
          <w:rFonts w:eastAsia="Calibri"/>
          <w:color w:val="auto"/>
        </w:rPr>
        <w:t>Plan de Mobilisation des Parties Prenantes</w:t>
      </w:r>
      <w:r w:rsidRPr="00690CA4">
        <w:rPr>
          <w:rFonts w:eastAsia="Calibri"/>
          <w:color w:val="auto"/>
        </w:rPr>
        <w:t xml:space="preserve"> sont entre autres </w:t>
      </w:r>
    </w:p>
    <w:p w14:paraId="5CF0A9ED"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eastAsia="ArialMT"/>
          <w:color w:val="auto"/>
        </w:rPr>
        <w:t xml:space="preserve">• </w:t>
      </w:r>
      <w:r w:rsidRPr="00690CA4">
        <w:rPr>
          <w:rFonts w:eastAsia="Calibri"/>
          <w:color w:val="auto"/>
        </w:rPr>
        <w:t>établir un dialogue constructif entre le Ministère de</w:t>
      </w:r>
      <w:r w:rsidR="009132D8" w:rsidRPr="00690CA4">
        <w:rPr>
          <w:rFonts w:eastAsia="Calibri"/>
          <w:color w:val="auto"/>
        </w:rPr>
        <w:t xml:space="preserve">s Transports et </w:t>
      </w:r>
      <w:r w:rsidR="006B714E" w:rsidRPr="00690CA4">
        <w:rPr>
          <w:rFonts w:eastAsia="Calibri"/>
          <w:color w:val="auto"/>
        </w:rPr>
        <w:t>de l’Équipement</w:t>
      </w:r>
      <w:r w:rsidRPr="00690CA4">
        <w:rPr>
          <w:rFonts w:eastAsia="Calibri"/>
          <w:color w:val="auto"/>
        </w:rPr>
        <w:t xml:space="preserve"> (ME), le comité</w:t>
      </w:r>
      <w:r w:rsidR="009132D8" w:rsidRPr="00690CA4">
        <w:rPr>
          <w:rFonts w:eastAsia="Calibri"/>
          <w:color w:val="auto"/>
        </w:rPr>
        <w:t xml:space="preserve"> </w:t>
      </w:r>
      <w:r w:rsidRPr="00690CA4">
        <w:rPr>
          <w:rFonts w:eastAsia="Calibri"/>
          <w:color w:val="auto"/>
        </w:rPr>
        <w:t xml:space="preserve">technique en charge de la supervision technique du </w:t>
      </w:r>
      <w:r w:rsidR="009425CF" w:rsidRPr="00690CA4">
        <w:rPr>
          <w:rFonts w:eastAsia="Calibri"/>
          <w:color w:val="auto"/>
        </w:rPr>
        <w:t>Financement additionnel</w:t>
      </w:r>
      <w:r w:rsidRPr="00690CA4">
        <w:rPr>
          <w:rFonts w:eastAsia="Calibri"/>
          <w:color w:val="auto"/>
        </w:rPr>
        <w:t>, l’unité de coordination</w:t>
      </w:r>
      <w:r w:rsidR="009132D8" w:rsidRPr="00690CA4">
        <w:rPr>
          <w:rFonts w:eastAsia="Calibri"/>
          <w:color w:val="auto"/>
        </w:rPr>
        <w:t xml:space="preserve"> </w:t>
      </w:r>
      <w:r w:rsidR="009425CF" w:rsidRPr="00690CA4">
        <w:rPr>
          <w:rFonts w:eastAsia="Calibri"/>
          <w:color w:val="auto"/>
        </w:rPr>
        <w:t>du PACNEN</w:t>
      </w:r>
      <w:r w:rsidRPr="00690CA4">
        <w:rPr>
          <w:rFonts w:eastAsia="Calibri"/>
          <w:color w:val="auto"/>
        </w:rPr>
        <w:t>, la Direction Générale</w:t>
      </w:r>
      <w:r w:rsidR="009132D8" w:rsidRPr="00690CA4">
        <w:rPr>
          <w:rFonts w:eastAsia="Calibri"/>
          <w:color w:val="auto"/>
        </w:rPr>
        <w:t xml:space="preserve"> </w:t>
      </w:r>
      <w:r w:rsidRPr="00690CA4">
        <w:rPr>
          <w:rFonts w:eastAsia="Calibri"/>
          <w:color w:val="auto"/>
        </w:rPr>
        <w:t xml:space="preserve">des Grands Travaux </w:t>
      </w:r>
      <w:r w:rsidR="009425CF" w:rsidRPr="00690CA4">
        <w:rPr>
          <w:rFonts w:eastAsia="Calibri"/>
          <w:color w:val="auto"/>
        </w:rPr>
        <w:t>et Infrastructures (</w:t>
      </w:r>
      <w:r w:rsidRPr="00690CA4">
        <w:rPr>
          <w:rFonts w:eastAsia="Calibri"/>
          <w:color w:val="auto"/>
        </w:rPr>
        <w:t>DGGT</w:t>
      </w:r>
      <w:r w:rsidR="009425CF" w:rsidRPr="00690CA4">
        <w:rPr>
          <w:rFonts w:eastAsia="Calibri"/>
          <w:color w:val="auto"/>
        </w:rPr>
        <w:t>/I</w:t>
      </w:r>
      <w:r w:rsidRPr="00690CA4">
        <w:rPr>
          <w:rFonts w:eastAsia="Calibri"/>
          <w:color w:val="auto"/>
        </w:rPr>
        <w:t xml:space="preserve">), les communautés </w:t>
      </w:r>
      <w:r w:rsidRPr="00690CA4">
        <w:rPr>
          <w:rFonts w:eastAsia="Calibri"/>
          <w:color w:val="auto"/>
        </w:rPr>
        <w:lastRenderedPageBreak/>
        <w:t>affectées et les autres parties</w:t>
      </w:r>
      <w:r w:rsidR="009132D8" w:rsidRPr="00690CA4">
        <w:rPr>
          <w:rFonts w:eastAsia="Calibri"/>
          <w:color w:val="auto"/>
        </w:rPr>
        <w:t xml:space="preserve"> </w:t>
      </w:r>
      <w:r w:rsidRPr="00690CA4">
        <w:rPr>
          <w:rFonts w:eastAsia="Calibri"/>
          <w:color w:val="auto"/>
        </w:rPr>
        <w:t xml:space="preserve">concernées tout au long du cycle du </w:t>
      </w:r>
      <w:r w:rsidR="009425CF" w:rsidRPr="00690CA4">
        <w:rPr>
          <w:rFonts w:eastAsia="Calibri"/>
          <w:color w:val="auto"/>
        </w:rPr>
        <w:t>Financement additionnel</w:t>
      </w:r>
      <w:r w:rsidRPr="00690CA4">
        <w:rPr>
          <w:rFonts w:eastAsia="Calibri"/>
          <w:color w:val="auto"/>
        </w:rPr>
        <w:t xml:space="preserve"> ;</w:t>
      </w:r>
    </w:p>
    <w:p w14:paraId="17B3D692" w14:textId="77777777" w:rsidR="00F7568F" w:rsidRPr="00690CA4" w:rsidRDefault="00F7568F" w:rsidP="00232901">
      <w:pPr>
        <w:autoSpaceDE w:val="0"/>
        <w:autoSpaceDN w:val="0"/>
        <w:adjustRightInd w:val="0"/>
        <w:spacing w:before="0" w:beforeAutospacing="0" w:after="0" w:afterAutospacing="0" w:line="360" w:lineRule="auto"/>
        <w:ind w:left="708"/>
        <w:rPr>
          <w:rFonts w:eastAsia="ArialMT"/>
          <w:color w:val="auto"/>
        </w:rPr>
      </w:pPr>
      <w:r w:rsidRPr="00690CA4">
        <w:rPr>
          <w:rFonts w:eastAsia="ArialMT"/>
          <w:color w:val="auto"/>
        </w:rPr>
        <w:t>• engager les parties prenantes dans le processus de divulgation de l’information et</w:t>
      </w:r>
      <w:r w:rsidR="009132D8" w:rsidRPr="00690CA4">
        <w:rPr>
          <w:rFonts w:eastAsia="ArialMT"/>
          <w:color w:val="auto"/>
        </w:rPr>
        <w:t xml:space="preserve"> </w:t>
      </w:r>
      <w:r w:rsidRPr="00690CA4">
        <w:rPr>
          <w:rFonts w:eastAsia="ArialMT"/>
          <w:color w:val="auto"/>
        </w:rPr>
        <w:t xml:space="preserve">de consultation d’une manière adéquate et efficace au long du cycle du </w:t>
      </w:r>
      <w:r w:rsidR="009425CF" w:rsidRPr="00690CA4">
        <w:rPr>
          <w:rFonts w:eastAsia="ArialMT"/>
          <w:color w:val="auto"/>
        </w:rPr>
        <w:t>Financement additionnel</w:t>
      </w:r>
      <w:r w:rsidRPr="00690CA4">
        <w:rPr>
          <w:rFonts w:eastAsia="ArialMT"/>
          <w:color w:val="auto"/>
        </w:rPr>
        <w:t>, en</w:t>
      </w:r>
      <w:r w:rsidR="009132D8" w:rsidRPr="00690CA4">
        <w:rPr>
          <w:rFonts w:eastAsia="ArialMT"/>
          <w:color w:val="auto"/>
        </w:rPr>
        <w:t xml:space="preserve"> </w:t>
      </w:r>
      <w:r w:rsidRPr="00690CA4">
        <w:rPr>
          <w:rFonts w:eastAsia="ArialMT"/>
          <w:color w:val="auto"/>
        </w:rPr>
        <w:t>conformité avec les principes de participation publique, de non-discrimination et</w:t>
      </w:r>
      <w:r w:rsidR="009132D8" w:rsidRPr="00690CA4">
        <w:rPr>
          <w:rFonts w:eastAsia="ArialMT"/>
          <w:color w:val="auto"/>
        </w:rPr>
        <w:t xml:space="preserve"> </w:t>
      </w:r>
      <w:r w:rsidRPr="00690CA4">
        <w:rPr>
          <w:rFonts w:eastAsia="ArialMT"/>
          <w:color w:val="auto"/>
        </w:rPr>
        <w:t>de transparence ;</w:t>
      </w:r>
    </w:p>
    <w:p w14:paraId="693B60F9" w14:textId="77777777" w:rsidR="00F7568F" w:rsidRPr="00690CA4" w:rsidRDefault="00F7568F" w:rsidP="00232901">
      <w:pPr>
        <w:autoSpaceDE w:val="0"/>
        <w:autoSpaceDN w:val="0"/>
        <w:adjustRightInd w:val="0"/>
        <w:spacing w:before="0" w:beforeAutospacing="0" w:after="0" w:afterAutospacing="0" w:line="360" w:lineRule="auto"/>
        <w:ind w:left="708"/>
        <w:rPr>
          <w:rFonts w:eastAsia="ArialMT"/>
          <w:color w:val="auto"/>
        </w:rPr>
      </w:pPr>
      <w:r w:rsidRPr="00690CA4">
        <w:rPr>
          <w:rFonts w:eastAsia="ArialMT"/>
          <w:color w:val="auto"/>
        </w:rPr>
        <w:t>• assurer que les parties prenantes concernées, y compris les groupes marginalisés du</w:t>
      </w:r>
      <w:r w:rsidR="009132D8" w:rsidRPr="00690CA4">
        <w:rPr>
          <w:rFonts w:eastAsia="ArialMT"/>
          <w:color w:val="auto"/>
        </w:rPr>
        <w:t xml:space="preserve"> </w:t>
      </w:r>
      <w:r w:rsidRPr="00690CA4">
        <w:rPr>
          <w:rFonts w:eastAsia="ArialMT"/>
          <w:color w:val="auto"/>
        </w:rPr>
        <w:t>fait du genre, de la pauvreté, de leur profil éducatif et d’autres éléments de</w:t>
      </w:r>
      <w:r w:rsidR="009132D8" w:rsidRPr="00690CA4">
        <w:rPr>
          <w:rFonts w:eastAsia="ArialMT"/>
          <w:color w:val="auto"/>
        </w:rPr>
        <w:t xml:space="preserve"> </w:t>
      </w:r>
      <w:r w:rsidRPr="00690CA4">
        <w:rPr>
          <w:rFonts w:eastAsia="ArialMT"/>
          <w:color w:val="auto"/>
        </w:rPr>
        <w:t>marginalité sociale, disposent d’un accès équitable à l’information et de la</w:t>
      </w:r>
      <w:r w:rsidR="009425CF" w:rsidRPr="00690CA4">
        <w:rPr>
          <w:rFonts w:eastAsia="ArialMT"/>
          <w:color w:val="auto"/>
        </w:rPr>
        <w:t xml:space="preserve"> </w:t>
      </w:r>
      <w:r w:rsidRPr="00690CA4">
        <w:rPr>
          <w:rFonts w:eastAsia="ArialMT"/>
          <w:color w:val="auto"/>
        </w:rPr>
        <w:t>possibilité de faire connaître leurs opinions et préoccupations, et que ces dernières</w:t>
      </w:r>
      <w:r w:rsidR="00535734" w:rsidRPr="00690CA4">
        <w:rPr>
          <w:rFonts w:eastAsia="ArialMT"/>
          <w:color w:val="auto"/>
        </w:rPr>
        <w:t xml:space="preserve"> </w:t>
      </w:r>
      <w:r w:rsidRPr="00690CA4">
        <w:rPr>
          <w:rFonts w:eastAsia="ArialMT"/>
          <w:color w:val="auto"/>
        </w:rPr>
        <w:t xml:space="preserve">sont effectivement prises en compte dans les décisions relatives au </w:t>
      </w:r>
      <w:r w:rsidR="009425CF" w:rsidRPr="00690CA4">
        <w:rPr>
          <w:rFonts w:eastAsia="ArialMT"/>
          <w:color w:val="auto"/>
        </w:rPr>
        <w:t>Financement additionnel</w:t>
      </w:r>
      <w:r w:rsidRPr="00690CA4">
        <w:rPr>
          <w:rFonts w:eastAsia="ArialMT"/>
          <w:color w:val="auto"/>
        </w:rPr>
        <w:t xml:space="preserve"> ;</w:t>
      </w:r>
    </w:p>
    <w:p w14:paraId="26042AAB" w14:textId="77777777" w:rsidR="00F7568F" w:rsidRPr="00690CA4" w:rsidRDefault="00F7568F" w:rsidP="00232901">
      <w:pPr>
        <w:autoSpaceDE w:val="0"/>
        <w:autoSpaceDN w:val="0"/>
        <w:adjustRightInd w:val="0"/>
        <w:spacing w:before="0" w:beforeAutospacing="0" w:after="0" w:afterAutospacing="0" w:line="360" w:lineRule="auto"/>
        <w:ind w:left="708"/>
        <w:rPr>
          <w:rFonts w:eastAsia="ArialMT"/>
          <w:color w:val="auto"/>
        </w:rPr>
      </w:pPr>
      <w:r w:rsidRPr="00690CA4">
        <w:rPr>
          <w:rFonts w:eastAsia="ArialMT"/>
          <w:color w:val="auto"/>
        </w:rPr>
        <w:t>• vérifier et évaluer la qualité du processus d’engagement éventuellement entrepris</w:t>
      </w:r>
      <w:r w:rsidR="006B714E" w:rsidRPr="00690CA4">
        <w:rPr>
          <w:rFonts w:eastAsia="ArialMT"/>
          <w:color w:val="auto"/>
        </w:rPr>
        <w:t xml:space="preserve"> </w:t>
      </w:r>
      <w:r w:rsidRPr="00690CA4">
        <w:rPr>
          <w:rFonts w:eastAsia="ArialMT"/>
          <w:color w:val="auto"/>
        </w:rPr>
        <w:t xml:space="preserve">par des tiers pour le compte du </w:t>
      </w:r>
      <w:r w:rsidR="009425CF" w:rsidRPr="00690CA4">
        <w:rPr>
          <w:rFonts w:eastAsia="ArialMT"/>
          <w:color w:val="auto"/>
        </w:rPr>
        <w:t>Financement additionnel</w:t>
      </w:r>
      <w:r w:rsidRPr="00690CA4">
        <w:rPr>
          <w:rFonts w:eastAsia="ArialMT"/>
          <w:color w:val="auto"/>
        </w:rPr>
        <w:t>.</w:t>
      </w:r>
      <w:r w:rsidR="006B714E" w:rsidRPr="00690CA4">
        <w:rPr>
          <w:rFonts w:eastAsia="ArialMT"/>
          <w:color w:val="auto"/>
        </w:rPr>
        <w:t xml:space="preserve"> </w:t>
      </w:r>
      <w:r w:rsidRPr="00690CA4">
        <w:rPr>
          <w:rFonts w:eastAsia="ArialMT"/>
          <w:color w:val="auto"/>
        </w:rPr>
        <w:t>Toutes les réunions et autres activités de consultation feront l’objet de comptes rendus, qui</w:t>
      </w:r>
      <w:r w:rsidR="006B714E" w:rsidRPr="00690CA4">
        <w:rPr>
          <w:rFonts w:eastAsia="ArialMT"/>
          <w:color w:val="auto"/>
        </w:rPr>
        <w:t xml:space="preserve"> </w:t>
      </w:r>
      <w:r w:rsidRPr="00690CA4">
        <w:rPr>
          <w:rFonts w:eastAsia="ArialMT"/>
          <w:color w:val="auto"/>
        </w:rPr>
        <w:t xml:space="preserve">seront conservés par le </w:t>
      </w:r>
      <w:r w:rsidR="009425CF" w:rsidRPr="00690CA4">
        <w:rPr>
          <w:rFonts w:eastAsia="ArialMT"/>
          <w:color w:val="auto"/>
        </w:rPr>
        <w:t>PACNEN</w:t>
      </w:r>
      <w:r w:rsidRPr="00690CA4">
        <w:rPr>
          <w:rFonts w:eastAsia="ArialMT"/>
          <w:color w:val="auto"/>
        </w:rPr>
        <w:t xml:space="preserve"> et pourront être mises à la disposition de tierces parties pour</w:t>
      </w:r>
      <w:r w:rsidR="006B714E" w:rsidRPr="00690CA4">
        <w:rPr>
          <w:rFonts w:eastAsia="ArialMT"/>
          <w:color w:val="auto"/>
        </w:rPr>
        <w:t xml:space="preserve"> </w:t>
      </w:r>
      <w:r w:rsidRPr="00690CA4">
        <w:rPr>
          <w:rFonts w:eastAsia="ArialMT"/>
          <w:color w:val="auto"/>
        </w:rPr>
        <w:t xml:space="preserve">audit ou autre usage lié au développement de la mémoire institutionnelle du </w:t>
      </w:r>
      <w:r w:rsidR="009425CF" w:rsidRPr="00690CA4">
        <w:rPr>
          <w:rFonts w:eastAsia="ArialMT"/>
          <w:color w:val="auto"/>
        </w:rPr>
        <w:t>Financement additionnel</w:t>
      </w:r>
      <w:r w:rsidRPr="00690CA4">
        <w:rPr>
          <w:rFonts w:eastAsia="ArialMT"/>
          <w:color w:val="auto"/>
        </w:rPr>
        <w:t>.</w:t>
      </w:r>
    </w:p>
    <w:p w14:paraId="08E59F6B" w14:textId="77777777" w:rsidR="006B714E" w:rsidRPr="00690CA4" w:rsidRDefault="006B714E" w:rsidP="00232901">
      <w:pPr>
        <w:autoSpaceDE w:val="0"/>
        <w:autoSpaceDN w:val="0"/>
        <w:adjustRightInd w:val="0"/>
        <w:spacing w:before="0" w:beforeAutospacing="0" w:after="0" w:afterAutospacing="0" w:line="360" w:lineRule="auto"/>
        <w:ind w:left="708"/>
        <w:rPr>
          <w:rFonts w:eastAsia="ArialMT"/>
          <w:color w:val="auto"/>
        </w:rPr>
      </w:pPr>
    </w:p>
    <w:p w14:paraId="6C216F4F" w14:textId="77777777" w:rsidR="00F7568F" w:rsidRPr="00690CA4" w:rsidRDefault="00C5498C" w:rsidP="00232901">
      <w:pPr>
        <w:pStyle w:val="Titre2"/>
        <w:spacing w:before="0" w:beforeAutospacing="0" w:after="0" w:afterAutospacing="0" w:line="360" w:lineRule="auto"/>
        <w:jc w:val="both"/>
        <w:rPr>
          <w:rFonts w:eastAsia="Calibri"/>
          <w:color w:val="auto"/>
        </w:rPr>
      </w:pPr>
      <w:bookmarkStart w:id="67" w:name="_Toc178272132"/>
      <w:r w:rsidRPr="00690CA4">
        <w:rPr>
          <w:rFonts w:eastAsia="Calibri"/>
          <w:color w:val="auto"/>
        </w:rPr>
        <w:t>6</w:t>
      </w:r>
      <w:r w:rsidR="00F7568F" w:rsidRPr="00690CA4">
        <w:rPr>
          <w:rFonts w:eastAsia="Calibri"/>
          <w:color w:val="auto"/>
        </w:rPr>
        <w:t>.3. Stratégie d’information des parties prenantes</w:t>
      </w:r>
      <w:bookmarkEnd w:id="67"/>
    </w:p>
    <w:p w14:paraId="59B826AE" w14:textId="77777777" w:rsidR="00F7568F" w:rsidRPr="00690CA4" w:rsidRDefault="00F7568F" w:rsidP="00232901">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Plusieurs approches seront combinées pour assurer le succès de l’information des parties</w:t>
      </w:r>
      <w:r w:rsidR="00535734" w:rsidRPr="00690CA4">
        <w:rPr>
          <w:rFonts w:eastAsia="Calibri"/>
          <w:color w:val="auto"/>
        </w:rPr>
        <w:t xml:space="preserve"> </w:t>
      </w:r>
      <w:r w:rsidRPr="00690CA4">
        <w:rPr>
          <w:rFonts w:eastAsia="Calibri"/>
          <w:color w:val="auto"/>
        </w:rPr>
        <w:t>prenantes tout au long du cycle du projet. Les informations à diffuser par le projet porteront</w:t>
      </w:r>
      <w:r w:rsidR="006B714E" w:rsidRPr="00690CA4">
        <w:rPr>
          <w:rFonts w:eastAsia="Calibri"/>
          <w:color w:val="auto"/>
        </w:rPr>
        <w:t xml:space="preserve"> </w:t>
      </w:r>
      <w:r w:rsidRPr="00690CA4">
        <w:rPr>
          <w:rFonts w:eastAsia="Calibri"/>
          <w:color w:val="auto"/>
        </w:rPr>
        <w:t>principalement sur :</w:t>
      </w:r>
    </w:p>
    <w:p w14:paraId="08B0BA28"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sur l’identification des PAP,</w:t>
      </w:r>
    </w:p>
    <w:p w14:paraId="7EE234F1"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le démarrage des compensations,</w:t>
      </w:r>
    </w:p>
    <w:p w14:paraId="47160C65"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les mesures d’assistance des PAP ;</w:t>
      </w:r>
    </w:p>
    <w:p w14:paraId="33E6487F"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la libération des emprises ;</w:t>
      </w:r>
    </w:p>
    <w:p w14:paraId="247806C1"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le démarrage des travaux ;</w:t>
      </w:r>
    </w:p>
    <w:p w14:paraId="2BA7F30E"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l’installation du chantier ;</w:t>
      </w:r>
    </w:p>
    <w:p w14:paraId="65242ADD"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les risques d’accidents ;</w:t>
      </w:r>
    </w:p>
    <w:p w14:paraId="378D44C4"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lastRenderedPageBreak/>
        <w:t>✓</w:t>
      </w:r>
      <w:r w:rsidRPr="00690CA4">
        <w:rPr>
          <w:rFonts w:eastAsia="Wingdings-Regular"/>
          <w:color w:val="auto"/>
        </w:rPr>
        <w:t xml:space="preserve"> </w:t>
      </w:r>
      <w:r w:rsidRPr="00690CA4">
        <w:rPr>
          <w:rFonts w:eastAsia="Calibri"/>
          <w:color w:val="auto"/>
        </w:rPr>
        <w:t>les mesures de prévention et de gestion des risques ;</w:t>
      </w:r>
    </w:p>
    <w:p w14:paraId="4193DCEF"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Mesures sur la gestion du COVID 19 ;</w:t>
      </w:r>
    </w:p>
    <w:p w14:paraId="608F8C79"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la prévention des risques liés au VBG/EAS et HS etc.</w:t>
      </w:r>
    </w:p>
    <w:p w14:paraId="7E0CDB04" w14:textId="4B4B2D0B" w:rsidR="00F7568F" w:rsidRPr="00690CA4" w:rsidRDefault="00F7568F" w:rsidP="00232901">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Les spécialistes en sauvegarde environnemental, social</w:t>
      </w:r>
      <w:r w:rsidR="00DE7A21" w:rsidRPr="00690CA4">
        <w:rPr>
          <w:rFonts w:eastAsia="Calibri"/>
          <w:color w:val="auto"/>
        </w:rPr>
        <w:t>, VBG</w:t>
      </w:r>
      <w:r w:rsidRPr="00690CA4">
        <w:rPr>
          <w:rFonts w:eastAsia="Calibri"/>
          <w:color w:val="auto"/>
        </w:rPr>
        <w:t xml:space="preserve"> et le spécialiste en communication</w:t>
      </w:r>
      <w:r w:rsidR="006B714E" w:rsidRPr="00690CA4">
        <w:rPr>
          <w:rFonts w:eastAsia="Calibri"/>
          <w:color w:val="auto"/>
        </w:rPr>
        <w:t xml:space="preserve"> </w:t>
      </w:r>
      <w:r w:rsidRPr="00690CA4">
        <w:rPr>
          <w:rFonts w:eastAsia="Calibri"/>
          <w:color w:val="auto"/>
        </w:rPr>
        <w:t>vont conduire ces activités d’information autour du projet avec l’appui des communes</w:t>
      </w:r>
      <w:r w:rsidR="006B714E" w:rsidRPr="00690CA4">
        <w:rPr>
          <w:rFonts w:eastAsia="Calibri"/>
          <w:color w:val="auto"/>
        </w:rPr>
        <w:t xml:space="preserve"> </w:t>
      </w:r>
      <w:r w:rsidRPr="00690CA4">
        <w:rPr>
          <w:rFonts w:eastAsia="Calibri"/>
          <w:color w:val="auto"/>
        </w:rPr>
        <w:t>et des services techniques locaux.</w:t>
      </w:r>
    </w:p>
    <w:p w14:paraId="4E3B1938" w14:textId="77777777" w:rsidR="00F7568F" w:rsidRPr="00690CA4" w:rsidRDefault="00F7568F" w:rsidP="00232901">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Ces approches de consultation des parties prenantes comprennent :</w:t>
      </w:r>
    </w:p>
    <w:p w14:paraId="4C43616B" w14:textId="3A748102"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 xml:space="preserve">L’utilisation des mass-médias </w:t>
      </w:r>
      <w:r w:rsidR="007D246F" w:rsidRPr="00690CA4">
        <w:rPr>
          <w:rFonts w:eastAsia="Calibri"/>
          <w:color w:val="auto"/>
        </w:rPr>
        <w:t>(productions</w:t>
      </w:r>
      <w:r w:rsidRPr="00690CA4">
        <w:rPr>
          <w:rFonts w:eastAsia="Calibri"/>
          <w:color w:val="auto"/>
        </w:rPr>
        <w:t xml:space="preserve"> et diffusion de vidéo et d’audio, sur</w:t>
      </w:r>
    </w:p>
    <w:p w14:paraId="4FFD2B2C"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proofErr w:type="gramStart"/>
      <w:r w:rsidRPr="00690CA4">
        <w:rPr>
          <w:rFonts w:eastAsia="Calibri"/>
          <w:color w:val="auto"/>
        </w:rPr>
        <w:t>les</w:t>
      </w:r>
      <w:proofErr w:type="gramEnd"/>
      <w:r w:rsidRPr="00690CA4">
        <w:rPr>
          <w:rFonts w:eastAsia="Calibri"/>
          <w:color w:val="auto"/>
        </w:rPr>
        <w:t xml:space="preserve"> sites Web du projet et du ministère et à, travers des radios communautaires</w:t>
      </w:r>
    </w:p>
    <w:p w14:paraId="3E6E2701"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proofErr w:type="gramStart"/>
      <w:r w:rsidRPr="00690CA4">
        <w:rPr>
          <w:rFonts w:eastAsia="Calibri"/>
          <w:color w:val="auto"/>
        </w:rPr>
        <w:t>locales</w:t>
      </w:r>
      <w:proofErr w:type="gramEnd"/>
      <w:r w:rsidRPr="00690CA4">
        <w:rPr>
          <w:rFonts w:eastAsia="Calibri"/>
          <w:color w:val="auto"/>
        </w:rPr>
        <w:t>),</w:t>
      </w:r>
    </w:p>
    <w:p w14:paraId="22DB1A0C"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les assemblées villageoises avec les communautés locales avec l’appui des</w:t>
      </w:r>
    </w:p>
    <w:p w14:paraId="4A82F92E"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proofErr w:type="gramStart"/>
      <w:r w:rsidRPr="00690CA4">
        <w:rPr>
          <w:rFonts w:eastAsia="Calibri"/>
          <w:color w:val="auto"/>
        </w:rPr>
        <w:t>communes</w:t>
      </w:r>
      <w:proofErr w:type="gramEnd"/>
      <w:r w:rsidRPr="00690CA4">
        <w:rPr>
          <w:rFonts w:eastAsia="Calibri"/>
          <w:color w:val="auto"/>
        </w:rPr>
        <w:t>, des chefs de canton et des chefs de village,</w:t>
      </w:r>
    </w:p>
    <w:p w14:paraId="1D9E23BE"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les forums et/ou les ateliers avec les OCB, OSC, les producteurs, le chambre de</w:t>
      </w:r>
      <w:r w:rsidR="006B714E" w:rsidRPr="00690CA4">
        <w:rPr>
          <w:rFonts w:eastAsia="Calibri"/>
          <w:color w:val="auto"/>
        </w:rPr>
        <w:t xml:space="preserve"> </w:t>
      </w:r>
      <w:r w:rsidRPr="00690CA4">
        <w:rPr>
          <w:rFonts w:eastAsia="Calibri"/>
          <w:color w:val="auto"/>
        </w:rPr>
        <w:t>commerce, les transporteurs ;</w:t>
      </w:r>
    </w:p>
    <w:p w14:paraId="56CDF52E" w14:textId="77777777"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les expositions sur les activités du projet et les expériences dans des projets</w:t>
      </w:r>
    </w:p>
    <w:p w14:paraId="3643D8A7" w14:textId="77777777"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proofErr w:type="gramStart"/>
      <w:r w:rsidRPr="00690CA4">
        <w:rPr>
          <w:rFonts w:eastAsia="Wingdings-Regular"/>
          <w:color w:val="auto"/>
        </w:rPr>
        <w:t>similaires</w:t>
      </w:r>
      <w:proofErr w:type="gramEnd"/>
      <w:r w:rsidRPr="00690CA4">
        <w:rPr>
          <w:rFonts w:eastAsia="Wingdings-Regular"/>
          <w:color w:val="auto"/>
        </w:rPr>
        <w:t xml:space="preserve"> au Niger et dans la sous-région :</w:t>
      </w:r>
    </w:p>
    <w:p w14:paraId="63DB4A92" w14:textId="77777777"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Les brochures, dépliants, affiches, documents et rapports de synthèse non</w:t>
      </w:r>
    </w:p>
    <w:p w14:paraId="6EC89CF3" w14:textId="77777777"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proofErr w:type="gramStart"/>
      <w:r w:rsidRPr="00690CA4">
        <w:rPr>
          <w:rFonts w:eastAsia="Wingdings-Regular"/>
          <w:color w:val="auto"/>
        </w:rPr>
        <w:t>techniques</w:t>
      </w:r>
      <w:proofErr w:type="gramEnd"/>
      <w:r w:rsidRPr="00690CA4">
        <w:rPr>
          <w:rFonts w:eastAsia="Wingdings-Regular"/>
          <w:color w:val="auto"/>
        </w:rPr>
        <w:t xml:space="preserve"> à partager auprès des parties prenantes ;</w:t>
      </w:r>
    </w:p>
    <w:p w14:paraId="213A1548" w14:textId="77777777"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La correspondance, les réunions officielles sur les activités du projet ;</w:t>
      </w:r>
    </w:p>
    <w:p w14:paraId="4C4F4080" w14:textId="77777777"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l’utilisation du site web du projet pour divulguer des informations :</w:t>
      </w:r>
    </w:p>
    <w:p w14:paraId="176A4412" w14:textId="77777777"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les visites des sites du projet et la gestion des feedbacks et partage d’information</w:t>
      </w:r>
      <w:r w:rsidR="00535734" w:rsidRPr="00690CA4">
        <w:rPr>
          <w:rFonts w:eastAsia="Wingdings-Regular"/>
          <w:color w:val="auto"/>
        </w:rPr>
        <w:t xml:space="preserve"> </w:t>
      </w:r>
      <w:r w:rsidRPr="00690CA4">
        <w:rPr>
          <w:rFonts w:eastAsia="Wingdings-Regular"/>
          <w:color w:val="auto"/>
        </w:rPr>
        <w:t>avec les parties prenantes</w:t>
      </w:r>
    </w:p>
    <w:p w14:paraId="62C22AA6" w14:textId="77777777" w:rsidR="006B714E" w:rsidRPr="00690CA4" w:rsidRDefault="006B714E" w:rsidP="00F7568F">
      <w:pPr>
        <w:autoSpaceDE w:val="0"/>
        <w:autoSpaceDN w:val="0"/>
        <w:adjustRightInd w:val="0"/>
        <w:spacing w:before="0" w:beforeAutospacing="0" w:after="0" w:afterAutospacing="0" w:line="240" w:lineRule="auto"/>
        <w:jc w:val="left"/>
        <w:rPr>
          <w:rFonts w:eastAsia="Wingdings-Regular"/>
          <w:color w:val="auto"/>
          <w:sz w:val="16"/>
          <w:szCs w:val="16"/>
        </w:rPr>
      </w:pPr>
    </w:p>
    <w:p w14:paraId="4DEB006A" w14:textId="77777777" w:rsidR="00F7568F" w:rsidRPr="00690CA4" w:rsidRDefault="00C5498C" w:rsidP="00232901">
      <w:pPr>
        <w:pStyle w:val="Titre2"/>
        <w:spacing w:before="0" w:beforeAutospacing="0" w:after="0" w:afterAutospacing="0" w:line="360" w:lineRule="auto"/>
        <w:jc w:val="both"/>
        <w:rPr>
          <w:rFonts w:eastAsia="Calibri"/>
          <w:color w:val="auto"/>
        </w:rPr>
      </w:pPr>
      <w:bookmarkStart w:id="68" w:name="_Toc178272133"/>
      <w:r w:rsidRPr="00690CA4">
        <w:rPr>
          <w:rFonts w:eastAsia="Calibri"/>
          <w:color w:val="auto"/>
        </w:rPr>
        <w:t>6</w:t>
      </w:r>
      <w:r w:rsidR="00F7568F" w:rsidRPr="00690CA4">
        <w:rPr>
          <w:rFonts w:eastAsia="Calibri"/>
          <w:color w:val="auto"/>
        </w:rPr>
        <w:t>.</w:t>
      </w:r>
      <w:r w:rsidR="00227345" w:rsidRPr="00690CA4">
        <w:rPr>
          <w:rFonts w:eastAsia="Calibri"/>
          <w:color w:val="auto"/>
        </w:rPr>
        <w:t>4</w:t>
      </w:r>
      <w:r w:rsidR="00F7568F" w:rsidRPr="00690CA4">
        <w:rPr>
          <w:rFonts w:eastAsia="Calibri"/>
          <w:color w:val="auto"/>
        </w:rPr>
        <w:t xml:space="preserve"> Gestion des feedbacks et partage d’information avec les parties prenantes</w:t>
      </w:r>
      <w:bookmarkEnd w:id="68"/>
    </w:p>
    <w:p w14:paraId="4B7BC1BE" w14:textId="09F326F9" w:rsidR="00F7568F" w:rsidRPr="00690CA4" w:rsidRDefault="00F7568F" w:rsidP="00232901">
      <w:pPr>
        <w:autoSpaceDE w:val="0"/>
        <w:autoSpaceDN w:val="0"/>
        <w:adjustRightInd w:val="0"/>
        <w:spacing w:before="0" w:beforeAutospacing="0" w:after="0" w:afterAutospacing="0" w:line="360" w:lineRule="auto"/>
        <w:rPr>
          <w:rFonts w:eastAsia="Wingdings-Regular"/>
          <w:color w:val="auto"/>
        </w:rPr>
      </w:pPr>
      <w:r w:rsidRPr="00690CA4">
        <w:rPr>
          <w:rFonts w:eastAsia="Wingdings-Regular"/>
          <w:color w:val="auto"/>
        </w:rPr>
        <w:t>Le</w:t>
      </w:r>
      <w:r w:rsidR="007D246F" w:rsidRPr="00690CA4">
        <w:rPr>
          <w:rFonts w:eastAsia="Wingdings-Regular"/>
          <w:color w:val="auto"/>
        </w:rPr>
        <w:t>s</w:t>
      </w:r>
      <w:r w:rsidRPr="00690CA4">
        <w:rPr>
          <w:rFonts w:eastAsia="Wingdings-Regular"/>
          <w:color w:val="auto"/>
        </w:rPr>
        <w:t xml:space="preserve"> Spécialiste</w:t>
      </w:r>
      <w:r w:rsidR="007D246F" w:rsidRPr="00690CA4">
        <w:rPr>
          <w:rFonts w:eastAsia="Wingdings-Regular"/>
          <w:color w:val="auto"/>
        </w:rPr>
        <w:t>s</w:t>
      </w:r>
      <w:r w:rsidRPr="00690CA4">
        <w:rPr>
          <w:rFonts w:eastAsia="Wingdings-Regular"/>
          <w:color w:val="auto"/>
        </w:rPr>
        <w:t xml:space="preserve"> en Développement Social (SDS)</w:t>
      </w:r>
      <w:r w:rsidR="007D246F" w:rsidRPr="00690CA4">
        <w:rPr>
          <w:rFonts w:eastAsia="Wingdings-Regular"/>
          <w:color w:val="auto"/>
        </w:rPr>
        <w:t xml:space="preserve"> et celui en charge des VBG</w:t>
      </w:r>
      <w:r w:rsidRPr="00690CA4">
        <w:rPr>
          <w:rFonts w:eastAsia="Wingdings-Regular"/>
          <w:color w:val="auto"/>
        </w:rPr>
        <w:t xml:space="preserve"> avec l’appui des Spécialistes en Suivi</w:t>
      </w:r>
      <w:r w:rsidR="006B714E" w:rsidRPr="00690CA4">
        <w:rPr>
          <w:rFonts w:eastAsia="Wingdings-Regular"/>
          <w:color w:val="auto"/>
        </w:rPr>
        <w:t>-</w:t>
      </w:r>
      <w:r w:rsidRPr="00690CA4">
        <w:rPr>
          <w:rFonts w:eastAsia="Wingdings-Regular"/>
          <w:color w:val="auto"/>
        </w:rPr>
        <w:t>Évaluation</w:t>
      </w:r>
      <w:r w:rsidR="006B714E" w:rsidRPr="00690CA4">
        <w:rPr>
          <w:rFonts w:eastAsia="Wingdings-Regular"/>
          <w:color w:val="auto"/>
        </w:rPr>
        <w:t xml:space="preserve"> </w:t>
      </w:r>
      <w:r w:rsidRPr="00690CA4">
        <w:rPr>
          <w:rFonts w:eastAsia="Wingdings-Regular"/>
          <w:color w:val="auto"/>
        </w:rPr>
        <w:t>et en Communication du P</w:t>
      </w:r>
      <w:r w:rsidR="006B714E" w:rsidRPr="00690CA4">
        <w:rPr>
          <w:rFonts w:eastAsia="Wingdings-Regular"/>
          <w:color w:val="auto"/>
        </w:rPr>
        <w:t xml:space="preserve">ACNEN </w:t>
      </w:r>
      <w:r w:rsidRPr="00690CA4">
        <w:rPr>
          <w:rFonts w:eastAsia="Wingdings-Regular"/>
          <w:color w:val="auto"/>
        </w:rPr>
        <w:t xml:space="preserve">vont faciliter le processus d’examen et prise en compte </w:t>
      </w:r>
      <w:r w:rsidR="007D246F" w:rsidRPr="00690CA4">
        <w:rPr>
          <w:rFonts w:eastAsia="Wingdings-Regular"/>
          <w:color w:val="auto"/>
        </w:rPr>
        <w:t>des feedbacks</w:t>
      </w:r>
      <w:r w:rsidRPr="00690CA4">
        <w:rPr>
          <w:rFonts w:eastAsia="Wingdings-Regular"/>
          <w:color w:val="auto"/>
        </w:rPr>
        <w:t>. Ils seront chargés de</w:t>
      </w:r>
      <w:r w:rsidR="006B714E" w:rsidRPr="00690CA4">
        <w:rPr>
          <w:rFonts w:eastAsia="Wingdings-Regular"/>
          <w:color w:val="auto"/>
        </w:rPr>
        <w:t xml:space="preserve"> </w:t>
      </w:r>
      <w:r w:rsidRPr="00690CA4">
        <w:rPr>
          <w:rFonts w:eastAsia="Wingdings-Regular"/>
          <w:color w:val="auto"/>
        </w:rPr>
        <w:t>centraliser les commentaires, de les adresser aux cibles appropriées, de recueillir les</w:t>
      </w:r>
      <w:r w:rsidR="006B714E" w:rsidRPr="00690CA4">
        <w:rPr>
          <w:rFonts w:eastAsia="Wingdings-Regular"/>
          <w:color w:val="auto"/>
        </w:rPr>
        <w:t xml:space="preserve"> </w:t>
      </w:r>
      <w:r w:rsidRPr="00690CA4">
        <w:rPr>
          <w:rFonts w:eastAsia="Wingdings-Regular"/>
          <w:color w:val="auto"/>
        </w:rPr>
        <w:t>réponses et de les envoyer aux requérants. Ils s’appuieront sur les services des membres de</w:t>
      </w:r>
      <w:r w:rsidR="006B714E" w:rsidRPr="00690CA4">
        <w:rPr>
          <w:rFonts w:eastAsia="Wingdings-Regular"/>
          <w:color w:val="auto"/>
        </w:rPr>
        <w:t xml:space="preserve"> </w:t>
      </w:r>
      <w:r w:rsidRPr="00690CA4">
        <w:rPr>
          <w:rFonts w:eastAsia="Wingdings-Regular"/>
          <w:color w:val="auto"/>
        </w:rPr>
        <w:t xml:space="preserve">l’ONG </w:t>
      </w:r>
      <w:r w:rsidR="00975086" w:rsidRPr="00690CA4">
        <w:rPr>
          <w:rFonts w:eastAsia="Wingdings-Regular"/>
          <w:color w:val="auto"/>
        </w:rPr>
        <w:t xml:space="preserve">VBG </w:t>
      </w:r>
      <w:r w:rsidRPr="00690CA4">
        <w:rPr>
          <w:rFonts w:eastAsia="Wingdings-Regular"/>
          <w:color w:val="auto"/>
        </w:rPr>
        <w:t>ou des ONG recrutés pour l’intermédiation sociale et opérantes aux niveaux des</w:t>
      </w:r>
      <w:r w:rsidR="006B714E" w:rsidRPr="00690CA4">
        <w:rPr>
          <w:rFonts w:eastAsia="Wingdings-Regular"/>
          <w:color w:val="auto"/>
        </w:rPr>
        <w:t xml:space="preserve"> </w:t>
      </w:r>
      <w:r w:rsidRPr="00690CA4">
        <w:rPr>
          <w:rFonts w:eastAsia="Wingdings-Regular"/>
          <w:color w:val="auto"/>
        </w:rPr>
        <w:t xml:space="preserve">régions. S’il </w:t>
      </w:r>
      <w:r w:rsidRPr="00690CA4">
        <w:rPr>
          <w:rFonts w:eastAsia="Wingdings-Regular"/>
          <w:color w:val="auto"/>
        </w:rPr>
        <w:lastRenderedPageBreak/>
        <w:t>s’agit de commentaires sensibles, le Coordonnateur du P</w:t>
      </w:r>
      <w:r w:rsidR="006B714E" w:rsidRPr="00690CA4">
        <w:rPr>
          <w:rFonts w:eastAsia="Wingdings-Regular"/>
          <w:color w:val="auto"/>
        </w:rPr>
        <w:t>ACNEN</w:t>
      </w:r>
      <w:r w:rsidRPr="00690CA4">
        <w:rPr>
          <w:rFonts w:eastAsia="Wingdings-Regular"/>
          <w:color w:val="auto"/>
        </w:rPr>
        <w:t xml:space="preserve"> responsable de la mise en </w:t>
      </w:r>
      <w:r w:rsidR="007D246F" w:rsidRPr="00690CA4">
        <w:rPr>
          <w:rFonts w:eastAsia="Wingdings-Regular"/>
          <w:color w:val="auto"/>
        </w:rPr>
        <w:t>œuvre</w:t>
      </w:r>
      <w:r w:rsidRPr="00690CA4">
        <w:rPr>
          <w:rFonts w:eastAsia="Wingdings-Regular"/>
          <w:color w:val="auto"/>
        </w:rPr>
        <w:t xml:space="preserve"> du </w:t>
      </w:r>
      <w:r w:rsidR="009425CF" w:rsidRPr="00690CA4">
        <w:rPr>
          <w:rFonts w:eastAsia="Wingdings-Regular"/>
          <w:color w:val="auto"/>
        </w:rPr>
        <w:t>Financement additionnel</w:t>
      </w:r>
      <w:r w:rsidRPr="00690CA4">
        <w:rPr>
          <w:rFonts w:eastAsia="Wingdings-Regular"/>
          <w:color w:val="auto"/>
        </w:rPr>
        <w:t xml:space="preserve"> </w:t>
      </w:r>
      <w:r w:rsidR="00773BE3" w:rsidRPr="00690CA4">
        <w:rPr>
          <w:rFonts w:eastAsia="Wingdings-Regular"/>
          <w:color w:val="auto"/>
        </w:rPr>
        <w:t>à</w:t>
      </w:r>
      <w:r w:rsidRPr="00690CA4">
        <w:rPr>
          <w:rFonts w:eastAsia="Wingdings-Regular"/>
          <w:color w:val="auto"/>
        </w:rPr>
        <w:t xml:space="preserve"> en assumer</w:t>
      </w:r>
      <w:r w:rsidR="006B714E" w:rsidRPr="00690CA4">
        <w:rPr>
          <w:rFonts w:eastAsia="Wingdings-Regular"/>
          <w:color w:val="auto"/>
        </w:rPr>
        <w:t xml:space="preserve"> </w:t>
      </w:r>
      <w:r w:rsidRPr="00690CA4">
        <w:rPr>
          <w:rFonts w:eastAsia="Wingdings-Regular"/>
          <w:color w:val="auto"/>
        </w:rPr>
        <w:t>la gestion en cas de besoin avec l’appui de la Direction Générale des Grands Travaux</w:t>
      </w:r>
      <w:r w:rsidR="006B714E" w:rsidRPr="00690CA4">
        <w:rPr>
          <w:rFonts w:eastAsia="Wingdings-Regular"/>
          <w:color w:val="auto"/>
        </w:rPr>
        <w:t xml:space="preserve"> </w:t>
      </w:r>
      <w:r w:rsidR="009425CF" w:rsidRPr="00690CA4">
        <w:rPr>
          <w:rFonts w:eastAsia="Wingdings-Regular"/>
          <w:color w:val="auto"/>
        </w:rPr>
        <w:t xml:space="preserve">et des </w:t>
      </w:r>
      <w:r w:rsidR="00773BE3" w:rsidRPr="00690CA4">
        <w:rPr>
          <w:rFonts w:eastAsia="Wingdings-Regular"/>
          <w:color w:val="auto"/>
        </w:rPr>
        <w:t>Infrastructures (</w:t>
      </w:r>
      <w:r w:rsidRPr="00690CA4">
        <w:rPr>
          <w:rFonts w:eastAsia="Wingdings-Regular"/>
          <w:color w:val="auto"/>
        </w:rPr>
        <w:t>DG</w:t>
      </w:r>
      <w:r w:rsidR="0004387B" w:rsidRPr="00690CA4">
        <w:rPr>
          <w:rFonts w:eastAsia="Wingdings-Regular"/>
          <w:color w:val="auto"/>
        </w:rPr>
        <w:t>TP</w:t>
      </w:r>
      <w:r w:rsidR="009425CF" w:rsidRPr="00690CA4">
        <w:rPr>
          <w:rFonts w:eastAsia="Wingdings-Regular"/>
          <w:color w:val="auto"/>
        </w:rPr>
        <w:t>/I</w:t>
      </w:r>
      <w:r w:rsidRPr="00690CA4">
        <w:rPr>
          <w:rFonts w:eastAsia="Wingdings-Regular"/>
          <w:color w:val="auto"/>
        </w:rPr>
        <w:t>) et la Direction Générale des Transports Routiers (DGTR).</w:t>
      </w:r>
    </w:p>
    <w:p w14:paraId="65C46AB1" w14:textId="77777777" w:rsidR="006B714E" w:rsidRPr="00690CA4" w:rsidRDefault="006B714E" w:rsidP="006B714E">
      <w:pPr>
        <w:autoSpaceDE w:val="0"/>
        <w:autoSpaceDN w:val="0"/>
        <w:adjustRightInd w:val="0"/>
        <w:spacing w:before="0" w:beforeAutospacing="0" w:after="0" w:afterAutospacing="0" w:line="240" w:lineRule="auto"/>
        <w:jc w:val="left"/>
        <w:rPr>
          <w:rFonts w:eastAsia="Wingdings-Regular"/>
          <w:color w:val="auto"/>
        </w:rPr>
      </w:pPr>
    </w:p>
    <w:p w14:paraId="3B3DEBE2" w14:textId="77777777" w:rsidR="00F7568F" w:rsidRPr="00690CA4" w:rsidRDefault="00C5498C" w:rsidP="00232901">
      <w:pPr>
        <w:pStyle w:val="Titre2"/>
        <w:spacing w:before="0" w:beforeAutospacing="0" w:after="0" w:afterAutospacing="0" w:line="360" w:lineRule="auto"/>
        <w:jc w:val="both"/>
        <w:rPr>
          <w:rFonts w:eastAsia="Calibri"/>
          <w:color w:val="auto"/>
        </w:rPr>
      </w:pPr>
      <w:bookmarkStart w:id="69" w:name="_Toc178272134"/>
      <w:r w:rsidRPr="00690CA4">
        <w:rPr>
          <w:rFonts w:eastAsia="Calibri"/>
          <w:color w:val="auto"/>
        </w:rPr>
        <w:t>6</w:t>
      </w:r>
      <w:r w:rsidR="00F7568F" w:rsidRPr="00690CA4">
        <w:rPr>
          <w:rFonts w:eastAsia="Calibri"/>
          <w:color w:val="auto"/>
        </w:rPr>
        <w:t>.</w:t>
      </w:r>
      <w:r w:rsidR="00232901" w:rsidRPr="00690CA4">
        <w:rPr>
          <w:rFonts w:eastAsia="Calibri"/>
          <w:color w:val="auto"/>
        </w:rPr>
        <w:t>5</w:t>
      </w:r>
      <w:r w:rsidR="00F7568F" w:rsidRPr="00690CA4">
        <w:rPr>
          <w:rFonts w:eastAsia="Calibri"/>
          <w:color w:val="auto"/>
        </w:rPr>
        <w:t>. Stratégie proposée pour les consultations avec les parties prenantes</w:t>
      </w:r>
      <w:bookmarkEnd w:id="69"/>
    </w:p>
    <w:p w14:paraId="518EFFF0" w14:textId="77777777" w:rsidR="00F7568F" w:rsidRPr="00690CA4" w:rsidRDefault="00F7568F" w:rsidP="00232901">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Les consultations avec les parties prenantes permettront d’installer un cadre d’échange</w:t>
      </w:r>
      <w:r w:rsidR="00535734" w:rsidRPr="00690CA4">
        <w:rPr>
          <w:rFonts w:eastAsia="Calibri"/>
          <w:color w:val="auto"/>
        </w:rPr>
        <w:t xml:space="preserve"> </w:t>
      </w:r>
      <w:r w:rsidRPr="00690CA4">
        <w:rPr>
          <w:rFonts w:eastAsia="Calibri"/>
          <w:color w:val="auto"/>
        </w:rPr>
        <w:t>dynamique entre le projet et tous les acteurs affectés et intéressés.</w:t>
      </w:r>
    </w:p>
    <w:p w14:paraId="75FD74EC" w14:textId="15BECFC2" w:rsidR="00F7568F" w:rsidRPr="00690CA4" w:rsidRDefault="00F7568F" w:rsidP="00232901">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Les consultations avec les parties prenantes permettent d’avoir une base de discussion et</w:t>
      </w:r>
      <w:r w:rsidR="00535734" w:rsidRPr="00690CA4">
        <w:rPr>
          <w:rFonts w:eastAsia="Calibri"/>
          <w:color w:val="auto"/>
        </w:rPr>
        <w:t xml:space="preserve"> </w:t>
      </w:r>
      <w:r w:rsidRPr="00690CA4">
        <w:rPr>
          <w:rFonts w:eastAsia="Calibri"/>
          <w:color w:val="auto"/>
        </w:rPr>
        <w:t>des mécanismes de négociation entre les différents acteurs sur les aspects</w:t>
      </w:r>
      <w:r w:rsidR="002F3CBE" w:rsidRPr="00690CA4">
        <w:rPr>
          <w:rFonts w:eastAsia="Calibri"/>
          <w:color w:val="auto"/>
        </w:rPr>
        <w:t xml:space="preserve"> </w:t>
      </w:r>
      <w:r w:rsidRPr="00690CA4">
        <w:rPr>
          <w:rFonts w:eastAsia="Calibri"/>
          <w:color w:val="auto"/>
        </w:rPr>
        <w:t xml:space="preserve">environnementaux et sociaux du </w:t>
      </w:r>
      <w:r w:rsidR="008B5E6B" w:rsidRPr="00690CA4">
        <w:rPr>
          <w:rFonts w:eastAsia="Calibri"/>
          <w:color w:val="auto"/>
        </w:rPr>
        <w:t>Financement additionnel</w:t>
      </w:r>
      <w:r w:rsidRPr="00690CA4">
        <w:rPr>
          <w:rFonts w:eastAsia="Calibri"/>
          <w:color w:val="auto"/>
        </w:rPr>
        <w:t>. Cette consultation a pour but de s’assurer que tous</w:t>
      </w:r>
      <w:r w:rsidR="002F3CBE" w:rsidRPr="00690CA4">
        <w:rPr>
          <w:rFonts w:eastAsia="Calibri"/>
          <w:color w:val="auto"/>
        </w:rPr>
        <w:t xml:space="preserve"> </w:t>
      </w:r>
      <w:r w:rsidRPr="00690CA4">
        <w:rPr>
          <w:rFonts w:eastAsia="Calibri"/>
          <w:color w:val="auto"/>
        </w:rPr>
        <w:t>les groupes d’intérêt impliqué directement ou indirectement dans le suivi de la mise en</w:t>
      </w:r>
      <w:r w:rsidR="002F3CBE" w:rsidRPr="00690CA4">
        <w:rPr>
          <w:rFonts w:eastAsia="Calibri"/>
          <w:color w:val="auto"/>
        </w:rPr>
        <w:t xml:space="preserve"> </w:t>
      </w:r>
      <w:r w:rsidR="007D246F" w:rsidRPr="00690CA4">
        <w:rPr>
          <w:rFonts w:eastAsia="Calibri"/>
          <w:color w:val="auto"/>
        </w:rPr>
        <w:t>œuvre</w:t>
      </w:r>
      <w:r w:rsidRPr="00690CA4">
        <w:rPr>
          <w:rFonts w:eastAsia="Calibri"/>
          <w:color w:val="auto"/>
        </w:rPr>
        <w:t xml:space="preserve"> émettent un avis et expriment effectivement leurs besoins dès la mise en </w:t>
      </w:r>
      <w:r w:rsidR="007D246F" w:rsidRPr="00690CA4">
        <w:rPr>
          <w:rFonts w:eastAsia="Calibri"/>
          <w:color w:val="auto"/>
        </w:rPr>
        <w:t>œuvre</w:t>
      </w:r>
      <w:r w:rsidRPr="00690CA4">
        <w:rPr>
          <w:rFonts w:eastAsia="Calibri"/>
          <w:color w:val="auto"/>
        </w:rPr>
        <w:t xml:space="preserve"> du</w:t>
      </w:r>
      <w:r w:rsidR="002F3CBE" w:rsidRPr="00690CA4">
        <w:rPr>
          <w:rFonts w:eastAsia="Calibri"/>
          <w:color w:val="auto"/>
        </w:rPr>
        <w:t xml:space="preserve"> </w:t>
      </w:r>
      <w:r w:rsidRPr="00690CA4">
        <w:rPr>
          <w:rFonts w:eastAsia="Calibri"/>
          <w:color w:val="auto"/>
        </w:rPr>
        <w:t>processus participatif.</w:t>
      </w:r>
    </w:p>
    <w:p w14:paraId="177B80AA" w14:textId="77777777" w:rsidR="00F7568F" w:rsidRPr="00690CA4" w:rsidRDefault="00F7568F" w:rsidP="00232901">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Les spécialistes en sauvegarde environnemental, social et le spécialiste en communication</w:t>
      </w:r>
      <w:r w:rsidR="002F3CBE" w:rsidRPr="00690CA4">
        <w:rPr>
          <w:rFonts w:eastAsia="Calibri"/>
          <w:color w:val="auto"/>
        </w:rPr>
        <w:t xml:space="preserve"> </w:t>
      </w:r>
      <w:r w:rsidRPr="00690CA4">
        <w:rPr>
          <w:rFonts w:eastAsia="Calibri"/>
          <w:color w:val="auto"/>
        </w:rPr>
        <w:t xml:space="preserve">vont conduire une partie de ces activités de consultation autour du </w:t>
      </w:r>
      <w:r w:rsidR="008B5E6B" w:rsidRPr="00690CA4">
        <w:rPr>
          <w:rFonts w:eastAsia="Calibri"/>
          <w:color w:val="auto"/>
        </w:rPr>
        <w:t>Financement additionnel</w:t>
      </w:r>
      <w:r w:rsidRPr="00690CA4">
        <w:rPr>
          <w:rFonts w:eastAsia="Calibri"/>
          <w:color w:val="auto"/>
        </w:rPr>
        <w:t xml:space="preserve"> avec l’appui des</w:t>
      </w:r>
      <w:r w:rsidR="002F3CBE" w:rsidRPr="00690CA4">
        <w:rPr>
          <w:rFonts w:eastAsia="Calibri"/>
          <w:color w:val="auto"/>
        </w:rPr>
        <w:t xml:space="preserve"> </w:t>
      </w:r>
      <w:r w:rsidRPr="00690CA4">
        <w:rPr>
          <w:rFonts w:eastAsia="Calibri"/>
          <w:color w:val="auto"/>
        </w:rPr>
        <w:t>communes et des services techniques locaux. Les points de consultations seront centrés sur</w:t>
      </w:r>
      <w:r w:rsidR="002F3CBE" w:rsidRPr="00690CA4">
        <w:rPr>
          <w:rFonts w:eastAsia="Calibri"/>
          <w:color w:val="auto"/>
        </w:rPr>
        <w:t xml:space="preserve"> </w:t>
      </w:r>
      <w:r w:rsidRPr="00690CA4">
        <w:rPr>
          <w:rFonts w:eastAsia="Calibri"/>
          <w:color w:val="auto"/>
        </w:rPr>
        <w:t>les aspects suivants :</w:t>
      </w:r>
    </w:p>
    <w:p w14:paraId="7803C834" w14:textId="543500BE"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 xml:space="preserve">préparation et mise en </w:t>
      </w:r>
      <w:r w:rsidR="007D246F" w:rsidRPr="00690CA4">
        <w:rPr>
          <w:rFonts w:eastAsia="Calibri"/>
          <w:color w:val="auto"/>
        </w:rPr>
        <w:t>œuvre</w:t>
      </w:r>
      <w:r w:rsidRPr="00690CA4">
        <w:rPr>
          <w:rFonts w:eastAsia="Calibri"/>
          <w:color w:val="auto"/>
        </w:rPr>
        <w:t xml:space="preserve"> de la réinstallation ;</w:t>
      </w:r>
    </w:p>
    <w:p w14:paraId="442479E9"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mesures d’assistance des PAP ;</w:t>
      </w:r>
    </w:p>
    <w:p w14:paraId="4665C5C6"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Mise en place et fonctionnement des MGP ;</w:t>
      </w:r>
    </w:p>
    <w:p w14:paraId="49610682"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 xml:space="preserve">risques liés aux travaux de réhabilitation </w:t>
      </w:r>
      <w:proofErr w:type="spellStart"/>
      <w:r w:rsidR="008B5E6B" w:rsidRPr="00690CA4">
        <w:rPr>
          <w:rFonts w:eastAsia="Calibri"/>
          <w:color w:val="auto"/>
        </w:rPr>
        <w:t>Tiguidit</w:t>
      </w:r>
      <w:proofErr w:type="spellEnd"/>
      <w:r w:rsidR="008B5E6B" w:rsidRPr="00690CA4">
        <w:rPr>
          <w:rFonts w:eastAsia="Calibri"/>
          <w:color w:val="auto"/>
        </w:rPr>
        <w:t xml:space="preserve">-Agadez </w:t>
      </w:r>
      <w:r w:rsidR="009425CF" w:rsidRPr="00690CA4">
        <w:rPr>
          <w:rFonts w:eastAsia="Calibri"/>
          <w:color w:val="auto"/>
        </w:rPr>
        <w:t xml:space="preserve">et à la construction des pistes </w:t>
      </w:r>
      <w:proofErr w:type="gramStart"/>
      <w:r w:rsidR="009425CF" w:rsidRPr="00690CA4">
        <w:rPr>
          <w:rFonts w:eastAsia="Calibri"/>
          <w:color w:val="auto"/>
        </w:rPr>
        <w:t>rurales</w:t>
      </w:r>
      <w:r w:rsidRPr="00690CA4">
        <w:rPr>
          <w:rFonts w:eastAsia="Calibri"/>
          <w:color w:val="auto"/>
        </w:rPr>
        <w:t>;</w:t>
      </w:r>
      <w:proofErr w:type="gramEnd"/>
    </w:p>
    <w:p w14:paraId="2A43914E"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risques liés aux travaux de maintenances ;</w:t>
      </w:r>
    </w:p>
    <w:p w14:paraId="7D2A1C46"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Mesures contre le COVID 19</w:t>
      </w:r>
    </w:p>
    <w:p w14:paraId="538B9972"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ascii="Segoe UI Symbol" w:eastAsia="Wingdings-Regular" w:hAnsi="Segoe UI Symbol" w:cs="Segoe UI Symbol"/>
          <w:color w:val="auto"/>
        </w:rPr>
        <w:t>✓</w:t>
      </w:r>
      <w:r w:rsidRPr="00690CA4">
        <w:rPr>
          <w:rFonts w:eastAsia="Wingdings-Regular"/>
          <w:color w:val="auto"/>
        </w:rPr>
        <w:t xml:space="preserve"> </w:t>
      </w:r>
      <w:r w:rsidRPr="00690CA4">
        <w:rPr>
          <w:rFonts w:eastAsia="Calibri"/>
          <w:color w:val="auto"/>
        </w:rPr>
        <w:t xml:space="preserve">prévention et gestion des risques </w:t>
      </w:r>
      <w:r w:rsidR="002F3CBE" w:rsidRPr="00690CA4">
        <w:rPr>
          <w:rFonts w:eastAsia="Calibri"/>
          <w:color w:val="auto"/>
        </w:rPr>
        <w:t>environnementaux</w:t>
      </w:r>
      <w:r w:rsidRPr="00690CA4">
        <w:rPr>
          <w:rFonts w:eastAsia="Calibri"/>
          <w:color w:val="auto"/>
        </w:rPr>
        <w:t xml:space="preserve"> et sociaux (VBG, EAS/HS) etc.</w:t>
      </w:r>
    </w:p>
    <w:p w14:paraId="2D8A9989" w14:textId="77777777" w:rsidR="009425C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t>Les autres activités seront conduites par l’entreprise chargée des travaux avec son</w:t>
      </w:r>
      <w:r w:rsidR="009A1B17" w:rsidRPr="00690CA4">
        <w:rPr>
          <w:rFonts w:eastAsia="Calibri"/>
          <w:color w:val="auto"/>
        </w:rPr>
        <w:t xml:space="preserve"> </w:t>
      </w:r>
      <w:r w:rsidRPr="00690CA4">
        <w:rPr>
          <w:rFonts w:eastAsia="Calibri"/>
          <w:color w:val="auto"/>
        </w:rPr>
        <w:t>spécialiste en sauvegarde environnementale et sociale avec l’appui des services techniques</w:t>
      </w:r>
      <w:r w:rsidR="002F3CBE" w:rsidRPr="00690CA4">
        <w:rPr>
          <w:rFonts w:eastAsia="Calibri"/>
          <w:color w:val="auto"/>
        </w:rPr>
        <w:t xml:space="preserve"> </w:t>
      </w:r>
      <w:r w:rsidRPr="00690CA4">
        <w:rPr>
          <w:rFonts w:eastAsia="Calibri"/>
          <w:color w:val="auto"/>
        </w:rPr>
        <w:t xml:space="preserve">locaux et les communes. </w:t>
      </w:r>
    </w:p>
    <w:p w14:paraId="3930DE8F" w14:textId="77777777" w:rsidR="00F7568F" w:rsidRPr="00690CA4" w:rsidRDefault="00F7568F" w:rsidP="00232901">
      <w:pPr>
        <w:autoSpaceDE w:val="0"/>
        <w:autoSpaceDN w:val="0"/>
        <w:adjustRightInd w:val="0"/>
        <w:spacing w:before="0" w:beforeAutospacing="0" w:after="0" w:afterAutospacing="0" w:line="360" w:lineRule="auto"/>
        <w:ind w:left="708"/>
        <w:rPr>
          <w:rFonts w:eastAsia="Calibri"/>
          <w:color w:val="auto"/>
        </w:rPr>
      </w:pPr>
      <w:r w:rsidRPr="00690CA4">
        <w:rPr>
          <w:rFonts w:eastAsia="Calibri"/>
          <w:color w:val="auto"/>
        </w:rPr>
        <w:lastRenderedPageBreak/>
        <w:t xml:space="preserve">Les consultations porteront sur </w:t>
      </w:r>
    </w:p>
    <w:p w14:paraId="22D6D9DC" w14:textId="77777777"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La communication entre les populations et l’entreprise</w:t>
      </w:r>
    </w:p>
    <w:p w14:paraId="27709275" w14:textId="106A6CDE"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le processus de recrutement de la main d’</w:t>
      </w:r>
      <w:r w:rsidR="007D246F" w:rsidRPr="00690CA4">
        <w:rPr>
          <w:rFonts w:eastAsia="Wingdings-Regular"/>
          <w:color w:val="auto"/>
        </w:rPr>
        <w:t>œuvre</w:t>
      </w:r>
      <w:r w:rsidRPr="00690CA4">
        <w:rPr>
          <w:rFonts w:eastAsia="Wingdings-Regular"/>
          <w:color w:val="auto"/>
        </w:rPr>
        <w:t xml:space="preserve"> locale ;</w:t>
      </w:r>
    </w:p>
    <w:p w14:paraId="24AF5B90" w14:textId="77777777"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Les risques d’accidents et les mesures de prévention ;</w:t>
      </w:r>
    </w:p>
    <w:p w14:paraId="76585A9B" w14:textId="5DDF2D14"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La gestion des impacts n</w:t>
      </w:r>
      <w:r w:rsidR="002F3CBE" w:rsidRPr="00690CA4">
        <w:rPr>
          <w:rFonts w:eastAsia="Wingdings-Regular"/>
          <w:color w:val="auto"/>
        </w:rPr>
        <w:t>é</w:t>
      </w:r>
      <w:r w:rsidRPr="00690CA4">
        <w:rPr>
          <w:rFonts w:eastAsia="Wingdings-Regular"/>
          <w:color w:val="auto"/>
        </w:rPr>
        <w:t xml:space="preserve">gatifs et la mise en </w:t>
      </w:r>
      <w:r w:rsidR="007D246F" w:rsidRPr="00690CA4">
        <w:rPr>
          <w:rFonts w:eastAsia="Wingdings-Regular"/>
          <w:color w:val="auto"/>
        </w:rPr>
        <w:t>œuvre</w:t>
      </w:r>
      <w:r w:rsidRPr="00690CA4">
        <w:rPr>
          <w:rFonts w:eastAsia="Wingdings-Regular"/>
          <w:color w:val="auto"/>
        </w:rPr>
        <w:t xml:space="preserve"> du PGES ;</w:t>
      </w:r>
    </w:p>
    <w:p w14:paraId="3698EE76" w14:textId="77777777"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Mise en place et fonctionnement du MGP ;</w:t>
      </w:r>
    </w:p>
    <w:p w14:paraId="2400EBFA" w14:textId="77777777"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Mesures contre le COVID 19</w:t>
      </w:r>
    </w:p>
    <w:p w14:paraId="526997C2" w14:textId="55D14D74"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La prévention des </w:t>
      </w:r>
      <w:r w:rsidR="007D246F" w:rsidRPr="00690CA4">
        <w:rPr>
          <w:rFonts w:eastAsia="Wingdings-Regular"/>
          <w:color w:val="auto"/>
        </w:rPr>
        <w:t>VBG, EAS</w:t>
      </w:r>
      <w:r w:rsidRPr="00690CA4">
        <w:rPr>
          <w:rFonts w:eastAsia="Wingdings-Regular"/>
          <w:color w:val="auto"/>
        </w:rPr>
        <w:t xml:space="preserve">/HS </w:t>
      </w:r>
      <w:r w:rsidR="00EB3991" w:rsidRPr="00690CA4">
        <w:rPr>
          <w:rFonts w:eastAsia="Wingdings-Regular"/>
          <w:color w:val="auto"/>
        </w:rPr>
        <w:t xml:space="preserve">et les réponses face </w:t>
      </w:r>
      <w:r w:rsidR="00E95829" w:rsidRPr="00690CA4">
        <w:rPr>
          <w:rFonts w:eastAsia="Wingdings-Regular"/>
          <w:color w:val="auto"/>
        </w:rPr>
        <w:t xml:space="preserve">à ces incidents, </w:t>
      </w:r>
      <w:r w:rsidRPr="00690CA4">
        <w:rPr>
          <w:rFonts w:eastAsia="Wingdings-Regular"/>
          <w:color w:val="auto"/>
        </w:rPr>
        <w:t>etc.</w:t>
      </w:r>
    </w:p>
    <w:p w14:paraId="37EFC152" w14:textId="77777777" w:rsidR="00F7568F" w:rsidRPr="00690CA4" w:rsidRDefault="00F7568F" w:rsidP="00232901">
      <w:pPr>
        <w:autoSpaceDE w:val="0"/>
        <w:autoSpaceDN w:val="0"/>
        <w:adjustRightInd w:val="0"/>
        <w:spacing w:before="0" w:beforeAutospacing="0" w:after="0" w:afterAutospacing="0" w:line="360" w:lineRule="auto"/>
        <w:rPr>
          <w:rFonts w:eastAsia="Wingdings-Regular"/>
          <w:color w:val="auto"/>
        </w:rPr>
      </w:pPr>
      <w:r w:rsidRPr="00690CA4">
        <w:rPr>
          <w:rFonts w:eastAsia="Wingdings-Regular"/>
          <w:color w:val="auto"/>
        </w:rPr>
        <w:t>Les principaux outils de collecte qui seront mobilisés à cet effet seront les suivants</w:t>
      </w:r>
      <w:r w:rsidR="009A1B17" w:rsidRPr="00690CA4">
        <w:rPr>
          <w:rFonts w:eastAsia="Wingdings-Regular"/>
          <w:color w:val="auto"/>
        </w:rPr>
        <w:t> :</w:t>
      </w:r>
    </w:p>
    <w:p w14:paraId="03D84A73" w14:textId="77777777"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les entretiens individuels avec les autorités administratives et les Organisations de</w:t>
      </w:r>
      <w:r w:rsidR="002F3CBE" w:rsidRPr="00690CA4">
        <w:rPr>
          <w:rFonts w:eastAsia="Wingdings-Regular"/>
          <w:color w:val="auto"/>
        </w:rPr>
        <w:t xml:space="preserve"> </w:t>
      </w:r>
      <w:r w:rsidRPr="00690CA4">
        <w:rPr>
          <w:rFonts w:eastAsia="Wingdings-Regular"/>
          <w:color w:val="auto"/>
        </w:rPr>
        <w:t>la société civile (ONG, OCB</w:t>
      </w:r>
      <w:proofErr w:type="gramStart"/>
      <w:r w:rsidRPr="00690CA4">
        <w:rPr>
          <w:rFonts w:eastAsia="Wingdings-Regular"/>
          <w:color w:val="auto"/>
        </w:rPr>
        <w:t>);</w:t>
      </w:r>
      <w:proofErr w:type="gramEnd"/>
    </w:p>
    <w:p w14:paraId="1BACC139" w14:textId="77777777"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les focus groups avec les populations locales (femmes, jeunes, adultes, personnes</w:t>
      </w:r>
      <w:r w:rsidR="002F3CBE" w:rsidRPr="00690CA4">
        <w:rPr>
          <w:rFonts w:eastAsia="Wingdings-Regular"/>
          <w:color w:val="auto"/>
        </w:rPr>
        <w:t xml:space="preserve"> </w:t>
      </w:r>
      <w:r w:rsidRPr="00690CA4">
        <w:rPr>
          <w:rFonts w:eastAsia="Wingdings-Regular"/>
          <w:color w:val="auto"/>
        </w:rPr>
        <w:t>vulnérables etc. ;</w:t>
      </w:r>
    </w:p>
    <w:p w14:paraId="4D7D57F6" w14:textId="77777777" w:rsidR="00F7568F" w:rsidRPr="00690CA4" w:rsidRDefault="00F7568F" w:rsidP="00232901">
      <w:pPr>
        <w:autoSpaceDE w:val="0"/>
        <w:autoSpaceDN w:val="0"/>
        <w:adjustRightInd w:val="0"/>
        <w:spacing w:before="0" w:beforeAutospacing="0" w:after="0" w:afterAutospacing="0" w:line="360" w:lineRule="auto"/>
        <w:ind w:firstLine="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Discussion sous l’arbre à palabre ;</w:t>
      </w:r>
    </w:p>
    <w:p w14:paraId="5CA4514E" w14:textId="77777777" w:rsidR="00F7568F" w:rsidRPr="00690CA4" w:rsidRDefault="00F7568F" w:rsidP="00232901">
      <w:pPr>
        <w:autoSpaceDE w:val="0"/>
        <w:autoSpaceDN w:val="0"/>
        <w:adjustRightInd w:val="0"/>
        <w:spacing w:before="0" w:beforeAutospacing="0" w:after="0" w:afterAutospacing="0" w:line="360" w:lineRule="auto"/>
        <w:ind w:firstLine="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Enquêtes et sondage auprès des populations ;</w:t>
      </w:r>
    </w:p>
    <w:p w14:paraId="26D00E7B" w14:textId="77777777" w:rsidR="00F7568F" w:rsidRPr="00690CA4" w:rsidRDefault="00F7568F" w:rsidP="00232901">
      <w:pPr>
        <w:autoSpaceDE w:val="0"/>
        <w:autoSpaceDN w:val="0"/>
        <w:adjustRightInd w:val="0"/>
        <w:spacing w:before="0" w:beforeAutospacing="0" w:after="0" w:afterAutospacing="0" w:line="360" w:lineRule="auto"/>
        <w:ind w:left="708"/>
        <w:rPr>
          <w:rFonts w:eastAsia="Wingdings-Regular"/>
          <w:color w:val="auto"/>
        </w:rPr>
      </w:pPr>
      <w:r w:rsidRPr="00690CA4">
        <w:rPr>
          <w:rFonts w:ascii="Segoe UI Symbol" w:eastAsia="Wingdings-Regular" w:hAnsi="Segoe UI Symbol" w:cs="Segoe UI Symbol"/>
          <w:color w:val="auto"/>
        </w:rPr>
        <w:t>✓</w:t>
      </w:r>
      <w:r w:rsidRPr="00690CA4">
        <w:rPr>
          <w:rFonts w:eastAsia="Wingdings-Regular"/>
          <w:color w:val="auto"/>
        </w:rPr>
        <w:t xml:space="preserve"> Groupe de discussion spécifique avec les femmes, les jeunes et les personnes</w:t>
      </w:r>
      <w:r w:rsidR="002F3CBE" w:rsidRPr="00690CA4">
        <w:rPr>
          <w:rFonts w:eastAsia="Wingdings-Regular"/>
          <w:color w:val="auto"/>
        </w:rPr>
        <w:t xml:space="preserve"> </w:t>
      </w:r>
      <w:r w:rsidRPr="00690CA4">
        <w:rPr>
          <w:rFonts w:eastAsia="Wingdings-Regular"/>
          <w:color w:val="auto"/>
        </w:rPr>
        <w:t>vulnérables ou les minorités isolées etc.</w:t>
      </w:r>
    </w:p>
    <w:p w14:paraId="16C842CD" w14:textId="77777777" w:rsidR="008B5E6B" w:rsidRPr="00690CA4" w:rsidRDefault="008B5E6B" w:rsidP="002F3CBE">
      <w:pPr>
        <w:autoSpaceDE w:val="0"/>
        <w:autoSpaceDN w:val="0"/>
        <w:adjustRightInd w:val="0"/>
        <w:spacing w:before="0" w:beforeAutospacing="0" w:after="0" w:afterAutospacing="0" w:line="240" w:lineRule="auto"/>
        <w:ind w:left="708"/>
        <w:jc w:val="left"/>
        <w:rPr>
          <w:rFonts w:eastAsia="Wingdings-Regular"/>
          <w:color w:val="auto"/>
        </w:rPr>
      </w:pPr>
    </w:p>
    <w:p w14:paraId="1BB77C34" w14:textId="77777777" w:rsidR="00F7568F" w:rsidRPr="00690CA4" w:rsidRDefault="00C5498C" w:rsidP="00232901">
      <w:pPr>
        <w:pStyle w:val="Titre2"/>
        <w:spacing w:before="0" w:beforeAutospacing="0" w:after="0" w:afterAutospacing="0" w:line="360" w:lineRule="auto"/>
        <w:jc w:val="both"/>
        <w:rPr>
          <w:rFonts w:eastAsia="Calibri"/>
          <w:color w:val="auto"/>
        </w:rPr>
      </w:pPr>
      <w:bookmarkStart w:id="70" w:name="_Toc178272135"/>
      <w:r w:rsidRPr="00690CA4">
        <w:rPr>
          <w:rFonts w:eastAsia="Calibri"/>
          <w:color w:val="auto"/>
        </w:rPr>
        <w:t>6</w:t>
      </w:r>
      <w:r w:rsidR="00F7568F" w:rsidRPr="00690CA4">
        <w:rPr>
          <w:rFonts w:eastAsia="Calibri"/>
          <w:color w:val="auto"/>
        </w:rPr>
        <w:t>.</w:t>
      </w:r>
      <w:r w:rsidR="00232901" w:rsidRPr="00690CA4">
        <w:rPr>
          <w:rFonts w:eastAsia="Calibri"/>
          <w:color w:val="auto"/>
        </w:rPr>
        <w:t>6</w:t>
      </w:r>
      <w:r w:rsidR="00F7568F" w:rsidRPr="00690CA4">
        <w:rPr>
          <w:rFonts w:eastAsia="Calibri"/>
          <w:color w:val="auto"/>
        </w:rPr>
        <w:t>. Stratégie proposée pour la prise en compte des points de vue des groupes</w:t>
      </w:r>
      <w:r w:rsidR="009A1B17" w:rsidRPr="00690CA4">
        <w:rPr>
          <w:rFonts w:eastAsia="Calibri"/>
          <w:color w:val="auto"/>
        </w:rPr>
        <w:t xml:space="preserve"> </w:t>
      </w:r>
      <w:r w:rsidR="00F7568F" w:rsidRPr="00690CA4">
        <w:rPr>
          <w:rFonts w:eastAsia="Calibri"/>
          <w:color w:val="auto"/>
        </w:rPr>
        <w:t>vulnérables</w:t>
      </w:r>
      <w:bookmarkEnd w:id="70"/>
    </w:p>
    <w:p w14:paraId="6924A68A" w14:textId="3677A823" w:rsidR="00F7568F" w:rsidRPr="00690CA4" w:rsidRDefault="00F7568F" w:rsidP="00232901">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La prise en compte des points de vue des groupes vulnérables repose sur leur identification</w:t>
      </w:r>
      <w:r w:rsidR="002F3CBE" w:rsidRPr="00690CA4">
        <w:rPr>
          <w:rFonts w:eastAsia="Calibri"/>
          <w:color w:val="auto"/>
        </w:rPr>
        <w:t xml:space="preserve"> </w:t>
      </w:r>
      <w:r w:rsidRPr="00690CA4">
        <w:rPr>
          <w:rFonts w:eastAsia="Calibri"/>
          <w:color w:val="auto"/>
        </w:rPr>
        <w:t>précise et sur l’évaluation de leurs besoins. Cet exercice a commencé avec la préparation</w:t>
      </w:r>
      <w:r w:rsidR="002F3CBE" w:rsidRPr="00690CA4">
        <w:rPr>
          <w:rFonts w:eastAsia="Calibri"/>
          <w:color w:val="auto"/>
        </w:rPr>
        <w:t xml:space="preserve"> </w:t>
      </w:r>
      <w:r w:rsidRPr="00690CA4">
        <w:rPr>
          <w:rFonts w:eastAsia="Calibri"/>
          <w:color w:val="auto"/>
        </w:rPr>
        <w:t>des documents d’engagement du Gouvernement du Niger. Elle se poursuivra tout au long</w:t>
      </w:r>
      <w:r w:rsidR="002F3CBE" w:rsidRPr="00690CA4">
        <w:rPr>
          <w:rFonts w:eastAsia="Calibri"/>
          <w:color w:val="auto"/>
        </w:rPr>
        <w:t xml:space="preserve"> </w:t>
      </w:r>
      <w:r w:rsidRPr="00690CA4">
        <w:rPr>
          <w:rFonts w:eastAsia="Calibri"/>
          <w:color w:val="auto"/>
        </w:rPr>
        <w:t xml:space="preserve">de la mise en </w:t>
      </w:r>
      <w:r w:rsidR="007D246F" w:rsidRPr="00690CA4">
        <w:rPr>
          <w:rFonts w:eastAsia="Calibri"/>
          <w:color w:val="auto"/>
        </w:rPr>
        <w:t>œuvre</w:t>
      </w:r>
      <w:r w:rsidRPr="00690CA4">
        <w:rPr>
          <w:rFonts w:eastAsia="Calibri"/>
          <w:color w:val="auto"/>
        </w:rPr>
        <w:t xml:space="preserve"> du </w:t>
      </w:r>
      <w:r w:rsidR="009A1B17" w:rsidRPr="00690CA4">
        <w:rPr>
          <w:rFonts w:eastAsia="Calibri"/>
          <w:color w:val="auto"/>
        </w:rPr>
        <w:t>Financement additionnel</w:t>
      </w:r>
      <w:r w:rsidRPr="00690CA4">
        <w:rPr>
          <w:rFonts w:eastAsia="Calibri"/>
          <w:color w:val="auto"/>
        </w:rPr>
        <w:t xml:space="preserve"> et sera régulièrement revue.</w:t>
      </w:r>
      <w:r w:rsidR="009A1B17" w:rsidRPr="00690CA4">
        <w:rPr>
          <w:rFonts w:eastAsia="Calibri"/>
          <w:color w:val="auto"/>
        </w:rPr>
        <w:t xml:space="preserve"> </w:t>
      </w:r>
      <w:r w:rsidRPr="00690CA4">
        <w:rPr>
          <w:rFonts w:eastAsia="Calibri"/>
          <w:color w:val="auto"/>
        </w:rPr>
        <w:t xml:space="preserve">Le </w:t>
      </w:r>
      <w:r w:rsidR="009A1B17" w:rsidRPr="00690CA4">
        <w:rPr>
          <w:rFonts w:eastAsia="Calibri"/>
          <w:color w:val="auto"/>
        </w:rPr>
        <w:t>Financement additionnel</w:t>
      </w:r>
      <w:r w:rsidRPr="00690CA4">
        <w:rPr>
          <w:rFonts w:eastAsia="Calibri"/>
          <w:color w:val="auto"/>
        </w:rPr>
        <w:t xml:space="preserve"> prévoit de contracter au besoin avec des </w:t>
      </w:r>
      <w:proofErr w:type="spellStart"/>
      <w:r w:rsidRPr="00690CA4">
        <w:rPr>
          <w:rFonts w:eastAsia="Calibri"/>
          <w:color w:val="auto"/>
        </w:rPr>
        <w:t>ONGs</w:t>
      </w:r>
      <w:proofErr w:type="spellEnd"/>
      <w:r w:rsidRPr="00690CA4">
        <w:rPr>
          <w:rFonts w:eastAsia="Calibri"/>
          <w:color w:val="auto"/>
        </w:rPr>
        <w:t xml:space="preserve"> locales pour planifier et mettre en</w:t>
      </w:r>
      <w:r w:rsidR="002F3CBE" w:rsidRPr="00690CA4">
        <w:rPr>
          <w:rFonts w:eastAsia="Calibri"/>
          <w:color w:val="auto"/>
        </w:rPr>
        <w:t xml:space="preserve"> </w:t>
      </w:r>
      <w:r w:rsidR="007D246F" w:rsidRPr="00690CA4">
        <w:rPr>
          <w:rFonts w:eastAsia="Calibri"/>
          <w:color w:val="auto"/>
        </w:rPr>
        <w:t>œuvre</w:t>
      </w:r>
      <w:r w:rsidRPr="00690CA4">
        <w:rPr>
          <w:rFonts w:eastAsia="Calibri"/>
          <w:color w:val="auto"/>
        </w:rPr>
        <w:t xml:space="preserve"> le plan de consultation des groupes vulnérables durant la mise en </w:t>
      </w:r>
      <w:r w:rsidR="007D246F" w:rsidRPr="00690CA4">
        <w:rPr>
          <w:rFonts w:eastAsia="Calibri"/>
          <w:color w:val="auto"/>
        </w:rPr>
        <w:t>œuvre</w:t>
      </w:r>
      <w:r w:rsidRPr="00690CA4">
        <w:rPr>
          <w:rFonts w:eastAsia="Calibri"/>
          <w:color w:val="auto"/>
        </w:rPr>
        <w:t xml:space="preserve"> des travaux</w:t>
      </w:r>
      <w:r w:rsidR="009A1B17" w:rsidRPr="00690CA4">
        <w:rPr>
          <w:rFonts w:eastAsia="Calibri"/>
          <w:color w:val="auto"/>
        </w:rPr>
        <w:t xml:space="preserve"> prévus.</w:t>
      </w:r>
    </w:p>
    <w:p w14:paraId="3E15D932" w14:textId="77777777" w:rsidR="002F3CBE" w:rsidRPr="00690CA4" w:rsidRDefault="002F3CBE" w:rsidP="00232901">
      <w:pPr>
        <w:autoSpaceDE w:val="0"/>
        <w:autoSpaceDN w:val="0"/>
        <w:adjustRightInd w:val="0"/>
        <w:spacing w:before="0" w:beforeAutospacing="0" w:after="0" w:afterAutospacing="0" w:line="360" w:lineRule="auto"/>
        <w:rPr>
          <w:rFonts w:eastAsia="Calibri"/>
          <w:color w:val="auto"/>
        </w:rPr>
      </w:pPr>
    </w:p>
    <w:p w14:paraId="673A1D91" w14:textId="77777777" w:rsidR="00F7568F" w:rsidRPr="00690CA4" w:rsidRDefault="00F7568F" w:rsidP="00232901">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Avant le </w:t>
      </w:r>
      <w:r w:rsidR="004D6416" w:rsidRPr="00690CA4">
        <w:rPr>
          <w:rFonts w:eastAsia="Calibri"/>
          <w:color w:val="auto"/>
        </w:rPr>
        <w:t>démarrage</w:t>
      </w:r>
      <w:r w:rsidRPr="00690CA4">
        <w:rPr>
          <w:rFonts w:eastAsia="Calibri"/>
          <w:color w:val="auto"/>
        </w:rPr>
        <w:t xml:space="preserve"> des prestations des ONG locales, l’Unité de coordination du P</w:t>
      </w:r>
      <w:r w:rsidR="004D6416" w:rsidRPr="00690CA4">
        <w:rPr>
          <w:rFonts w:eastAsia="Calibri"/>
          <w:color w:val="auto"/>
        </w:rPr>
        <w:t xml:space="preserve">ACNEN </w:t>
      </w:r>
      <w:r w:rsidRPr="00690CA4">
        <w:rPr>
          <w:rFonts w:eastAsia="Calibri"/>
          <w:color w:val="auto"/>
        </w:rPr>
        <w:t xml:space="preserve">se basera sur les résultats de l’étude socioéconomique en cours dans la zone du </w:t>
      </w:r>
      <w:r w:rsidR="008B5E6B" w:rsidRPr="00690CA4">
        <w:rPr>
          <w:rFonts w:eastAsia="Calibri"/>
          <w:color w:val="auto"/>
        </w:rPr>
        <w:lastRenderedPageBreak/>
        <w:t>Financement additionnel</w:t>
      </w:r>
      <w:r w:rsidRPr="00690CA4">
        <w:rPr>
          <w:rFonts w:eastAsia="Calibri"/>
          <w:color w:val="auto"/>
        </w:rPr>
        <w:t xml:space="preserve"> pour consolider l’identification des personnes vulnérables en fonction des critères ci-dessus et</w:t>
      </w:r>
      <w:r w:rsidR="002F3CBE" w:rsidRPr="00690CA4">
        <w:rPr>
          <w:rFonts w:eastAsia="Calibri"/>
          <w:color w:val="auto"/>
        </w:rPr>
        <w:t xml:space="preserve"> </w:t>
      </w:r>
      <w:r w:rsidRPr="00690CA4">
        <w:rPr>
          <w:rFonts w:eastAsia="Calibri"/>
          <w:color w:val="auto"/>
        </w:rPr>
        <w:t>engager des actions d’information et sensibilisation spécifiques à l’endroit des personnes</w:t>
      </w:r>
      <w:r w:rsidR="002F3CBE" w:rsidRPr="00690CA4">
        <w:rPr>
          <w:rFonts w:eastAsia="Calibri"/>
          <w:color w:val="auto"/>
        </w:rPr>
        <w:t xml:space="preserve"> </w:t>
      </w:r>
      <w:r w:rsidRPr="00690CA4">
        <w:rPr>
          <w:rFonts w:eastAsia="Calibri"/>
          <w:color w:val="auto"/>
        </w:rPr>
        <w:t>et groupes vulnérables.</w:t>
      </w:r>
    </w:p>
    <w:p w14:paraId="3B8D2BAD" w14:textId="277A256D" w:rsidR="00F7568F" w:rsidRPr="00690CA4" w:rsidRDefault="00F7568F" w:rsidP="00232901">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Le P</w:t>
      </w:r>
      <w:r w:rsidR="004D6416" w:rsidRPr="00690CA4">
        <w:rPr>
          <w:rFonts w:eastAsia="Calibri"/>
          <w:color w:val="auto"/>
        </w:rPr>
        <w:t>ACNEN</w:t>
      </w:r>
      <w:r w:rsidRPr="00690CA4">
        <w:rPr>
          <w:rFonts w:eastAsia="Calibri"/>
          <w:color w:val="auto"/>
        </w:rPr>
        <w:t xml:space="preserve"> avec son responsable en sauvegarde social et son spécialiste en genre et VBG</w:t>
      </w:r>
      <w:r w:rsidR="004D6416" w:rsidRPr="00690CA4">
        <w:rPr>
          <w:rFonts w:eastAsia="Calibri"/>
          <w:color w:val="auto"/>
        </w:rPr>
        <w:t xml:space="preserve"> </w:t>
      </w:r>
      <w:r w:rsidRPr="00690CA4">
        <w:rPr>
          <w:rFonts w:eastAsia="Calibri"/>
          <w:color w:val="auto"/>
        </w:rPr>
        <w:t xml:space="preserve">sera appuyé dans la mise en </w:t>
      </w:r>
      <w:r w:rsidR="007D246F" w:rsidRPr="00690CA4">
        <w:rPr>
          <w:rFonts w:eastAsia="Calibri"/>
          <w:color w:val="auto"/>
        </w:rPr>
        <w:t>œuvre</w:t>
      </w:r>
      <w:r w:rsidRPr="00690CA4">
        <w:rPr>
          <w:rFonts w:eastAsia="Calibri"/>
          <w:color w:val="auto"/>
        </w:rPr>
        <w:t xml:space="preserve"> de cette activité par le service de l’action sociale des</w:t>
      </w:r>
      <w:r w:rsidR="004D6416" w:rsidRPr="00690CA4">
        <w:rPr>
          <w:rFonts w:eastAsia="Calibri"/>
          <w:color w:val="auto"/>
        </w:rPr>
        <w:t xml:space="preserve"> </w:t>
      </w:r>
      <w:r w:rsidRPr="00690CA4">
        <w:rPr>
          <w:rFonts w:eastAsia="Calibri"/>
          <w:color w:val="auto"/>
        </w:rPr>
        <w:t xml:space="preserve">différentes communes </w:t>
      </w:r>
      <w:r w:rsidR="009A1B17" w:rsidRPr="00690CA4">
        <w:rPr>
          <w:rFonts w:eastAsia="Calibri"/>
          <w:color w:val="auto"/>
        </w:rPr>
        <w:t xml:space="preserve">concernées </w:t>
      </w:r>
      <w:r w:rsidRPr="00690CA4">
        <w:rPr>
          <w:rFonts w:eastAsia="Calibri"/>
          <w:color w:val="auto"/>
        </w:rPr>
        <w:t xml:space="preserve">par le </w:t>
      </w:r>
      <w:r w:rsidR="009A1B17" w:rsidRPr="00690CA4">
        <w:rPr>
          <w:rFonts w:eastAsia="Calibri"/>
          <w:color w:val="auto"/>
        </w:rPr>
        <w:t>Financement additionnel</w:t>
      </w:r>
      <w:r w:rsidRPr="00690CA4">
        <w:rPr>
          <w:rFonts w:eastAsia="Calibri"/>
          <w:color w:val="auto"/>
        </w:rPr>
        <w:t>.</w:t>
      </w:r>
      <w:r w:rsidR="009A1B17" w:rsidRPr="00690CA4">
        <w:rPr>
          <w:rFonts w:eastAsia="Calibri"/>
          <w:color w:val="auto"/>
        </w:rPr>
        <w:t xml:space="preserve"> </w:t>
      </w:r>
      <w:r w:rsidRPr="00690CA4">
        <w:rPr>
          <w:rFonts w:eastAsia="Calibri"/>
          <w:color w:val="auto"/>
        </w:rPr>
        <w:t>Une attention particulière sera accordée aux jeunes filles et garçons et aux migrants sans</w:t>
      </w:r>
      <w:r w:rsidR="009A1B17" w:rsidRPr="00690CA4">
        <w:rPr>
          <w:rFonts w:eastAsia="Calibri"/>
          <w:color w:val="auto"/>
        </w:rPr>
        <w:t xml:space="preserve"> </w:t>
      </w:r>
      <w:r w:rsidRPr="00690CA4">
        <w:rPr>
          <w:rFonts w:eastAsia="Calibri"/>
          <w:color w:val="auto"/>
        </w:rPr>
        <w:t>soutien le long du corridor en raison des risques particuliers (VBG, EAS/HS qu’ils</w:t>
      </w:r>
      <w:r w:rsidR="009A1B17" w:rsidRPr="00690CA4">
        <w:rPr>
          <w:rFonts w:eastAsia="Calibri"/>
          <w:color w:val="auto"/>
        </w:rPr>
        <w:t xml:space="preserve"> </w:t>
      </w:r>
      <w:r w:rsidRPr="00690CA4">
        <w:rPr>
          <w:rFonts w:eastAsia="Calibri"/>
          <w:color w:val="auto"/>
        </w:rPr>
        <w:t>encourent dans le cadre des activités liées aux grands projets d’infrastructures.</w:t>
      </w:r>
    </w:p>
    <w:p w14:paraId="31D16A2F" w14:textId="77777777" w:rsidR="002F3CBE" w:rsidRPr="00690CA4" w:rsidRDefault="002F3CBE" w:rsidP="00232901">
      <w:pPr>
        <w:autoSpaceDE w:val="0"/>
        <w:autoSpaceDN w:val="0"/>
        <w:adjustRightInd w:val="0"/>
        <w:spacing w:before="0" w:beforeAutospacing="0" w:after="0" w:afterAutospacing="0" w:line="360" w:lineRule="auto"/>
        <w:rPr>
          <w:rFonts w:eastAsia="Calibri"/>
          <w:b/>
          <w:bCs/>
          <w:color w:val="auto"/>
        </w:rPr>
      </w:pPr>
    </w:p>
    <w:p w14:paraId="49E35AD9" w14:textId="0E93D543" w:rsidR="00F7568F" w:rsidRPr="00690CA4" w:rsidRDefault="00C5498C" w:rsidP="00232901">
      <w:pPr>
        <w:pStyle w:val="Titre2"/>
        <w:spacing w:before="0" w:beforeAutospacing="0" w:after="0" w:afterAutospacing="0" w:line="360" w:lineRule="auto"/>
        <w:jc w:val="both"/>
        <w:rPr>
          <w:rFonts w:eastAsia="Calibri"/>
          <w:color w:val="auto"/>
        </w:rPr>
      </w:pPr>
      <w:bookmarkStart w:id="71" w:name="_Toc178272136"/>
      <w:r w:rsidRPr="00690CA4">
        <w:rPr>
          <w:rFonts w:eastAsia="Calibri"/>
          <w:color w:val="auto"/>
        </w:rPr>
        <w:t>6</w:t>
      </w:r>
      <w:r w:rsidR="00F7568F" w:rsidRPr="00690CA4">
        <w:rPr>
          <w:rFonts w:eastAsia="Calibri"/>
          <w:color w:val="auto"/>
        </w:rPr>
        <w:t>.</w:t>
      </w:r>
      <w:r w:rsidR="00232901" w:rsidRPr="00690CA4">
        <w:rPr>
          <w:rFonts w:eastAsia="Calibri"/>
          <w:color w:val="auto"/>
        </w:rPr>
        <w:t>7</w:t>
      </w:r>
      <w:r w:rsidR="00F7568F" w:rsidRPr="00690CA4">
        <w:rPr>
          <w:rFonts w:eastAsia="Calibri"/>
          <w:color w:val="auto"/>
        </w:rPr>
        <w:t>. Dispositions hygiène, santé, sécurité</w:t>
      </w:r>
      <w:r w:rsidR="00765A41" w:rsidRPr="00690CA4">
        <w:rPr>
          <w:rFonts w:eastAsia="Calibri"/>
          <w:color w:val="auto"/>
        </w:rPr>
        <w:t>.</w:t>
      </w:r>
      <w:r w:rsidR="00F7568F" w:rsidRPr="00690CA4">
        <w:rPr>
          <w:rFonts w:eastAsia="Calibri"/>
          <w:color w:val="auto"/>
        </w:rPr>
        <w:t xml:space="preserve"> </w:t>
      </w:r>
      <w:bookmarkEnd w:id="71"/>
    </w:p>
    <w:p w14:paraId="32212581" w14:textId="0E96AA3D" w:rsidR="00F7568F" w:rsidRPr="00690CA4" w:rsidRDefault="00F7568F" w:rsidP="00232901">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Il est important que les manières de gérer la consultation et l'engagement des parties</w:t>
      </w:r>
      <w:r w:rsidR="009A1B17" w:rsidRPr="00690CA4">
        <w:rPr>
          <w:rFonts w:eastAsia="Calibri"/>
          <w:color w:val="auto"/>
        </w:rPr>
        <w:t xml:space="preserve"> </w:t>
      </w:r>
      <w:r w:rsidRPr="00690CA4">
        <w:rPr>
          <w:rFonts w:eastAsia="Calibri"/>
          <w:color w:val="auto"/>
        </w:rPr>
        <w:t>prenantes avec les populations et acteurs locaux soient conformes aux lois et politiques</w:t>
      </w:r>
      <w:r w:rsidR="009A1B17" w:rsidRPr="00690CA4">
        <w:rPr>
          <w:rFonts w:eastAsia="Calibri"/>
          <w:color w:val="auto"/>
        </w:rPr>
        <w:t xml:space="preserve"> </w:t>
      </w:r>
      <w:r w:rsidRPr="00690CA4">
        <w:rPr>
          <w:rFonts w:eastAsia="Calibri"/>
          <w:color w:val="auto"/>
        </w:rPr>
        <w:t>locales applicables, en particulier celles liées aux médias et à la communication</w:t>
      </w:r>
      <w:r w:rsidR="00654680" w:rsidRPr="00690CA4">
        <w:rPr>
          <w:rFonts w:eastAsia="Calibri"/>
          <w:color w:val="auto"/>
        </w:rPr>
        <w:t xml:space="preserve">. </w:t>
      </w:r>
      <w:r w:rsidRPr="00690CA4">
        <w:rPr>
          <w:rFonts w:eastAsia="Calibri"/>
          <w:color w:val="auto"/>
        </w:rPr>
        <w:t xml:space="preserve"> Quelques considérations lors de la sélection des canaux de communication</w:t>
      </w:r>
      <w:r w:rsidR="00765A41" w:rsidRPr="00690CA4">
        <w:rPr>
          <w:rFonts w:eastAsia="Calibri"/>
          <w:color w:val="auto"/>
        </w:rPr>
        <w:t> :</w:t>
      </w:r>
    </w:p>
    <w:p w14:paraId="1931FFB4" w14:textId="2830AF4D" w:rsidR="00F7568F" w:rsidRPr="00690CA4" w:rsidRDefault="00F7568F" w:rsidP="00690CA4">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 Chacun des canaux d'engagement proposés doit spécifier clairement comment les</w:t>
      </w:r>
      <w:r w:rsidR="004D6416" w:rsidRPr="00690CA4">
        <w:rPr>
          <w:rFonts w:eastAsia="Calibri"/>
          <w:color w:val="auto"/>
        </w:rPr>
        <w:t xml:space="preserve"> </w:t>
      </w:r>
      <w:r w:rsidRPr="00690CA4">
        <w:rPr>
          <w:rFonts w:eastAsia="Calibri"/>
          <w:color w:val="auto"/>
        </w:rPr>
        <w:t>commentaires et suggestions peuvent être fournis par les parties prenantes.</w:t>
      </w:r>
    </w:p>
    <w:p w14:paraId="2E2B5C3B" w14:textId="77777777" w:rsidR="00523CDD" w:rsidRPr="00690CA4" w:rsidRDefault="00523CDD" w:rsidP="00BD74DE">
      <w:pPr>
        <w:autoSpaceDE w:val="0"/>
        <w:autoSpaceDN w:val="0"/>
        <w:adjustRightInd w:val="0"/>
        <w:spacing w:before="0" w:beforeAutospacing="0" w:after="0" w:afterAutospacing="0" w:line="240" w:lineRule="auto"/>
        <w:ind w:left="708"/>
        <w:jc w:val="left"/>
        <w:rPr>
          <w:rFonts w:eastAsia="Calibri"/>
          <w:color w:val="auto"/>
          <w:sz w:val="26"/>
          <w:szCs w:val="26"/>
        </w:rPr>
        <w:sectPr w:rsidR="00523CDD" w:rsidRPr="00690CA4">
          <w:pgSz w:w="12240" w:h="15840"/>
          <w:pgMar w:top="1440" w:right="1800" w:bottom="1440" w:left="1800" w:header="720" w:footer="720" w:gutter="0"/>
          <w:cols w:space="720"/>
        </w:sectPr>
      </w:pPr>
    </w:p>
    <w:p w14:paraId="507E13FB" w14:textId="77777777" w:rsidR="00F7568F" w:rsidRPr="00690CA4" w:rsidRDefault="00F7568F" w:rsidP="007F7D0F">
      <w:pPr>
        <w:spacing w:before="0" w:beforeAutospacing="0" w:after="0" w:afterAutospacing="0"/>
        <w:rPr>
          <w:rFonts w:eastAsia="Calibri"/>
          <w:b/>
          <w:bCs/>
          <w:color w:val="auto"/>
        </w:rPr>
      </w:pPr>
      <w:r w:rsidRPr="00690CA4">
        <w:rPr>
          <w:rFonts w:eastAsia="Calibri"/>
          <w:b/>
          <w:bCs/>
          <w:color w:val="auto"/>
        </w:rPr>
        <w:lastRenderedPageBreak/>
        <w:t xml:space="preserve">Tableau </w:t>
      </w:r>
      <w:r w:rsidR="0004387B" w:rsidRPr="00690CA4">
        <w:rPr>
          <w:rFonts w:eastAsia="Calibri"/>
          <w:b/>
          <w:bCs/>
          <w:color w:val="auto"/>
        </w:rPr>
        <w:t>4</w:t>
      </w:r>
      <w:r w:rsidRPr="00690CA4">
        <w:rPr>
          <w:rFonts w:eastAsia="Calibri"/>
          <w:b/>
          <w:bCs/>
          <w:color w:val="auto"/>
        </w:rPr>
        <w:t xml:space="preserve"> : Synthèse des activités de diffusion des informations</w:t>
      </w:r>
    </w:p>
    <w:p w14:paraId="0FD16824" w14:textId="77777777" w:rsidR="00773BE3" w:rsidRPr="00690CA4" w:rsidRDefault="00773BE3" w:rsidP="007F7D0F">
      <w:pPr>
        <w:spacing w:before="0" w:beforeAutospacing="0" w:after="0" w:afterAutospacing="0"/>
        <w:rPr>
          <w:rFonts w:eastAsia="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2334"/>
        <w:gridCol w:w="2269"/>
        <w:gridCol w:w="2653"/>
        <w:gridCol w:w="2391"/>
        <w:gridCol w:w="1844"/>
      </w:tblGrid>
      <w:tr w:rsidR="00690CA4" w:rsidRPr="00690CA4" w14:paraId="4B1F24E7" w14:textId="77777777">
        <w:tc>
          <w:tcPr>
            <w:tcW w:w="1510" w:type="dxa"/>
            <w:shd w:val="clear" w:color="auto" w:fill="BFBFBF"/>
          </w:tcPr>
          <w:p w14:paraId="6F94EC64" w14:textId="77777777" w:rsidR="006D02E1" w:rsidRPr="00690CA4" w:rsidRDefault="006D02E1" w:rsidP="00B1056C">
            <w:pPr>
              <w:autoSpaceDE w:val="0"/>
              <w:autoSpaceDN w:val="0"/>
              <w:adjustRightInd w:val="0"/>
              <w:spacing w:before="0" w:beforeAutospacing="0" w:after="0" w:afterAutospacing="0" w:line="240" w:lineRule="auto"/>
              <w:jc w:val="left"/>
              <w:rPr>
                <w:rFonts w:eastAsia="Calibri"/>
                <w:b/>
                <w:bCs/>
                <w:color w:val="auto"/>
                <w:sz w:val="22"/>
                <w:szCs w:val="22"/>
              </w:rPr>
            </w:pPr>
            <w:r w:rsidRPr="00690CA4">
              <w:rPr>
                <w:rFonts w:eastAsia="Calibri"/>
                <w:b/>
                <w:bCs/>
                <w:color w:val="auto"/>
                <w:sz w:val="22"/>
                <w:szCs w:val="22"/>
              </w:rPr>
              <w:t>Phase du</w:t>
            </w:r>
          </w:p>
          <w:p w14:paraId="3F3DA4D3" w14:textId="77777777" w:rsidR="006D02E1" w:rsidRPr="00690CA4" w:rsidRDefault="006D02E1" w:rsidP="00B1056C">
            <w:pPr>
              <w:autoSpaceDE w:val="0"/>
              <w:autoSpaceDN w:val="0"/>
              <w:adjustRightInd w:val="0"/>
              <w:spacing w:before="0" w:beforeAutospacing="0" w:after="0" w:afterAutospacing="0" w:line="240" w:lineRule="auto"/>
              <w:jc w:val="left"/>
              <w:rPr>
                <w:rFonts w:eastAsia="Calibri"/>
                <w:b/>
                <w:bCs/>
                <w:color w:val="auto"/>
                <w:sz w:val="22"/>
                <w:szCs w:val="22"/>
              </w:rPr>
            </w:pPr>
            <w:r w:rsidRPr="00690CA4">
              <w:rPr>
                <w:rFonts w:eastAsia="Calibri"/>
                <w:b/>
                <w:bCs/>
                <w:color w:val="auto"/>
                <w:sz w:val="22"/>
                <w:szCs w:val="22"/>
              </w:rPr>
              <w:t>Financement additionnel</w:t>
            </w:r>
          </w:p>
        </w:tc>
        <w:tc>
          <w:tcPr>
            <w:tcW w:w="2350" w:type="dxa"/>
            <w:shd w:val="clear" w:color="auto" w:fill="BFBFBF"/>
          </w:tcPr>
          <w:p w14:paraId="3AE90D17" w14:textId="77777777" w:rsidR="006D02E1" w:rsidRPr="00690CA4" w:rsidRDefault="006D02E1" w:rsidP="00B1056C">
            <w:pPr>
              <w:autoSpaceDE w:val="0"/>
              <w:autoSpaceDN w:val="0"/>
              <w:adjustRightInd w:val="0"/>
              <w:spacing w:before="0" w:beforeAutospacing="0" w:after="0" w:afterAutospacing="0" w:line="240" w:lineRule="auto"/>
              <w:jc w:val="left"/>
              <w:rPr>
                <w:rFonts w:eastAsia="Calibri"/>
                <w:b/>
                <w:bCs/>
                <w:color w:val="auto"/>
                <w:sz w:val="22"/>
                <w:szCs w:val="22"/>
              </w:rPr>
            </w:pPr>
            <w:r w:rsidRPr="00690CA4">
              <w:rPr>
                <w:rFonts w:eastAsia="Calibri"/>
                <w:b/>
                <w:bCs/>
                <w:color w:val="auto"/>
                <w:sz w:val="22"/>
                <w:szCs w:val="22"/>
              </w:rPr>
              <w:t>Liste des informations à communiquer</w:t>
            </w:r>
          </w:p>
        </w:tc>
        <w:tc>
          <w:tcPr>
            <w:tcW w:w="2330" w:type="dxa"/>
            <w:shd w:val="clear" w:color="auto" w:fill="BFBFBF"/>
          </w:tcPr>
          <w:p w14:paraId="19A80E6A" w14:textId="77777777" w:rsidR="006D02E1" w:rsidRPr="00690CA4" w:rsidRDefault="006D02E1" w:rsidP="00B1056C">
            <w:pPr>
              <w:spacing w:before="0" w:beforeAutospacing="0" w:after="0" w:afterAutospacing="0"/>
              <w:rPr>
                <w:rFonts w:eastAsia="Calibri"/>
                <w:b/>
                <w:bCs/>
                <w:color w:val="auto"/>
                <w:sz w:val="22"/>
                <w:szCs w:val="22"/>
              </w:rPr>
            </w:pPr>
            <w:r w:rsidRPr="00690CA4">
              <w:rPr>
                <w:rFonts w:eastAsia="Calibri"/>
                <w:b/>
                <w:bCs/>
                <w:color w:val="auto"/>
                <w:sz w:val="22"/>
                <w:szCs w:val="22"/>
              </w:rPr>
              <w:t xml:space="preserve">Méthodes proposées </w:t>
            </w:r>
          </w:p>
        </w:tc>
        <w:tc>
          <w:tcPr>
            <w:tcW w:w="2740" w:type="dxa"/>
            <w:shd w:val="clear" w:color="auto" w:fill="BFBFBF"/>
          </w:tcPr>
          <w:p w14:paraId="5F3DB0ED" w14:textId="77777777" w:rsidR="006D02E1" w:rsidRPr="00690CA4" w:rsidRDefault="006D02E1" w:rsidP="00F7568F">
            <w:pPr>
              <w:rPr>
                <w:rFonts w:eastAsia="Calibri"/>
                <w:b/>
                <w:bCs/>
                <w:color w:val="auto"/>
                <w:sz w:val="22"/>
                <w:szCs w:val="22"/>
              </w:rPr>
            </w:pPr>
            <w:r w:rsidRPr="00690CA4">
              <w:rPr>
                <w:rFonts w:eastAsia="Calibri"/>
                <w:b/>
                <w:bCs/>
                <w:color w:val="auto"/>
                <w:sz w:val="22"/>
                <w:szCs w:val="22"/>
              </w:rPr>
              <w:t>Calendrier : lieux/dates</w:t>
            </w:r>
          </w:p>
        </w:tc>
        <w:tc>
          <w:tcPr>
            <w:tcW w:w="2391" w:type="dxa"/>
            <w:shd w:val="clear" w:color="auto" w:fill="BFBFBF"/>
          </w:tcPr>
          <w:p w14:paraId="5CB96BAF" w14:textId="77777777" w:rsidR="006D02E1" w:rsidRPr="00690CA4" w:rsidRDefault="006D02E1" w:rsidP="00F7568F">
            <w:pPr>
              <w:rPr>
                <w:rFonts w:eastAsia="Calibri"/>
                <w:b/>
                <w:bCs/>
                <w:color w:val="auto"/>
                <w:sz w:val="22"/>
                <w:szCs w:val="22"/>
              </w:rPr>
            </w:pPr>
            <w:r w:rsidRPr="00690CA4">
              <w:rPr>
                <w:rFonts w:eastAsia="Calibri"/>
                <w:b/>
                <w:bCs/>
                <w:color w:val="auto"/>
                <w:sz w:val="22"/>
                <w:szCs w:val="22"/>
              </w:rPr>
              <w:t>Parties prenantes ciblées</w:t>
            </w:r>
          </w:p>
        </w:tc>
        <w:tc>
          <w:tcPr>
            <w:tcW w:w="1855" w:type="dxa"/>
            <w:shd w:val="clear" w:color="auto" w:fill="BFBFBF"/>
          </w:tcPr>
          <w:p w14:paraId="5064EE84" w14:textId="77777777" w:rsidR="006D02E1" w:rsidRPr="00690CA4" w:rsidRDefault="006D02E1" w:rsidP="00F7568F">
            <w:pPr>
              <w:rPr>
                <w:rFonts w:eastAsia="Calibri"/>
                <w:b/>
                <w:bCs/>
                <w:color w:val="auto"/>
                <w:sz w:val="22"/>
                <w:szCs w:val="22"/>
              </w:rPr>
            </w:pPr>
            <w:r w:rsidRPr="00690CA4">
              <w:rPr>
                <w:rFonts w:eastAsia="Calibri"/>
                <w:b/>
                <w:bCs/>
                <w:color w:val="auto"/>
                <w:sz w:val="22"/>
                <w:szCs w:val="22"/>
              </w:rPr>
              <w:t>Responsabilités</w:t>
            </w:r>
          </w:p>
        </w:tc>
      </w:tr>
      <w:tr w:rsidR="00690CA4" w:rsidRPr="00690CA4" w14:paraId="0DC0BFF1" w14:textId="77777777" w:rsidTr="00B1056C">
        <w:tc>
          <w:tcPr>
            <w:tcW w:w="1510" w:type="dxa"/>
            <w:vMerge w:val="restart"/>
            <w:shd w:val="clear" w:color="auto" w:fill="auto"/>
            <w:textDirection w:val="tbRl"/>
            <w:vAlign w:val="bottom"/>
          </w:tcPr>
          <w:p w14:paraId="04D7A1CA" w14:textId="77777777" w:rsidR="006909AF" w:rsidRPr="00690CA4" w:rsidRDefault="006909AF" w:rsidP="00B1056C">
            <w:pPr>
              <w:ind w:left="113" w:right="113"/>
              <w:jc w:val="center"/>
              <w:rPr>
                <w:rFonts w:eastAsia="Calibri"/>
                <w:b/>
                <w:bCs/>
                <w:color w:val="auto"/>
                <w:sz w:val="22"/>
                <w:szCs w:val="22"/>
              </w:rPr>
            </w:pPr>
            <w:r w:rsidRPr="00690CA4">
              <w:rPr>
                <w:rFonts w:eastAsia="Calibri"/>
                <w:color w:val="auto"/>
                <w:sz w:val="22"/>
                <w:szCs w:val="22"/>
              </w:rPr>
              <w:t>Préparation</w:t>
            </w:r>
          </w:p>
        </w:tc>
        <w:tc>
          <w:tcPr>
            <w:tcW w:w="2350" w:type="dxa"/>
            <w:shd w:val="clear" w:color="auto" w:fill="auto"/>
          </w:tcPr>
          <w:p w14:paraId="5F667D20"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 xml:space="preserve">Contenu du Financement additionnel </w:t>
            </w:r>
          </w:p>
          <w:p w14:paraId="79DB1E0C"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p>
          <w:p w14:paraId="661CA200"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 xml:space="preserve">Participation à la réalisation des documents de sauvegardes </w:t>
            </w:r>
          </w:p>
          <w:p w14:paraId="737FCCB6"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p>
          <w:p w14:paraId="08DD65D8"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Facilitation des consultations</w:t>
            </w:r>
          </w:p>
        </w:tc>
        <w:tc>
          <w:tcPr>
            <w:tcW w:w="2330" w:type="dxa"/>
            <w:shd w:val="clear" w:color="auto" w:fill="auto"/>
          </w:tcPr>
          <w:p w14:paraId="3098CF89"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Mail ;</w:t>
            </w:r>
          </w:p>
          <w:p w14:paraId="715E79DB"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Téléphone ;</w:t>
            </w:r>
          </w:p>
          <w:p w14:paraId="5075C483"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Réunion formelle ;</w:t>
            </w:r>
          </w:p>
          <w:p w14:paraId="5100BC77"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Diffusion documents du Financement additionnel ;</w:t>
            </w:r>
          </w:p>
          <w:p w14:paraId="244B0A22"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Vidéo-conférence</w:t>
            </w:r>
          </w:p>
          <w:p w14:paraId="6DD07937"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Masse médias</w:t>
            </w:r>
          </w:p>
          <w:p w14:paraId="71C71C07"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Entretien individuel</w:t>
            </w:r>
          </w:p>
          <w:p w14:paraId="7E8B2BDB"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Visite des sites du Financement additionnel</w:t>
            </w:r>
          </w:p>
          <w:p w14:paraId="3C1E5F61" w14:textId="77777777" w:rsidR="006909AF" w:rsidRPr="00690CA4" w:rsidRDefault="006909AF" w:rsidP="00B1056C">
            <w:pPr>
              <w:spacing w:before="0" w:beforeAutospacing="0" w:after="0" w:afterAutospacing="0" w:line="240" w:lineRule="auto"/>
              <w:rPr>
                <w:rFonts w:eastAsia="Calibri"/>
                <w:color w:val="auto"/>
                <w:sz w:val="22"/>
                <w:szCs w:val="22"/>
              </w:rPr>
            </w:pPr>
            <w:r w:rsidRPr="00690CA4">
              <w:rPr>
                <w:rFonts w:eastAsia="Calibri"/>
                <w:color w:val="auto"/>
                <w:sz w:val="22"/>
                <w:szCs w:val="22"/>
              </w:rPr>
              <w:t>Focus-groups</w:t>
            </w:r>
          </w:p>
        </w:tc>
        <w:tc>
          <w:tcPr>
            <w:tcW w:w="2740" w:type="dxa"/>
            <w:shd w:val="clear" w:color="auto" w:fill="auto"/>
          </w:tcPr>
          <w:p w14:paraId="743DD896"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Cabinet des Ministères</w:t>
            </w:r>
          </w:p>
          <w:p w14:paraId="03AAF638"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concernés</w:t>
            </w:r>
            <w:proofErr w:type="gramEnd"/>
            <w:r w:rsidRPr="00690CA4">
              <w:rPr>
                <w:rFonts w:eastAsia="Calibri"/>
                <w:color w:val="auto"/>
                <w:sz w:val="22"/>
                <w:szCs w:val="22"/>
              </w:rPr>
              <w:t xml:space="preserve"> ;</w:t>
            </w:r>
          </w:p>
          <w:p w14:paraId="50B48268"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p>
          <w:p w14:paraId="37FBB53C"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Bureau de la Banque</w:t>
            </w:r>
          </w:p>
          <w:p w14:paraId="4E649663"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mondiale</w:t>
            </w:r>
            <w:proofErr w:type="gramEnd"/>
            <w:r w:rsidRPr="00690CA4">
              <w:rPr>
                <w:rFonts w:eastAsia="Calibri"/>
                <w:color w:val="auto"/>
                <w:sz w:val="22"/>
                <w:szCs w:val="22"/>
              </w:rPr>
              <w:t xml:space="preserve"> ;</w:t>
            </w:r>
          </w:p>
          <w:p w14:paraId="03EA3AC5" w14:textId="77777777" w:rsidR="006909AF" w:rsidRPr="00690CA4" w:rsidRDefault="006909AF" w:rsidP="006D02E1">
            <w:pPr>
              <w:rPr>
                <w:rFonts w:eastAsia="Calibri"/>
                <w:color w:val="auto"/>
                <w:sz w:val="22"/>
                <w:szCs w:val="22"/>
              </w:rPr>
            </w:pPr>
            <w:r w:rsidRPr="00690CA4">
              <w:rPr>
                <w:rFonts w:eastAsia="Calibri"/>
                <w:color w:val="auto"/>
                <w:sz w:val="22"/>
                <w:szCs w:val="22"/>
              </w:rPr>
              <w:t>UC/ PACNEN (septembre</w:t>
            </w:r>
            <w:r w:rsidR="007D246F" w:rsidRPr="00690CA4">
              <w:rPr>
                <w:rFonts w:eastAsia="Calibri"/>
                <w:color w:val="auto"/>
                <w:sz w:val="22"/>
                <w:szCs w:val="22"/>
              </w:rPr>
              <w:t xml:space="preserve"> </w:t>
            </w:r>
            <w:r w:rsidRPr="00690CA4">
              <w:rPr>
                <w:rFonts w:eastAsia="Calibri"/>
                <w:color w:val="auto"/>
                <w:sz w:val="22"/>
                <w:szCs w:val="22"/>
              </w:rPr>
              <w:t>2024)</w:t>
            </w:r>
          </w:p>
        </w:tc>
        <w:tc>
          <w:tcPr>
            <w:tcW w:w="2391" w:type="dxa"/>
            <w:shd w:val="clear" w:color="auto" w:fill="auto"/>
          </w:tcPr>
          <w:p w14:paraId="4BDD5322" w14:textId="77777777" w:rsidR="006909AF" w:rsidRPr="00690CA4" w:rsidRDefault="006909AF" w:rsidP="00F7568F">
            <w:pPr>
              <w:rPr>
                <w:rFonts w:eastAsia="Calibri"/>
                <w:color w:val="auto"/>
                <w:sz w:val="22"/>
                <w:szCs w:val="22"/>
              </w:rPr>
            </w:pPr>
            <w:r w:rsidRPr="00690CA4">
              <w:rPr>
                <w:rFonts w:eastAsia="Calibri"/>
                <w:color w:val="auto"/>
                <w:sz w:val="22"/>
                <w:szCs w:val="22"/>
              </w:rPr>
              <w:t>Equipe nationale de préparation du projet ;</w:t>
            </w:r>
          </w:p>
        </w:tc>
        <w:tc>
          <w:tcPr>
            <w:tcW w:w="1855" w:type="dxa"/>
            <w:shd w:val="clear" w:color="auto" w:fill="auto"/>
          </w:tcPr>
          <w:p w14:paraId="04CB28B4"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Points focaux des</w:t>
            </w:r>
          </w:p>
          <w:p w14:paraId="00E543B5"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Ministères concernés ;</w:t>
            </w:r>
          </w:p>
          <w:p w14:paraId="766320B6"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p>
          <w:p w14:paraId="53EADB88"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-UC-PACNEN</w:t>
            </w:r>
          </w:p>
          <w:p w14:paraId="73F4C7B2"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p>
          <w:p w14:paraId="109DE8F5"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-Equipe Banque</w:t>
            </w:r>
          </w:p>
          <w:p w14:paraId="14FECB0F" w14:textId="77777777" w:rsidR="006909AF" w:rsidRPr="00690CA4" w:rsidRDefault="006909AF"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mondiale</w:t>
            </w:r>
            <w:proofErr w:type="gramEnd"/>
          </w:p>
        </w:tc>
      </w:tr>
      <w:tr w:rsidR="00690CA4" w:rsidRPr="00690CA4" w14:paraId="5E35A641" w14:textId="77777777" w:rsidTr="00B1056C">
        <w:tc>
          <w:tcPr>
            <w:tcW w:w="1510" w:type="dxa"/>
            <w:vMerge/>
            <w:shd w:val="clear" w:color="auto" w:fill="auto"/>
          </w:tcPr>
          <w:p w14:paraId="36902A96" w14:textId="77777777" w:rsidR="006909AF" w:rsidRPr="00690CA4" w:rsidRDefault="006909AF" w:rsidP="00F7568F">
            <w:pPr>
              <w:rPr>
                <w:rFonts w:eastAsia="Calibri"/>
                <w:color w:val="auto"/>
                <w:sz w:val="22"/>
                <w:szCs w:val="22"/>
              </w:rPr>
            </w:pPr>
          </w:p>
        </w:tc>
        <w:tc>
          <w:tcPr>
            <w:tcW w:w="2350" w:type="dxa"/>
            <w:shd w:val="clear" w:color="auto" w:fill="auto"/>
          </w:tcPr>
          <w:p w14:paraId="53BE9282"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Objectifs Impact et mesures</w:t>
            </w:r>
          </w:p>
          <w:p w14:paraId="51077325"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d’atténuation</w:t>
            </w:r>
            <w:proofErr w:type="gramEnd"/>
            <w:r w:rsidRPr="00690CA4">
              <w:rPr>
                <w:rFonts w:eastAsia="Calibri"/>
                <w:color w:val="auto"/>
                <w:sz w:val="22"/>
                <w:szCs w:val="22"/>
              </w:rPr>
              <w:t xml:space="preserve"> du Financement additionnel ;</w:t>
            </w:r>
          </w:p>
          <w:p w14:paraId="25D93E31"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Opportunités, moyens de</w:t>
            </w:r>
          </w:p>
          <w:p w14:paraId="1A3398EC"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participation</w:t>
            </w:r>
            <w:proofErr w:type="gramEnd"/>
          </w:p>
          <w:p w14:paraId="487E5546" w14:textId="77777777" w:rsidR="006909AF" w:rsidRPr="00690CA4" w:rsidRDefault="006909AF" w:rsidP="00B1056C">
            <w:pPr>
              <w:spacing w:before="0" w:beforeAutospacing="0" w:after="0" w:afterAutospacing="0"/>
              <w:rPr>
                <w:rFonts w:eastAsia="Calibri"/>
                <w:color w:val="auto"/>
                <w:sz w:val="22"/>
                <w:szCs w:val="22"/>
              </w:rPr>
            </w:pPr>
            <w:r w:rsidRPr="00690CA4">
              <w:rPr>
                <w:rFonts w:eastAsia="Calibri"/>
                <w:color w:val="auto"/>
                <w:sz w:val="22"/>
                <w:szCs w:val="22"/>
              </w:rPr>
              <w:t>Lutte contre les VBG/EAS/HS</w:t>
            </w:r>
          </w:p>
          <w:p w14:paraId="319A3978" w14:textId="77777777" w:rsidR="00861689" w:rsidRPr="00690CA4" w:rsidRDefault="006909AF" w:rsidP="00B1056C">
            <w:pPr>
              <w:spacing w:before="0" w:beforeAutospacing="0" w:after="0" w:afterAutospacing="0"/>
              <w:rPr>
                <w:rFonts w:eastAsia="Calibri"/>
                <w:color w:val="auto"/>
                <w:sz w:val="22"/>
                <w:szCs w:val="22"/>
              </w:rPr>
            </w:pPr>
            <w:r w:rsidRPr="00690CA4">
              <w:rPr>
                <w:rFonts w:eastAsia="Calibri"/>
                <w:color w:val="auto"/>
                <w:sz w:val="22"/>
                <w:szCs w:val="22"/>
              </w:rPr>
              <w:t>Protection contre le COVID 19</w:t>
            </w:r>
          </w:p>
        </w:tc>
        <w:tc>
          <w:tcPr>
            <w:tcW w:w="2330" w:type="dxa"/>
            <w:shd w:val="clear" w:color="auto" w:fill="auto"/>
          </w:tcPr>
          <w:p w14:paraId="049B7EAC"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Mail ;</w:t>
            </w:r>
          </w:p>
          <w:p w14:paraId="5C574A4C"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Téléphone ;</w:t>
            </w:r>
          </w:p>
          <w:p w14:paraId="1BCA4032"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Réunion formelle ;</w:t>
            </w:r>
          </w:p>
          <w:p w14:paraId="390D77EF" w14:textId="77777777" w:rsidR="006909AF" w:rsidRPr="00690CA4" w:rsidRDefault="006909AF" w:rsidP="00B1056C">
            <w:pPr>
              <w:spacing w:before="0" w:beforeAutospacing="0" w:after="0" w:afterAutospacing="0"/>
              <w:rPr>
                <w:rFonts w:eastAsia="Calibri"/>
                <w:color w:val="auto"/>
                <w:sz w:val="22"/>
                <w:szCs w:val="22"/>
              </w:rPr>
            </w:pPr>
            <w:r w:rsidRPr="00690CA4">
              <w:rPr>
                <w:rFonts w:eastAsia="Calibri"/>
                <w:color w:val="auto"/>
                <w:sz w:val="22"/>
                <w:szCs w:val="22"/>
              </w:rPr>
              <w:t>Consultation parties prenantes</w:t>
            </w:r>
          </w:p>
          <w:p w14:paraId="54BEE763"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Masse médias</w:t>
            </w:r>
          </w:p>
          <w:p w14:paraId="3ABF9975"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Entretien individuel</w:t>
            </w:r>
          </w:p>
          <w:p w14:paraId="636EE4D5"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Visite des sites du projet</w:t>
            </w:r>
          </w:p>
          <w:p w14:paraId="304DBC96"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Focus-groups</w:t>
            </w:r>
          </w:p>
          <w:p w14:paraId="31488DFA" w14:textId="77777777" w:rsidR="006909AF" w:rsidRPr="00690CA4" w:rsidRDefault="006909AF" w:rsidP="00B1056C">
            <w:pPr>
              <w:spacing w:before="0" w:beforeAutospacing="0" w:after="0" w:afterAutospacing="0"/>
              <w:rPr>
                <w:rFonts w:eastAsia="Calibri"/>
                <w:color w:val="auto"/>
                <w:sz w:val="22"/>
                <w:szCs w:val="22"/>
              </w:rPr>
            </w:pPr>
            <w:r w:rsidRPr="00690CA4">
              <w:rPr>
                <w:rFonts w:eastAsia="Calibri"/>
                <w:color w:val="auto"/>
                <w:sz w:val="22"/>
                <w:szCs w:val="22"/>
              </w:rPr>
              <w:t>Vidéo-conférence.</w:t>
            </w:r>
          </w:p>
        </w:tc>
        <w:tc>
          <w:tcPr>
            <w:tcW w:w="2740" w:type="dxa"/>
            <w:shd w:val="clear" w:color="auto" w:fill="auto"/>
          </w:tcPr>
          <w:p w14:paraId="477B6E3C"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Cabinet des Ministères</w:t>
            </w:r>
          </w:p>
          <w:p w14:paraId="6540D966"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concernés</w:t>
            </w:r>
            <w:proofErr w:type="gramEnd"/>
            <w:r w:rsidRPr="00690CA4">
              <w:rPr>
                <w:rFonts w:eastAsia="Calibri"/>
                <w:color w:val="auto"/>
                <w:sz w:val="22"/>
                <w:szCs w:val="22"/>
              </w:rPr>
              <w:t xml:space="preserve"> ;</w:t>
            </w:r>
          </w:p>
          <w:p w14:paraId="03E10396"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Bureau de la Banque</w:t>
            </w:r>
          </w:p>
          <w:p w14:paraId="6A5349B0"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mondiale</w:t>
            </w:r>
            <w:proofErr w:type="gramEnd"/>
            <w:r w:rsidRPr="00690CA4">
              <w:rPr>
                <w:rFonts w:eastAsia="Calibri"/>
                <w:color w:val="auto"/>
                <w:sz w:val="22"/>
                <w:szCs w:val="22"/>
              </w:rPr>
              <w:t xml:space="preserve"> ;</w:t>
            </w:r>
          </w:p>
          <w:p w14:paraId="183EC79F"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p>
          <w:p w14:paraId="3B7CDAB4"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Zone concernée par le Financement additionnel</w:t>
            </w:r>
          </w:p>
          <w:p w14:paraId="3FDF1138" w14:textId="77777777" w:rsidR="006909AF" w:rsidRPr="00690CA4" w:rsidRDefault="006909AF" w:rsidP="00B1056C">
            <w:pPr>
              <w:spacing w:before="0" w:beforeAutospacing="0" w:after="0" w:afterAutospacing="0"/>
              <w:rPr>
                <w:rFonts w:eastAsia="Calibri"/>
                <w:color w:val="auto"/>
                <w:sz w:val="22"/>
                <w:szCs w:val="22"/>
              </w:rPr>
            </w:pPr>
            <w:r w:rsidRPr="00690CA4">
              <w:rPr>
                <w:rFonts w:eastAsia="Calibri"/>
                <w:color w:val="auto"/>
                <w:sz w:val="22"/>
                <w:szCs w:val="22"/>
              </w:rPr>
              <w:t>UC/ PACNEN (septembre 2024)</w:t>
            </w:r>
          </w:p>
          <w:p w14:paraId="6BA46569" w14:textId="77777777" w:rsidR="006909AF" w:rsidRPr="00690CA4" w:rsidRDefault="006909AF" w:rsidP="00B1056C">
            <w:pPr>
              <w:spacing w:before="0" w:beforeAutospacing="0" w:after="0" w:afterAutospacing="0"/>
              <w:rPr>
                <w:rFonts w:eastAsia="Calibri"/>
                <w:color w:val="auto"/>
                <w:sz w:val="22"/>
                <w:szCs w:val="22"/>
              </w:rPr>
            </w:pPr>
          </w:p>
        </w:tc>
        <w:tc>
          <w:tcPr>
            <w:tcW w:w="2391" w:type="dxa"/>
            <w:shd w:val="clear" w:color="auto" w:fill="auto"/>
          </w:tcPr>
          <w:p w14:paraId="1CD365B5" w14:textId="77777777" w:rsidR="006909AF" w:rsidRPr="00690CA4" w:rsidRDefault="006909AF" w:rsidP="00F7568F">
            <w:pPr>
              <w:rPr>
                <w:rFonts w:eastAsia="Calibri"/>
                <w:color w:val="auto"/>
                <w:sz w:val="22"/>
                <w:szCs w:val="22"/>
              </w:rPr>
            </w:pPr>
            <w:r w:rsidRPr="00690CA4">
              <w:rPr>
                <w:rFonts w:eastAsia="Calibri"/>
                <w:color w:val="auto"/>
                <w:sz w:val="22"/>
                <w:szCs w:val="22"/>
              </w:rPr>
              <w:t>Equipe nationale de préparation du Financement additionnel</w:t>
            </w:r>
          </w:p>
        </w:tc>
        <w:tc>
          <w:tcPr>
            <w:tcW w:w="1855" w:type="dxa"/>
            <w:shd w:val="clear" w:color="auto" w:fill="auto"/>
          </w:tcPr>
          <w:p w14:paraId="74F18E44"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Points focaux des</w:t>
            </w:r>
          </w:p>
          <w:p w14:paraId="71EBCBC6"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Ministères concernés ;</w:t>
            </w:r>
          </w:p>
          <w:p w14:paraId="7DF55B8B"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Service départemental</w:t>
            </w:r>
          </w:p>
          <w:p w14:paraId="48C5E3FF"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de</w:t>
            </w:r>
            <w:proofErr w:type="gramEnd"/>
            <w:r w:rsidRPr="00690CA4">
              <w:rPr>
                <w:rFonts w:eastAsia="Calibri"/>
                <w:color w:val="auto"/>
                <w:sz w:val="22"/>
                <w:szCs w:val="22"/>
              </w:rPr>
              <w:t xml:space="preserve"> la protection de la</w:t>
            </w:r>
          </w:p>
          <w:p w14:paraId="6AC89B41"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femme</w:t>
            </w:r>
            <w:proofErr w:type="gramEnd"/>
            <w:r w:rsidRPr="00690CA4">
              <w:rPr>
                <w:rFonts w:eastAsia="Calibri"/>
                <w:color w:val="auto"/>
                <w:sz w:val="22"/>
                <w:szCs w:val="22"/>
              </w:rPr>
              <w:t xml:space="preserve"> et l’enfant pour</w:t>
            </w:r>
          </w:p>
          <w:p w14:paraId="2CF902DA"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les</w:t>
            </w:r>
            <w:proofErr w:type="gramEnd"/>
            <w:r w:rsidRPr="00690CA4">
              <w:rPr>
                <w:rFonts w:eastAsia="Calibri"/>
                <w:color w:val="auto"/>
                <w:sz w:val="22"/>
                <w:szCs w:val="22"/>
              </w:rPr>
              <w:t xml:space="preserve"> aspects VBG</w:t>
            </w:r>
          </w:p>
          <w:p w14:paraId="67EF30F2" w14:textId="77777777" w:rsidR="006909AF" w:rsidRPr="00690CA4" w:rsidRDefault="006909AF" w:rsidP="00910F9F">
            <w:pPr>
              <w:rPr>
                <w:rFonts w:eastAsia="Calibri"/>
                <w:color w:val="auto"/>
                <w:sz w:val="22"/>
                <w:szCs w:val="22"/>
              </w:rPr>
            </w:pPr>
            <w:r w:rsidRPr="00690CA4">
              <w:rPr>
                <w:rFonts w:eastAsia="Calibri"/>
                <w:color w:val="auto"/>
                <w:sz w:val="22"/>
                <w:szCs w:val="22"/>
              </w:rPr>
              <w:t>- UC/ PACNEN</w:t>
            </w:r>
          </w:p>
        </w:tc>
      </w:tr>
      <w:tr w:rsidR="00690CA4" w:rsidRPr="00690CA4" w14:paraId="7B1A64F1" w14:textId="77777777" w:rsidTr="00B1056C">
        <w:tc>
          <w:tcPr>
            <w:tcW w:w="1510" w:type="dxa"/>
            <w:shd w:val="clear" w:color="auto" w:fill="auto"/>
          </w:tcPr>
          <w:p w14:paraId="4B37EC7F" w14:textId="77777777" w:rsidR="00861689" w:rsidRPr="00690CA4" w:rsidRDefault="00861689" w:rsidP="00B1056C">
            <w:pPr>
              <w:autoSpaceDE w:val="0"/>
              <w:autoSpaceDN w:val="0"/>
              <w:adjustRightInd w:val="0"/>
              <w:spacing w:before="0" w:beforeAutospacing="0" w:after="0" w:afterAutospacing="0" w:line="240" w:lineRule="auto"/>
              <w:jc w:val="left"/>
              <w:rPr>
                <w:rFonts w:eastAsia="Calibri"/>
                <w:color w:val="auto"/>
                <w:sz w:val="22"/>
                <w:szCs w:val="22"/>
              </w:rPr>
            </w:pPr>
          </w:p>
          <w:p w14:paraId="3B7898A8" w14:textId="77777777" w:rsidR="00861689" w:rsidRPr="00690CA4" w:rsidRDefault="00861689" w:rsidP="00B1056C">
            <w:pPr>
              <w:autoSpaceDE w:val="0"/>
              <w:autoSpaceDN w:val="0"/>
              <w:adjustRightInd w:val="0"/>
              <w:spacing w:before="0" w:beforeAutospacing="0" w:after="0" w:afterAutospacing="0" w:line="240" w:lineRule="auto"/>
              <w:jc w:val="left"/>
              <w:rPr>
                <w:rFonts w:eastAsia="Calibri"/>
                <w:color w:val="auto"/>
                <w:sz w:val="22"/>
                <w:szCs w:val="22"/>
              </w:rPr>
            </w:pPr>
          </w:p>
          <w:p w14:paraId="1C853AAD" w14:textId="77777777" w:rsidR="00861689" w:rsidRPr="00690CA4" w:rsidRDefault="00861689" w:rsidP="00B1056C">
            <w:pPr>
              <w:autoSpaceDE w:val="0"/>
              <w:autoSpaceDN w:val="0"/>
              <w:adjustRightInd w:val="0"/>
              <w:spacing w:before="0" w:beforeAutospacing="0" w:after="0" w:afterAutospacing="0" w:line="240" w:lineRule="auto"/>
              <w:jc w:val="left"/>
              <w:rPr>
                <w:rFonts w:eastAsia="Calibri"/>
                <w:color w:val="auto"/>
                <w:sz w:val="22"/>
                <w:szCs w:val="22"/>
              </w:rPr>
            </w:pPr>
          </w:p>
          <w:p w14:paraId="3E28C9ED" w14:textId="77777777" w:rsidR="00861689" w:rsidRPr="00690CA4" w:rsidRDefault="00861689" w:rsidP="00B1056C">
            <w:pPr>
              <w:autoSpaceDE w:val="0"/>
              <w:autoSpaceDN w:val="0"/>
              <w:adjustRightInd w:val="0"/>
              <w:spacing w:before="0" w:beforeAutospacing="0" w:after="0" w:afterAutospacing="0" w:line="240" w:lineRule="auto"/>
              <w:jc w:val="left"/>
              <w:rPr>
                <w:rFonts w:eastAsia="Calibri"/>
                <w:color w:val="auto"/>
                <w:sz w:val="22"/>
                <w:szCs w:val="22"/>
              </w:rPr>
            </w:pPr>
          </w:p>
          <w:p w14:paraId="3DD76316" w14:textId="77777777" w:rsidR="00861689" w:rsidRPr="00690CA4" w:rsidRDefault="00861689" w:rsidP="00B1056C">
            <w:pPr>
              <w:autoSpaceDE w:val="0"/>
              <w:autoSpaceDN w:val="0"/>
              <w:adjustRightInd w:val="0"/>
              <w:spacing w:before="0" w:beforeAutospacing="0" w:after="0" w:afterAutospacing="0" w:line="240" w:lineRule="auto"/>
              <w:jc w:val="left"/>
              <w:rPr>
                <w:rFonts w:eastAsia="Calibri"/>
                <w:color w:val="auto"/>
                <w:sz w:val="22"/>
                <w:szCs w:val="22"/>
              </w:rPr>
            </w:pPr>
          </w:p>
          <w:p w14:paraId="0B01229B" w14:textId="77777777" w:rsidR="00861689" w:rsidRPr="00690CA4" w:rsidRDefault="00861689" w:rsidP="00B1056C">
            <w:pPr>
              <w:autoSpaceDE w:val="0"/>
              <w:autoSpaceDN w:val="0"/>
              <w:adjustRightInd w:val="0"/>
              <w:spacing w:before="0" w:beforeAutospacing="0" w:after="0" w:afterAutospacing="0" w:line="240" w:lineRule="auto"/>
              <w:jc w:val="left"/>
              <w:rPr>
                <w:rFonts w:eastAsia="Calibri"/>
                <w:color w:val="auto"/>
                <w:sz w:val="22"/>
                <w:szCs w:val="22"/>
              </w:rPr>
            </w:pPr>
          </w:p>
          <w:p w14:paraId="45993F18" w14:textId="77777777" w:rsidR="00861689" w:rsidRPr="00690CA4" w:rsidRDefault="00861689" w:rsidP="00B1056C">
            <w:pPr>
              <w:autoSpaceDE w:val="0"/>
              <w:autoSpaceDN w:val="0"/>
              <w:adjustRightInd w:val="0"/>
              <w:spacing w:before="0" w:beforeAutospacing="0" w:after="0" w:afterAutospacing="0" w:line="240" w:lineRule="auto"/>
              <w:jc w:val="left"/>
              <w:rPr>
                <w:rFonts w:eastAsia="Calibri"/>
                <w:color w:val="auto"/>
                <w:sz w:val="22"/>
                <w:szCs w:val="22"/>
              </w:rPr>
            </w:pPr>
          </w:p>
          <w:p w14:paraId="23164AB2" w14:textId="77777777" w:rsidR="00861689" w:rsidRPr="00690CA4" w:rsidRDefault="00861689" w:rsidP="00B1056C">
            <w:pPr>
              <w:autoSpaceDE w:val="0"/>
              <w:autoSpaceDN w:val="0"/>
              <w:adjustRightInd w:val="0"/>
              <w:spacing w:before="0" w:beforeAutospacing="0" w:after="0" w:afterAutospacing="0" w:line="240" w:lineRule="auto"/>
              <w:jc w:val="left"/>
              <w:rPr>
                <w:rFonts w:eastAsia="Calibri"/>
                <w:color w:val="auto"/>
                <w:sz w:val="22"/>
                <w:szCs w:val="22"/>
              </w:rPr>
            </w:pPr>
          </w:p>
          <w:p w14:paraId="293C5360" w14:textId="77777777" w:rsidR="00861689" w:rsidRPr="00690CA4" w:rsidRDefault="00861689" w:rsidP="00B1056C">
            <w:pPr>
              <w:autoSpaceDE w:val="0"/>
              <w:autoSpaceDN w:val="0"/>
              <w:adjustRightInd w:val="0"/>
              <w:spacing w:before="0" w:beforeAutospacing="0" w:after="0" w:afterAutospacing="0" w:line="240" w:lineRule="auto"/>
              <w:jc w:val="left"/>
              <w:rPr>
                <w:rFonts w:eastAsia="Calibri"/>
                <w:color w:val="auto"/>
                <w:sz w:val="22"/>
                <w:szCs w:val="22"/>
              </w:rPr>
            </w:pPr>
          </w:p>
          <w:p w14:paraId="0A575302" w14:textId="77777777" w:rsidR="00861689" w:rsidRPr="00690CA4" w:rsidRDefault="00861689" w:rsidP="00B1056C">
            <w:pPr>
              <w:autoSpaceDE w:val="0"/>
              <w:autoSpaceDN w:val="0"/>
              <w:adjustRightInd w:val="0"/>
              <w:spacing w:before="0" w:beforeAutospacing="0" w:after="0" w:afterAutospacing="0" w:line="240" w:lineRule="auto"/>
              <w:jc w:val="left"/>
              <w:rPr>
                <w:rFonts w:eastAsia="Calibri"/>
                <w:color w:val="auto"/>
                <w:sz w:val="22"/>
                <w:szCs w:val="22"/>
              </w:rPr>
            </w:pPr>
          </w:p>
          <w:p w14:paraId="531831FE" w14:textId="77777777" w:rsidR="00861689" w:rsidRPr="00690CA4" w:rsidRDefault="00861689" w:rsidP="00B1056C">
            <w:pPr>
              <w:autoSpaceDE w:val="0"/>
              <w:autoSpaceDN w:val="0"/>
              <w:adjustRightInd w:val="0"/>
              <w:spacing w:before="0" w:beforeAutospacing="0" w:after="0" w:afterAutospacing="0" w:line="240" w:lineRule="auto"/>
              <w:jc w:val="left"/>
              <w:rPr>
                <w:rFonts w:eastAsia="Calibri"/>
                <w:color w:val="auto"/>
                <w:sz w:val="22"/>
                <w:szCs w:val="22"/>
              </w:rPr>
            </w:pPr>
          </w:p>
          <w:p w14:paraId="6242B4F0" w14:textId="77777777" w:rsidR="00861689" w:rsidRPr="00690CA4" w:rsidRDefault="00861689" w:rsidP="00B1056C">
            <w:pPr>
              <w:autoSpaceDE w:val="0"/>
              <w:autoSpaceDN w:val="0"/>
              <w:adjustRightInd w:val="0"/>
              <w:spacing w:before="0" w:beforeAutospacing="0" w:after="0" w:afterAutospacing="0" w:line="240" w:lineRule="auto"/>
              <w:jc w:val="left"/>
              <w:rPr>
                <w:rFonts w:eastAsia="Calibri"/>
                <w:color w:val="auto"/>
                <w:sz w:val="22"/>
                <w:szCs w:val="22"/>
              </w:rPr>
            </w:pPr>
          </w:p>
          <w:p w14:paraId="342448F5" w14:textId="77777777" w:rsidR="00910F9F" w:rsidRPr="00690CA4" w:rsidRDefault="00910F9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Exécution</w:t>
            </w:r>
          </w:p>
          <w:p w14:paraId="6F0FBCD0" w14:textId="77777777" w:rsidR="006D02E1" w:rsidRPr="00690CA4" w:rsidRDefault="006D02E1" w:rsidP="00910F9F">
            <w:pPr>
              <w:rPr>
                <w:rFonts w:eastAsia="Calibri"/>
                <w:color w:val="auto"/>
                <w:sz w:val="22"/>
                <w:szCs w:val="22"/>
              </w:rPr>
            </w:pPr>
          </w:p>
        </w:tc>
        <w:tc>
          <w:tcPr>
            <w:tcW w:w="2350" w:type="dxa"/>
            <w:shd w:val="clear" w:color="auto" w:fill="auto"/>
          </w:tcPr>
          <w:p w14:paraId="49CB6149" w14:textId="77777777" w:rsidR="00910F9F" w:rsidRPr="00690CA4" w:rsidRDefault="00910F9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lastRenderedPageBreak/>
              <w:t>Contenu des documents de</w:t>
            </w:r>
          </w:p>
          <w:p w14:paraId="1A6012C0" w14:textId="77777777" w:rsidR="00910F9F" w:rsidRPr="00690CA4" w:rsidRDefault="00910F9F"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sauvegarde</w:t>
            </w:r>
            <w:r w:rsidR="006909AF" w:rsidRPr="00690CA4">
              <w:rPr>
                <w:rFonts w:eastAsia="Calibri"/>
                <w:color w:val="auto"/>
                <w:sz w:val="22"/>
                <w:szCs w:val="22"/>
              </w:rPr>
              <w:t>s</w:t>
            </w:r>
            <w:proofErr w:type="gramEnd"/>
            <w:r w:rsidRPr="00690CA4">
              <w:rPr>
                <w:rFonts w:eastAsia="Calibri"/>
                <w:color w:val="auto"/>
                <w:sz w:val="22"/>
                <w:szCs w:val="22"/>
              </w:rPr>
              <w:t xml:space="preserve"> ;</w:t>
            </w:r>
          </w:p>
          <w:p w14:paraId="72BC126F" w14:textId="77777777" w:rsidR="00910F9F" w:rsidRPr="00690CA4" w:rsidRDefault="00910F9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 xml:space="preserve">Méthodes de mise en </w:t>
            </w:r>
            <w:proofErr w:type="spellStart"/>
            <w:r w:rsidRPr="00690CA4">
              <w:rPr>
                <w:rFonts w:eastAsia="Calibri"/>
                <w:color w:val="auto"/>
                <w:sz w:val="22"/>
                <w:szCs w:val="22"/>
              </w:rPr>
              <w:t>oeuvre</w:t>
            </w:r>
            <w:proofErr w:type="spellEnd"/>
            <w:r w:rsidRPr="00690CA4">
              <w:rPr>
                <w:rFonts w:eastAsia="Calibri"/>
                <w:color w:val="auto"/>
                <w:sz w:val="22"/>
                <w:szCs w:val="22"/>
              </w:rPr>
              <w:t xml:space="preserve"> des</w:t>
            </w:r>
          </w:p>
          <w:p w14:paraId="341C1F7D" w14:textId="77777777" w:rsidR="00910F9F" w:rsidRPr="00690CA4" w:rsidRDefault="00910F9F"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lastRenderedPageBreak/>
              <w:t>mesures</w:t>
            </w:r>
            <w:proofErr w:type="gramEnd"/>
            <w:r w:rsidRPr="00690CA4">
              <w:rPr>
                <w:rFonts w:eastAsia="Calibri"/>
                <w:color w:val="auto"/>
                <w:sz w:val="22"/>
                <w:szCs w:val="22"/>
              </w:rPr>
              <w:t xml:space="preserve"> de sauvegarde</w:t>
            </w:r>
            <w:r w:rsidR="006909AF" w:rsidRPr="00690CA4">
              <w:rPr>
                <w:rFonts w:eastAsia="Calibri"/>
                <w:color w:val="auto"/>
                <w:sz w:val="22"/>
                <w:szCs w:val="22"/>
              </w:rPr>
              <w:t>s</w:t>
            </w:r>
            <w:r w:rsidRPr="00690CA4">
              <w:rPr>
                <w:rFonts w:eastAsia="Calibri"/>
                <w:color w:val="auto"/>
                <w:sz w:val="22"/>
                <w:szCs w:val="22"/>
              </w:rPr>
              <w:t xml:space="preserve"> ;</w:t>
            </w:r>
          </w:p>
          <w:p w14:paraId="35F0DF4B" w14:textId="6EC1F5E9" w:rsidR="00910F9F" w:rsidRPr="00690CA4" w:rsidRDefault="00910F9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 xml:space="preserve">Echéance de mise en </w:t>
            </w:r>
            <w:r w:rsidR="007D246F" w:rsidRPr="00690CA4">
              <w:rPr>
                <w:rFonts w:eastAsia="Calibri"/>
                <w:color w:val="auto"/>
                <w:sz w:val="22"/>
                <w:szCs w:val="22"/>
              </w:rPr>
              <w:t>œuvre</w:t>
            </w:r>
            <w:r w:rsidRPr="00690CA4">
              <w:rPr>
                <w:rFonts w:eastAsia="Calibri"/>
                <w:color w:val="auto"/>
                <w:sz w:val="22"/>
                <w:szCs w:val="22"/>
              </w:rPr>
              <w:t xml:space="preserve"> des</w:t>
            </w:r>
          </w:p>
          <w:p w14:paraId="74B314C3" w14:textId="77777777" w:rsidR="00910F9F" w:rsidRPr="00690CA4" w:rsidRDefault="00910F9F"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activités</w:t>
            </w:r>
            <w:proofErr w:type="gramEnd"/>
            <w:r w:rsidRPr="00690CA4">
              <w:rPr>
                <w:rFonts w:eastAsia="Calibri"/>
                <w:color w:val="auto"/>
                <w:sz w:val="22"/>
                <w:szCs w:val="22"/>
              </w:rPr>
              <w:t xml:space="preserve"> de sauvegarde</w:t>
            </w:r>
            <w:r w:rsidR="006909AF" w:rsidRPr="00690CA4">
              <w:rPr>
                <w:rFonts w:eastAsia="Calibri"/>
                <w:color w:val="auto"/>
                <w:sz w:val="22"/>
                <w:szCs w:val="22"/>
              </w:rPr>
              <w:t>s</w:t>
            </w:r>
            <w:r w:rsidRPr="00690CA4">
              <w:rPr>
                <w:rFonts w:eastAsia="Calibri"/>
                <w:color w:val="auto"/>
                <w:sz w:val="22"/>
                <w:szCs w:val="22"/>
              </w:rPr>
              <w:t xml:space="preserve"> ;</w:t>
            </w:r>
          </w:p>
          <w:p w14:paraId="153078D9" w14:textId="77777777" w:rsidR="00910F9F" w:rsidRPr="00690CA4" w:rsidRDefault="00910F9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Rôle des différents acteurs</w:t>
            </w:r>
          </w:p>
          <w:p w14:paraId="7F98E7FB" w14:textId="77777777" w:rsidR="00910F9F" w:rsidRPr="00690CA4" w:rsidRDefault="00910F9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Lutte contre les VBG/EAS/HS</w:t>
            </w:r>
          </w:p>
          <w:p w14:paraId="28088F82" w14:textId="77777777" w:rsidR="006D02E1" w:rsidRPr="00690CA4" w:rsidRDefault="00910F9F" w:rsidP="00B1056C">
            <w:pPr>
              <w:spacing w:before="0" w:beforeAutospacing="0" w:after="0" w:afterAutospacing="0"/>
              <w:rPr>
                <w:rFonts w:eastAsia="Calibri"/>
                <w:b/>
                <w:bCs/>
                <w:color w:val="auto"/>
                <w:sz w:val="22"/>
                <w:szCs w:val="22"/>
              </w:rPr>
            </w:pPr>
            <w:r w:rsidRPr="00690CA4">
              <w:rPr>
                <w:rFonts w:eastAsia="Calibri"/>
                <w:color w:val="auto"/>
                <w:sz w:val="22"/>
                <w:szCs w:val="22"/>
              </w:rPr>
              <w:t>Protection contre le COVID 19</w:t>
            </w:r>
          </w:p>
        </w:tc>
        <w:tc>
          <w:tcPr>
            <w:tcW w:w="2330" w:type="dxa"/>
            <w:shd w:val="clear" w:color="auto" w:fill="auto"/>
          </w:tcPr>
          <w:p w14:paraId="6B762380"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lastRenderedPageBreak/>
              <w:t>Mail ;</w:t>
            </w:r>
          </w:p>
          <w:p w14:paraId="2E3CC4F6"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Téléphone ;</w:t>
            </w:r>
          </w:p>
          <w:p w14:paraId="6C5CD4BA"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Réunion formelle ;</w:t>
            </w:r>
          </w:p>
          <w:p w14:paraId="4059C8B9"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Forums, ateliers et expositions</w:t>
            </w:r>
          </w:p>
          <w:p w14:paraId="4F764370"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Masse médias</w:t>
            </w:r>
          </w:p>
          <w:p w14:paraId="0705FE8D"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lastRenderedPageBreak/>
              <w:t>Entretien individuel</w:t>
            </w:r>
          </w:p>
          <w:p w14:paraId="0C03190E"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Visite des sites du projet</w:t>
            </w:r>
          </w:p>
          <w:p w14:paraId="6DE4D98B"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Focus-groups</w:t>
            </w:r>
          </w:p>
          <w:p w14:paraId="7F7A90D2"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Diffusion des docs ;</w:t>
            </w:r>
          </w:p>
          <w:p w14:paraId="1C12B4B6"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Formation ;</w:t>
            </w:r>
          </w:p>
          <w:p w14:paraId="14AB7DAA" w14:textId="77777777" w:rsidR="006D02E1" w:rsidRPr="00690CA4" w:rsidRDefault="006909AF" w:rsidP="00B1056C">
            <w:pPr>
              <w:spacing w:before="0" w:beforeAutospacing="0" w:after="0" w:afterAutospacing="0"/>
              <w:rPr>
                <w:rFonts w:eastAsia="Calibri"/>
                <w:color w:val="auto"/>
                <w:sz w:val="22"/>
                <w:szCs w:val="22"/>
              </w:rPr>
            </w:pPr>
            <w:r w:rsidRPr="00690CA4">
              <w:rPr>
                <w:rFonts w:eastAsia="Calibri"/>
                <w:color w:val="auto"/>
                <w:sz w:val="22"/>
                <w:szCs w:val="22"/>
              </w:rPr>
              <w:t>Brochures</w:t>
            </w:r>
          </w:p>
          <w:p w14:paraId="1200AA8B" w14:textId="77777777" w:rsidR="006909AF" w:rsidRPr="00690CA4" w:rsidRDefault="006909AF" w:rsidP="00B1056C">
            <w:pPr>
              <w:spacing w:before="0" w:beforeAutospacing="0" w:after="0" w:afterAutospacing="0"/>
              <w:rPr>
                <w:rFonts w:eastAsia="Calibri"/>
                <w:b/>
                <w:bCs/>
                <w:color w:val="auto"/>
                <w:sz w:val="22"/>
                <w:szCs w:val="22"/>
              </w:rPr>
            </w:pPr>
            <w:r w:rsidRPr="00690CA4">
              <w:rPr>
                <w:rFonts w:eastAsia="Calibri"/>
                <w:color w:val="auto"/>
                <w:sz w:val="22"/>
                <w:szCs w:val="22"/>
              </w:rPr>
              <w:t>Vidéo-conférence.</w:t>
            </w:r>
          </w:p>
        </w:tc>
        <w:tc>
          <w:tcPr>
            <w:tcW w:w="2740" w:type="dxa"/>
            <w:shd w:val="clear" w:color="auto" w:fill="auto"/>
          </w:tcPr>
          <w:p w14:paraId="3E9B4A6C"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lastRenderedPageBreak/>
              <w:t>Pendant toute la période</w:t>
            </w:r>
          </w:p>
          <w:p w14:paraId="6682E65A" w14:textId="77777777" w:rsidR="006D02E1" w:rsidRPr="00690CA4" w:rsidRDefault="006909AF" w:rsidP="00B1056C">
            <w:pPr>
              <w:autoSpaceDE w:val="0"/>
              <w:autoSpaceDN w:val="0"/>
              <w:adjustRightInd w:val="0"/>
              <w:spacing w:before="0" w:beforeAutospacing="0" w:after="0" w:afterAutospacing="0" w:line="240" w:lineRule="auto"/>
              <w:jc w:val="left"/>
              <w:rPr>
                <w:rFonts w:eastAsia="Calibri"/>
                <w:b/>
                <w:bCs/>
                <w:color w:val="auto"/>
                <w:sz w:val="22"/>
                <w:szCs w:val="22"/>
              </w:rPr>
            </w:pPr>
            <w:proofErr w:type="gramStart"/>
            <w:r w:rsidRPr="00690CA4">
              <w:rPr>
                <w:rFonts w:eastAsia="Calibri"/>
                <w:color w:val="auto"/>
                <w:sz w:val="22"/>
                <w:szCs w:val="22"/>
              </w:rPr>
              <w:t>d’exécution</w:t>
            </w:r>
            <w:proofErr w:type="gramEnd"/>
            <w:r w:rsidRPr="00690CA4">
              <w:rPr>
                <w:rFonts w:eastAsia="Calibri"/>
                <w:color w:val="auto"/>
                <w:sz w:val="22"/>
                <w:szCs w:val="22"/>
              </w:rPr>
              <w:t xml:space="preserve"> du Financement additionnel (Permanent)</w:t>
            </w:r>
          </w:p>
        </w:tc>
        <w:tc>
          <w:tcPr>
            <w:tcW w:w="2391" w:type="dxa"/>
            <w:shd w:val="clear" w:color="auto" w:fill="auto"/>
          </w:tcPr>
          <w:p w14:paraId="46CBF1B9"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-Ministère des Transports et de l’Équipement (MT/E)</w:t>
            </w:r>
          </w:p>
          <w:p w14:paraId="190516AF"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 xml:space="preserve">-Direction Générale des Grands Travaux et des </w:t>
            </w:r>
            <w:proofErr w:type="gramStart"/>
            <w:r w:rsidRPr="00690CA4">
              <w:rPr>
                <w:rFonts w:eastAsia="Calibri"/>
                <w:color w:val="auto"/>
                <w:sz w:val="22"/>
                <w:szCs w:val="22"/>
              </w:rPr>
              <w:t>Infrastructures(</w:t>
            </w:r>
            <w:proofErr w:type="gramEnd"/>
            <w:r w:rsidRPr="00690CA4">
              <w:rPr>
                <w:rFonts w:eastAsia="Calibri"/>
                <w:color w:val="auto"/>
                <w:sz w:val="22"/>
                <w:szCs w:val="22"/>
              </w:rPr>
              <w:t>DGGT/I)</w:t>
            </w:r>
          </w:p>
          <w:p w14:paraId="7343EE32"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lastRenderedPageBreak/>
              <w:t>-Direction Générale des Transports Routiers</w:t>
            </w:r>
          </w:p>
          <w:p w14:paraId="1015DDF7"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(DGTR),</w:t>
            </w:r>
          </w:p>
          <w:p w14:paraId="31F1127D"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-Directeur Départemental des Transports et de l’équipement (DDT/Eq)</w:t>
            </w:r>
          </w:p>
          <w:p w14:paraId="085F2360"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-Direction Régionale de l’Environnement (DRE)</w:t>
            </w:r>
          </w:p>
          <w:p w14:paraId="44DCC4CF"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-Direction Régionale de des Transports et de l’Equipement (DRT/Eq)</w:t>
            </w:r>
          </w:p>
          <w:p w14:paraId="6477161C"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-Agence Nigérienne de la Sécurité Routière (ANISER)</w:t>
            </w:r>
          </w:p>
          <w:p w14:paraId="47981301"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-Service douanier</w:t>
            </w:r>
          </w:p>
          <w:p w14:paraId="301DD73E" w14:textId="77777777" w:rsidR="006D02E1" w:rsidRPr="00690CA4" w:rsidRDefault="006909AF" w:rsidP="00B1056C">
            <w:pPr>
              <w:spacing w:before="0" w:beforeAutospacing="0" w:after="0" w:afterAutospacing="0"/>
              <w:rPr>
                <w:rFonts w:eastAsia="Calibri"/>
                <w:color w:val="auto"/>
                <w:sz w:val="22"/>
                <w:szCs w:val="22"/>
              </w:rPr>
            </w:pPr>
            <w:r w:rsidRPr="00690CA4">
              <w:rPr>
                <w:rFonts w:eastAsia="Calibri"/>
                <w:color w:val="auto"/>
                <w:sz w:val="22"/>
                <w:szCs w:val="22"/>
              </w:rPr>
              <w:t>-Collectivités locales</w:t>
            </w:r>
          </w:p>
          <w:p w14:paraId="03D7431D"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 Personnes Affectées par le Projet (PAP)</w:t>
            </w:r>
          </w:p>
          <w:p w14:paraId="74365DFD" w14:textId="77777777" w:rsidR="006909AF" w:rsidRPr="00690CA4" w:rsidRDefault="006909AF" w:rsidP="00B1056C">
            <w:pPr>
              <w:spacing w:before="0" w:beforeAutospacing="0" w:after="0" w:afterAutospacing="0"/>
              <w:rPr>
                <w:rFonts w:eastAsia="Calibri"/>
                <w:b/>
                <w:bCs/>
                <w:color w:val="auto"/>
                <w:sz w:val="22"/>
                <w:szCs w:val="22"/>
              </w:rPr>
            </w:pPr>
            <w:r w:rsidRPr="00690CA4">
              <w:rPr>
                <w:rFonts w:eastAsia="Calibri"/>
                <w:color w:val="auto"/>
                <w:sz w:val="22"/>
                <w:szCs w:val="22"/>
              </w:rPr>
              <w:t>Les PAP et groupes vulnérables</w:t>
            </w:r>
          </w:p>
        </w:tc>
        <w:tc>
          <w:tcPr>
            <w:tcW w:w="1855" w:type="dxa"/>
            <w:shd w:val="clear" w:color="auto" w:fill="auto"/>
          </w:tcPr>
          <w:p w14:paraId="64C0A46D" w14:textId="77777777" w:rsidR="006909AF" w:rsidRPr="00690CA4" w:rsidRDefault="006909AF"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lastRenderedPageBreak/>
              <w:t>Unité de Coordination</w:t>
            </w:r>
          </w:p>
          <w:p w14:paraId="4D70CAA1" w14:textId="77777777" w:rsidR="006D02E1" w:rsidRPr="00690CA4" w:rsidRDefault="006909AF" w:rsidP="00B1056C">
            <w:pPr>
              <w:autoSpaceDE w:val="0"/>
              <w:autoSpaceDN w:val="0"/>
              <w:adjustRightInd w:val="0"/>
              <w:spacing w:before="0" w:beforeAutospacing="0" w:after="0" w:afterAutospacing="0" w:line="240" w:lineRule="auto"/>
              <w:jc w:val="left"/>
              <w:rPr>
                <w:rFonts w:eastAsia="Calibri"/>
                <w:b/>
                <w:bCs/>
                <w:color w:val="auto"/>
                <w:sz w:val="22"/>
                <w:szCs w:val="22"/>
              </w:rPr>
            </w:pPr>
            <w:proofErr w:type="gramStart"/>
            <w:r w:rsidRPr="00690CA4">
              <w:rPr>
                <w:rFonts w:eastAsia="Calibri"/>
                <w:color w:val="auto"/>
                <w:sz w:val="22"/>
                <w:szCs w:val="22"/>
              </w:rPr>
              <w:t>du</w:t>
            </w:r>
            <w:proofErr w:type="gramEnd"/>
            <w:r w:rsidRPr="00690CA4">
              <w:rPr>
                <w:rFonts w:eastAsia="Calibri"/>
                <w:color w:val="auto"/>
                <w:sz w:val="22"/>
                <w:szCs w:val="22"/>
              </w:rPr>
              <w:t xml:space="preserve"> Projet PACNEN</w:t>
            </w:r>
          </w:p>
        </w:tc>
      </w:tr>
      <w:tr w:rsidR="00690CA4" w:rsidRPr="00690CA4" w14:paraId="02AF78F7" w14:textId="77777777" w:rsidTr="00B1056C">
        <w:tc>
          <w:tcPr>
            <w:tcW w:w="1510" w:type="dxa"/>
            <w:shd w:val="clear" w:color="auto" w:fill="auto"/>
          </w:tcPr>
          <w:p w14:paraId="3E9F6551" w14:textId="77777777" w:rsidR="006D02E1"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La réhabilitation du tronçon Agadez-</w:t>
            </w:r>
            <w:proofErr w:type="spellStart"/>
            <w:r w:rsidRPr="00690CA4">
              <w:rPr>
                <w:rFonts w:eastAsia="Calibri"/>
                <w:color w:val="auto"/>
                <w:sz w:val="22"/>
                <w:szCs w:val="22"/>
              </w:rPr>
              <w:t>Tiguidit</w:t>
            </w:r>
            <w:proofErr w:type="spellEnd"/>
            <w:r w:rsidRPr="00690CA4">
              <w:rPr>
                <w:rFonts w:eastAsia="Calibri"/>
                <w:color w:val="auto"/>
                <w:sz w:val="22"/>
                <w:szCs w:val="22"/>
              </w:rPr>
              <w:t xml:space="preserve"> (62Km) et la construction de 205 km routes rurales</w:t>
            </w:r>
          </w:p>
        </w:tc>
        <w:tc>
          <w:tcPr>
            <w:tcW w:w="2350" w:type="dxa"/>
            <w:shd w:val="clear" w:color="auto" w:fill="auto"/>
          </w:tcPr>
          <w:p w14:paraId="03FEA055"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sur</w:t>
            </w:r>
            <w:proofErr w:type="gramEnd"/>
            <w:r w:rsidRPr="00690CA4">
              <w:rPr>
                <w:rFonts w:eastAsia="Calibri"/>
                <w:color w:val="auto"/>
                <w:sz w:val="22"/>
                <w:szCs w:val="22"/>
              </w:rPr>
              <w:t xml:space="preserve"> l’identification des PAP,</w:t>
            </w:r>
          </w:p>
          <w:p w14:paraId="5A59906E"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le</w:t>
            </w:r>
            <w:proofErr w:type="gramEnd"/>
            <w:r w:rsidRPr="00690CA4">
              <w:rPr>
                <w:rFonts w:eastAsia="Calibri"/>
                <w:color w:val="auto"/>
                <w:sz w:val="22"/>
                <w:szCs w:val="22"/>
              </w:rPr>
              <w:t xml:space="preserve"> démarrage des</w:t>
            </w:r>
          </w:p>
          <w:p w14:paraId="3906A49A"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compensations</w:t>
            </w:r>
            <w:proofErr w:type="gramEnd"/>
            <w:r w:rsidRPr="00690CA4">
              <w:rPr>
                <w:rFonts w:eastAsia="Calibri"/>
                <w:color w:val="auto"/>
                <w:sz w:val="22"/>
                <w:szCs w:val="22"/>
              </w:rPr>
              <w:t>,</w:t>
            </w:r>
          </w:p>
          <w:p w14:paraId="4EE57D37"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les</w:t>
            </w:r>
            <w:proofErr w:type="gramEnd"/>
            <w:r w:rsidRPr="00690CA4">
              <w:rPr>
                <w:rFonts w:eastAsia="Calibri"/>
                <w:color w:val="auto"/>
                <w:sz w:val="22"/>
                <w:szCs w:val="22"/>
              </w:rPr>
              <w:t xml:space="preserve"> mesures d’assistance des</w:t>
            </w:r>
          </w:p>
          <w:p w14:paraId="55017594"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PAP ;</w:t>
            </w:r>
          </w:p>
          <w:p w14:paraId="34089D5C"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la</w:t>
            </w:r>
            <w:proofErr w:type="gramEnd"/>
            <w:r w:rsidRPr="00690CA4">
              <w:rPr>
                <w:rFonts w:eastAsia="Calibri"/>
                <w:color w:val="auto"/>
                <w:sz w:val="22"/>
                <w:szCs w:val="22"/>
              </w:rPr>
              <w:t xml:space="preserve"> libération des emprises ;</w:t>
            </w:r>
          </w:p>
          <w:p w14:paraId="4989B028"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le</w:t>
            </w:r>
            <w:proofErr w:type="gramEnd"/>
            <w:r w:rsidRPr="00690CA4">
              <w:rPr>
                <w:rFonts w:eastAsia="Calibri"/>
                <w:color w:val="auto"/>
                <w:sz w:val="22"/>
                <w:szCs w:val="22"/>
              </w:rPr>
              <w:t xml:space="preserve"> démarrage des travaux ;</w:t>
            </w:r>
          </w:p>
          <w:p w14:paraId="4237D149"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l’installation</w:t>
            </w:r>
            <w:proofErr w:type="gramEnd"/>
            <w:r w:rsidRPr="00690CA4">
              <w:rPr>
                <w:rFonts w:eastAsia="Calibri"/>
                <w:color w:val="auto"/>
                <w:sz w:val="22"/>
                <w:szCs w:val="22"/>
              </w:rPr>
              <w:t xml:space="preserve"> du chantier ;</w:t>
            </w:r>
          </w:p>
          <w:p w14:paraId="7264C6CB"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les</w:t>
            </w:r>
            <w:proofErr w:type="gramEnd"/>
            <w:r w:rsidRPr="00690CA4">
              <w:rPr>
                <w:rFonts w:eastAsia="Calibri"/>
                <w:color w:val="auto"/>
                <w:sz w:val="22"/>
                <w:szCs w:val="22"/>
              </w:rPr>
              <w:t xml:space="preserve"> risques d’accidents ;</w:t>
            </w:r>
          </w:p>
          <w:p w14:paraId="1F2B3B74"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lastRenderedPageBreak/>
              <w:t>les</w:t>
            </w:r>
            <w:proofErr w:type="gramEnd"/>
            <w:r w:rsidRPr="00690CA4">
              <w:rPr>
                <w:rFonts w:eastAsia="Calibri"/>
                <w:color w:val="auto"/>
                <w:sz w:val="22"/>
                <w:szCs w:val="22"/>
              </w:rPr>
              <w:t xml:space="preserve"> mesures de prévention et de</w:t>
            </w:r>
          </w:p>
          <w:p w14:paraId="5894A595"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gestion</w:t>
            </w:r>
            <w:proofErr w:type="gramEnd"/>
            <w:r w:rsidRPr="00690CA4">
              <w:rPr>
                <w:rFonts w:eastAsia="Calibri"/>
                <w:color w:val="auto"/>
                <w:sz w:val="22"/>
                <w:szCs w:val="22"/>
              </w:rPr>
              <w:t xml:space="preserve"> des risques ;</w:t>
            </w:r>
          </w:p>
          <w:p w14:paraId="59A13A2A"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Mesures sur la gestion du</w:t>
            </w:r>
          </w:p>
          <w:p w14:paraId="194152D3"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COVID 19 ;</w:t>
            </w:r>
          </w:p>
          <w:p w14:paraId="7A131BE6"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la</w:t>
            </w:r>
            <w:proofErr w:type="gramEnd"/>
            <w:r w:rsidRPr="00690CA4">
              <w:rPr>
                <w:rFonts w:eastAsia="Calibri"/>
                <w:color w:val="auto"/>
                <w:sz w:val="22"/>
                <w:szCs w:val="22"/>
              </w:rPr>
              <w:t xml:space="preserve"> prévention des risques liés au</w:t>
            </w:r>
          </w:p>
          <w:p w14:paraId="4A22500C" w14:textId="77777777" w:rsidR="006D02E1" w:rsidRPr="00690CA4" w:rsidRDefault="006E492B" w:rsidP="00B1056C">
            <w:pPr>
              <w:spacing w:before="0" w:beforeAutospacing="0" w:after="0" w:afterAutospacing="0"/>
              <w:rPr>
                <w:rFonts w:eastAsia="Calibri"/>
                <w:b/>
                <w:bCs/>
                <w:color w:val="auto"/>
                <w:sz w:val="22"/>
                <w:szCs w:val="22"/>
              </w:rPr>
            </w:pPr>
            <w:r w:rsidRPr="00690CA4">
              <w:rPr>
                <w:rFonts w:eastAsia="Calibri"/>
                <w:color w:val="auto"/>
                <w:sz w:val="22"/>
                <w:szCs w:val="22"/>
              </w:rPr>
              <w:t>VBG/EAS et HS etc.</w:t>
            </w:r>
          </w:p>
        </w:tc>
        <w:tc>
          <w:tcPr>
            <w:tcW w:w="2330" w:type="dxa"/>
            <w:shd w:val="clear" w:color="auto" w:fill="auto"/>
          </w:tcPr>
          <w:p w14:paraId="2165C230"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lastRenderedPageBreak/>
              <w:t>Mail ;</w:t>
            </w:r>
          </w:p>
          <w:p w14:paraId="57D77F82"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Téléphone ;</w:t>
            </w:r>
          </w:p>
          <w:p w14:paraId="0143706D"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Réunion formelle ;</w:t>
            </w:r>
          </w:p>
          <w:p w14:paraId="133CC30B"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Forums, ateliers et expositions</w:t>
            </w:r>
          </w:p>
          <w:p w14:paraId="1D132E61"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Masse médias</w:t>
            </w:r>
          </w:p>
          <w:p w14:paraId="03E6F2C1"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Entretien individuel</w:t>
            </w:r>
          </w:p>
          <w:p w14:paraId="4DFB9816"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Visite des sites du projet</w:t>
            </w:r>
          </w:p>
          <w:p w14:paraId="48066E81"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Focus-groups</w:t>
            </w:r>
          </w:p>
          <w:p w14:paraId="39CA193D"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Diffusion des docs ;</w:t>
            </w:r>
          </w:p>
          <w:p w14:paraId="193712DA"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Formation ;</w:t>
            </w:r>
          </w:p>
          <w:p w14:paraId="70DAF8EE"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Brochures</w:t>
            </w:r>
          </w:p>
          <w:p w14:paraId="1B8CA418" w14:textId="77777777" w:rsidR="006D02E1" w:rsidRPr="00690CA4" w:rsidRDefault="006E492B" w:rsidP="00B1056C">
            <w:pPr>
              <w:spacing w:before="0" w:beforeAutospacing="0" w:after="0" w:afterAutospacing="0"/>
              <w:rPr>
                <w:rFonts w:eastAsia="Calibri"/>
                <w:b/>
                <w:bCs/>
                <w:color w:val="auto"/>
                <w:sz w:val="22"/>
                <w:szCs w:val="22"/>
              </w:rPr>
            </w:pPr>
            <w:r w:rsidRPr="00690CA4">
              <w:rPr>
                <w:rFonts w:eastAsia="Calibri"/>
                <w:color w:val="auto"/>
                <w:sz w:val="22"/>
                <w:szCs w:val="22"/>
              </w:rPr>
              <w:t>Vidéo-conférence.</w:t>
            </w:r>
          </w:p>
        </w:tc>
        <w:tc>
          <w:tcPr>
            <w:tcW w:w="2740" w:type="dxa"/>
            <w:shd w:val="clear" w:color="auto" w:fill="auto"/>
          </w:tcPr>
          <w:p w14:paraId="7D7FFA44"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Durant toute la durée du</w:t>
            </w:r>
          </w:p>
          <w:p w14:paraId="31B102D5" w14:textId="77777777" w:rsidR="006D02E1" w:rsidRPr="00690CA4" w:rsidRDefault="006E492B" w:rsidP="00B1056C">
            <w:pPr>
              <w:autoSpaceDE w:val="0"/>
              <w:autoSpaceDN w:val="0"/>
              <w:adjustRightInd w:val="0"/>
              <w:spacing w:before="0" w:beforeAutospacing="0" w:after="0" w:afterAutospacing="0" w:line="240" w:lineRule="auto"/>
              <w:jc w:val="left"/>
              <w:rPr>
                <w:rFonts w:eastAsia="Calibri"/>
                <w:b/>
                <w:bCs/>
                <w:color w:val="auto"/>
                <w:sz w:val="22"/>
                <w:szCs w:val="22"/>
              </w:rPr>
            </w:pPr>
            <w:r w:rsidRPr="00690CA4">
              <w:rPr>
                <w:rFonts w:eastAsia="Calibri"/>
                <w:color w:val="auto"/>
                <w:sz w:val="22"/>
                <w:szCs w:val="22"/>
              </w:rPr>
              <w:t>Financement additionnel</w:t>
            </w:r>
          </w:p>
        </w:tc>
        <w:tc>
          <w:tcPr>
            <w:tcW w:w="2391" w:type="dxa"/>
            <w:shd w:val="clear" w:color="auto" w:fill="auto"/>
          </w:tcPr>
          <w:p w14:paraId="6EC6703B"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les</w:t>
            </w:r>
            <w:proofErr w:type="gramEnd"/>
            <w:r w:rsidRPr="00690CA4">
              <w:rPr>
                <w:rFonts w:eastAsia="Calibri"/>
                <w:color w:val="auto"/>
                <w:sz w:val="22"/>
                <w:szCs w:val="22"/>
              </w:rPr>
              <w:t xml:space="preserve"> chauffeurs de taxis et de bus,</w:t>
            </w:r>
          </w:p>
          <w:p w14:paraId="4DCC72E1"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les</w:t>
            </w:r>
            <w:proofErr w:type="gramEnd"/>
            <w:r w:rsidRPr="00690CA4">
              <w:rPr>
                <w:rFonts w:eastAsia="Calibri"/>
                <w:color w:val="auto"/>
                <w:sz w:val="22"/>
                <w:szCs w:val="22"/>
              </w:rPr>
              <w:t xml:space="preserve"> transporteurs, les camionneurs,</w:t>
            </w:r>
          </w:p>
          <w:p w14:paraId="37600DDC" w14:textId="2203DCCA"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les</w:t>
            </w:r>
            <w:proofErr w:type="gramEnd"/>
            <w:r w:rsidRPr="00690CA4">
              <w:rPr>
                <w:rFonts w:eastAsia="Calibri"/>
                <w:color w:val="auto"/>
                <w:sz w:val="22"/>
                <w:szCs w:val="22"/>
              </w:rPr>
              <w:t xml:space="preserve"> commerçants riverains du corridor (Z</w:t>
            </w:r>
            <w:r w:rsidR="007D246F" w:rsidRPr="00690CA4">
              <w:rPr>
                <w:rFonts w:eastAsia="Calibri"/>
                <w:color w:val="auto"/>
                <w:sz w:val="22"/>
                <w:szCs w:val="22"/>
              </w:rPr>
              <w:t>i</w:t>
            </w:r>
            <w:r w:rsidRPr="00690CA4">
              <w:rPr>
                <w:rFonts w:eastAsia="Calibri"/>
                <w:color w:val="auto"/>
                <w:sz w:val="22"/>
                <w:szCs w:val="22"/>
              </w:rPr>
              <w:t>nder</w:t>
            </w:r>
          </w:p>
          <w:p w14:paraId="7B008EE1"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Agadez) ;</w:t>
            </w:r>
          </w:p>
          <w:p w14:paraId="5F764566"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des</w:t>
            </w:r>
            <w:proofErr w:type="gramEnd"/>
            <w:r w:rsidRPr="00690CA4">
              <w:rPr>
                <w:rFonts w:eastAsia="Calibri"/>
                <w:color w:val="auto"/>
                <w:sz w:val="22"/>
                <w:szCs w:val="22"/>
              </w:rPr>
              <w:t xml:space="preserve"> propriétaires fonciers (hommes, femmes et</w:t>
            </w:r>
          </w:p>
          <w:p w14:paraId="5751370A"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jeunes</w:t>
            </w:r>
            <w:proofErr w:type="gramEnd"/>
            <w:r w:rsidRPr="00690CA4">
              <w:rPr>
                <w:rFonts w:eastAsia="Calibri"/>
                <w:color w:val="auto"/>
                <w:sz w:val="22"/>
                <w:szCs w:val="22"/>
              </w:rPr>
              <w:t>) le long du corridor Zinder Agadez ;</w:t>
            </w:r>
          </w:p>
          <w:p w14:paraId="61B9646E"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lastRenderedPageBreak/>
              <w:t>des</w:t>
            </w:r>
            <w:proofErr w:type="gramEnd"/>
            <w:r w:rsidRPr="00690CA4">
              <w:rPr>
                <w:rFonts w:eastAsia="Calibri"/>
                <w:color w:val="auto"/>
                <w:sz w:val="22"/>
                <w:szCs w:val="22"/>
              </w:rPr>
              <w:t xml:space="preserve"> notables et chefs coutumiers (hommes,</w:t>
            </w:r>
          </w:p>
          <w:p w14:paraId="204EBC16"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femmes</w:t>
            </w:r>
            <w:proofErr w:type="gramEnd"/>
            <w:r w:rsidRPr="00690CA4">
              <w:rPr>
                <w:rFonts w:eastAsia="Calibri"/>
                <w:color w:val="auto"/>
                <w:sz w:val="22"/>
                <w:szCs w:val="22"/>
              </w:rPr>
              <w:t xml:space="preserve"> et jeunes</w:t>
            </w:r>
          </w:p>
          <w:p w14:paraId="07924F98"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des</w:t>
            </w:r>
            <w:proofErr w:type="gramEnd"/>
            <w:r w:rsidRPr="00690CA4">
              <w:rPr>
                <w:rFonts w:eastAsia="Calibri"/>
                <w:color w:val="auto"/>
                <w:sz w:val="22"/>
                <w:szCs w:val="22"/>
              </w:rPr>
              <w:t xml:space="preserve"> éleveurs (sédentaires et nomades) qui risquent</w:t>
            </w:r>
          </w:p>
          <w:p w14:paraId="13042528"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des</w:t>
            </w:r>
            <w:proofErr w:type="gramEnd"/>
            <w:r w:rsidRPr="00690CA4">
              <w:rPr>
                <w:rFonts w:eastAsia="Calibri"/>
                <w:color w:val="auto"/>
                <w:sz w:val="22"/>
                <w:szCs w:val="22"/>
              </w:rPr>
              <w:t xml:space="preserve"> accidents de leur cheptel.</w:t>
            </w:r>
          </w:p>
          <w:p w14:paraId="21122615" w14:textId="77777777" w:rsidR="006D02E1" w:rsidRPr="00690CA4" w:rsidRDefault="006E492B" w:rsidP="00B1056C">
            <w:pPr>
              <w:spacing w:before="0" w:beforeAutospacing="0"/>
              <w:rPr>
                <w:rFonts w:eastAsia="Calibri"/>
                <w:b/>
                <w:bCs/>
                <w:color w:val="auto"/>
                <w:sz w:val="22"/>
                <w:szCs w:val="22"/>
              </w:rPr>
            </w:pPr>
            <w:r w:rsidRPr="00690CA4">
              <w:rPr>
                <w:rFonts w:eastAsia="Calibri"/>
                <w:color w:val="auto"/>
                <w:sz w:val="22"/>
                <w:szCs w:val="22"/>
              </w:rPr>
              <w:t>Les groupes vulnérables</w:t>
            </w:r>
          </w:p>
        </w:tc>
        <w:tc>
          <w:tcPr>
            <w:tcW w:w="1855" w:type="dxa"/>
            <w:shd w:val="clear" w:color="auto" w:fill="auto"/>
          </w:tcPr>
          <w:p w14:paraId="504BB018" w14:textId="77777777" w:rsidR="006D02E1" w:rsidRPr="00690CA4" w:rsidRDefault="006D02E1" w:rsidP="00F7568F">
            <w:pPr>
              <w:rPr>
                <w:rFonts w:eastAsia="Calibri"/>
                <w:b/>
                <w:bCs/>
                <w:color w:val="auto"/>
                <w:sz w:val="22"/>
                <w:szCs w:val="22"/>
              </w:rPr>
            </w:pPr>
          </w:p>
        </w:tc>
      </w:tr>
      <w:tr w:rsidR="00690CA4" w:rsidRPr="00690CA4" w14:paraId="03712B5E" w14:textId="77777777" w:rsidTr="00B1056C">
        <w:tc>
          <w:tcPr>
            <w:tcW w:w="1510" w:type="dxa"/>
            <w:shd w:val="clear" w:color="auto" w:fill="auto"/>
          </w:tcPr>
          <w:p w14:paraId="20C052F4" w14:textId="77777777" w:rsidR="006D02E1" w:rsidRPr="00690CA4" w:rsidRDefault="006E492B" w:rsidP="00F7568F">
            <w:pPr>
              <w:rPr>
                <w:rFonts w:eastAsia="Calibri"/>
                <w:color w:val="auto"/>
                <w:sz w:val="22"/>
                <w:szCs w:val="22"/>
              </w:rPr>
            </w:pPr>
            <w:r w:rsidRPr="00690CA4">
              <w:rPr>
                <w:rFonts w:eastAsia="Calibri"/>
                <w:color w:val="auto"/>
                <w:sz w:val="22"/>
                <w:szCs w:val="22"/>
              </w:rPr>
              <w:t>Suivi-évaluation</w:t>
            </w:r>
          </w:p>
        </w:tc>
        <w:tc>
          <w:tcPr>
            <w:tcW w:w="2350" w:type="dxa"/>
            <w:shd w:val="clear" w:color="auto" w:fill="auto"/>
          </w:tcPr>
          <w:p w14:paraId="0D3B2F77"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Indicateurs de suivi ;</w:t>
            </w:r>
          </w:p>
          <w:p w14:paraId="3298A406"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Méthodes/techniques de</w:t>
            </w:r>
          </w:p>
          <w:p w14:paraId="24D95213"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renseignement</w:t>
            </w:r>
            <w:proofErr w:type="gramEnd"/>
            <w:r w:rsidRPr="00690CA4">
              <w:rPr>
                <w:rFonts w:eastAsia="Calibri"/>
                <w:color w:val="auto"/>
                <w:sz w:val="22"/>
                <w:szCs w:val="22"/>
              </w:rPr>
              <w:t xml:space="preserve"> des indicateurs ;</w:t>
            </w:r>
          </w:p>
          <w:p w14:paraId="402E58DA"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Rôles des acteurs dans collecte données ;</w:t>
            </w:r>
          </w:p>
          <w:p w14:paraId="4D1374A4" w14:textId="77777777" w:rsidR="006D02E1" w:rsidRPr="00690CA4" w:rsidRDefault="006E492B" w:rsidP="00B1056C">
            <w:pPr>
              <w:spacing w:before="0" w:beforeAutospacing="0" w:after="0" w:afterAutospacing="0"/>
              <w:rPr>
                <w:rFonts w:eastAsia="Calibri"/>
                <w:b/>
                <w:bCs/>
                <w:color w:val="auto"/>
                <w:sz w:val="22"/>
                <w:szCs w:val="22"/>
              </w:rPr>
            </w:pPr>
            <w:r w:rsidRPr="00690CA4">
              <w:rPr>
                <w:rFonts w:eastAsia="Calibri"/>
                <w:color w:val="auto"/>
                <w:sz w:val="22"/>
                <w:szCs w:val="22"/>
              </w:rPr>
              <w:t>Période de collecte des données</w:t>
            </w:r>
          </w:p>
        </w:tc>
        <w:tc>
          <w:tcPr>
            <w:tcW w:w="2330" w:type="dxa"/>
            <w:shd w:val="clear" w:color="auto" w:fill="auto"/>
          </w:tcPr>
          <w:p w14:paraId="7E6EA26C"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Mail ;</w:t>
            </w:r>
          </w:p>
          <w:p w14:paraId="755A0A2F"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Téléphone ;</w:t>
            </w:r>
          </w:p>
          <w:p w14:paraId="1A459E25"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Assemblée villageoise</w:t>
            </w:r>
          </w:p>
          <w:p w14:paraId="7BD0A8A9"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Réunion formelle ;</w:t>
            </w:r>
          </w:p>
          <w:p w14:paraId="0EE35694"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Diffusion des docs ;</w:t>
            </w:r>
          </w:p>
          <w:p w14:paraId="427D36EB"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Formation ;</w:t>
            </w:r>
          </w:p>
          <w:p w14:paraId="58B0B654" w14:textId="0939EFA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 xml:space="preserve">Masse </w:t>
            </w:r>
            <w:r w:rsidR="007D246F" w:rsidRPr="00690CA4">
              <w:rPr>
                <w:rFonts w:eastAsia="Calibri"/>
                <w:color w:val="auto"/>
                <w:sz w:val="22"/>
                <w:szCs w:val="22"/>
              </w:rPr>
              <w:t>médias</w:t>
            </w:r>
          </w:p>
          <w:p w14:paraId="0E4F9002"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Entretien individuel</w:t>
            </w:r>
          </w:p>
          <w:p w14:paraId="1D5447E3"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Visite des sites du projet</w:t>
            </w:r>
          </w:p>
          <w:p w14:paraId="45569AEB" w14:textId="77777777" w:rsidR="006E492B" w:rsidRPr="00690CA4" w:rsidRDefault="006E492B"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Focus-groups</w:t>
            </w:r>
          </w:p>
          <w:p w14:paraId="2681FFD7" w14:textId="77777777" w:rsidR="006D02E1" w:rsidRPr="00690CA4" w:rsidRDefault="006E492B" w:rsidP="00B1056C">
            <w:pPr>
              <w:spacing w:before="0" w:beforeAutospacing="0" w:after="0" w:afterAutospacing="0"/>
              <w:rPr>
                <w:rFonts w:eastAsia="Calibri"/>
                <w:b/>
                <w:bCs/>
                <w:color w:val="auto"/>
                <w:sz w:val="22"/>
                <w:szCs w:val="22"/>
              </w:rPr>
            </w:pPr>
            <w:r w:rsidRPr="00690CA4">
              <w:rPr>
                <w:rFonts w:eastAsia="Calibri"/>
                <w:color w:val="auto"/>
                <w:sz w:val="22"/>
                <w:szCs w:val="22"/>
              </w:rPr>
              <w:t>-Vidéo-conférence.</w:t>
            </w:r>
          </w:p>
        </w:tc>
        <w:tc>
          <w:tcPr>
            <w:tcW w:w="2740" w:type="dxa"/>
            <w:shd w:val="clear" w:color="auto" w:fill="auto"/>
          </w:tcPr>
          <w:p w14:paraId="6440A61B" w14:textId="77777777" w:rsidR="004525C0" w:rsidRPr="00690CA4" w:rsidRDefault="004525C0"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Chaque trimestre pendant</w:t>
            </w:r>
          </w:p>
          <w:p w14:paraId="1F315332" w14:textId="77777777" w:rsidR="004525C0" w:rsidRPr="00690CA4" w:rsidRDefault="004525C0"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toute</w:t>
            </w:r>
            <w:proofErr w:type="gramEnd"/>
            <w:r w:rsidRPr="00690CA4">
              <w:rPr>
                <w:rFonts w:eastAsia="Calibri"/>
                <w:color w:val="auto"/>
                <w:sz w:val="22"/>
                <w:szCs w:val="22"/>
              </w:rPr>
              <w:t xml:space="preserve"> la période d’exécution</w:t>
            </w:r>
          </w:p>
          <w:p w14:paraId="42516288" w14:textId="77777777" w:rsidR="006D02E1" w:rsidRPr="00690CA4" w:rsidRDefault="004525C0" w:rsidP="004525C0">
            <w:pPr>
              <w:rPr>
                <w:rFonts w:eastAsia="Calibri"/>
                <w:b/>
                <w:bCs/>
                <w:color w:val="auto"/>
                <w:sz w:val="22"/>
                <w:szCs w:val="22"/>
              </w:rPr>
            </w:pPr>
            <w:proofErr w:type="gramStart"/>
            <w:r w:rsidRPr="00690CA4">
              <w:rPr>
                <w:rFonts w:eastAsia="Calibri"/>
                <w:color w:val="auto"/>
                <w:sz w:val="22"/>
                <w:szCs w:val="22"/>
              </w:rPr>
              <w:t>du</w:t>
            </w:r>
            <w:proofErr w:type="gramEnd"/>
            <w:r w:rsidRPr="00690CA4">
              <w:rPr>
                <w:rFonts w:eastAsia="Calibri"/>
                <w:color w:val="auto"/>
                <w:sz w:val="22"/>
                <w:szCs w:val="22"/>
              </w:rPr>
              <w:t xml:space="preserve"> Financement additionnel</w:t>
            </w:r>
          </w:p>
        </w:tc>
        <w:tc>
          <w:tcPr>
            <w:tcW w:w="2391" w:type="dxa"/>
            <w:shd w:val="clear" w:color="auto" w:fill="auto"/>
          </w:tcPr>
          <w:p w14:paraId="473DCC2E" w14:textId="77777777" w:rsidR="004525C0" w:rsidRPr="00690CA4" w:rsidRDefault="004525C0"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-Ministère des Transports et de l’Équipement (MT/E)</w:t>
            </w:r>
          </w:p>
          <w:p w14:paraId="28CED335" w14:textId="77777777" w:rsidR="004525C0" w:rsidRPr="00690CA4" w:rsidRDefault="004525C0"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 xml:space="preserve">-Direction Générale des </w:t>
            </w:r>
            <w:r w:rsidR="00861689" w:rsidRPr="00690CA4">
              <w:rPr>
                <w:rFonts w:eastAsia="Calibri"/>
                <w:color w:val="auto"/>
                <w:sz w:val="22"/>
                <w:szCs w:val="22"/>
              </w:rPr>
              <w:t>Travaux Publiques et</w:t>
            </w:r>
            <w:r w:rsidRPr="00690CA4">
              <w:rPr>
                <w:rFonts w:eastAsia="Calibri"/>
                <w:color w:val="auto"/>
                <w:sz w:val="22"/>
                <w:szCs w:val="22"/>
              </w:rPr>
              <w:t xml:space="preserve"> </w:t>
            </w:r>
            <w:proofErr w:type="gramStart"/>
            <w:r w:rsidRPr="00690CA4">
              <w:rPr>
                <w:rFonts w:eastAsia="Calibri"/>
                <w:color w:val="auto"/>
                <w:sz w:val="22"/>
                <w:szCs w:val="22"/>
              </w:rPr>
              <w:t>Infrastructures(</w:t>
            </w:r>
            <w:proofErr w:type="gramEnd"/>
            <w:r w:rsidRPr="00690CA4">
              <w:rPr>
                <w:rFonts w:eastAsia="Calibri"/>
                <w:color w:val="auto"/>
                <w:sz w:val="22"/>
                <w:szCs w:val="22"/>
              </w:rPr>
              <w:t>DG</w:t>
            </w:r>
            <w:r w:rsidR="00861689" w:rsidRPr="00690CA4">
              <w:rPr>
                <w:rFonts w:eastAsia="Calibri"/>
                <w:color w:val="auto"/>
                <w:sz w:val="22"/>
                <w:szCs w:val="22"/>
              </w:rPr>
              <w:t>TP</w:t>
            </w:r>
            <w:r w:rsidRPr="00690CA4">
              <w:rPr>
                <w:rFonts w:eastAsia="Calibri"/>
                <w:color w:val="auto"/>
                <w:sz w:val="22"/>
                <w:szCs w:val="22"/>
              </w:rPr>
              <w:t>/I)</w:t>
            </w:r>
          </w:p>
          <w:p w14:paraId="21897192" w14:textId="77777777" w:rsidR="004525C0" w:rsidRPr="00690CA4" w:rsidRDefault="004525C0"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-Direction Générale des Transports Routiers</w:t>
            </w:r>
          </w:p>
          <w:p w14:paraId="30D6B54C" w14:textId="77777777" w:rsidR="004525C0" w:rsidRPr="00690CA4" w:rsidRDefault="004525C0"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(DGTR),</w:t>
            </w:r>
          </w:p>
          <w:p w14:paraId="37F5F47C" w14:textId="77777777" w:rsidR="004525C0" w:rsidRPr="00690CA4" w:rsidRDefault="004525C0"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-Directeur Départemental des Transports et de l’équipement (DDT/Eq)</w:t>
            </w:r>
          </w:p>
          <w:p w14:paraId="71B104A6" w14:textId="77777777" w:rsidR="004525C0" w:rsidRPr="00690CA4" w:rsidRDefault="004525C0"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-Direction Régionale de l’Environnement (DRE)</w:t>
            </w:r>
          </w:p>
          <w:p w14:paraId="2F0C38B6" w14:textId="77777777" w:rsidR="004525C0" w:rsidRPr="00690CA4" w:rsidRDefault="004525C0"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-Direction Régionale de des Transports et de l’Equipement (DRT/Eq)</w:t>
            </w:r>
          </w:p>
          <w:p w14:paraId="02E860E2" w14:textId="77777777" w:rsidR="004525C0" w:rsidRPr="00690CA4" w:rsidRDefault="004525C0"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-Agence Nigérienne de la Sécurité Routière (ANISER)</w:t>
            </w:r>
          </w:p>
          <w:p w14:paraId="27D96B83" w14:textId="77777777" w:rsidR="004525C0" w:rsidRPr="00690CA4" w:rsidRDefault="004525C0"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-Service douanier</w:t>
            </w:r>
          </w:p>
          <w:p w14:paraId="5AFE36EA" w14:textId="77777777" w:rsidR="006D02E1" w:rsidRPr="00690CA4" w:rsidRDefault="004525C0" w:rsidP="00B1056C">
            <w:pPr>
              <w:spacing w:before="0" w:beforeAutospacing="0" w:after="0" w:afterAutospacing="0"/>
              <w:rPr>
                <w:rFonts w:eastAsia="Calibri"/>
                <w:color w:val="auto"/>
                <w:sz w:val="22"/>
                <w:szCs w:val="22"/>
              </w:rPr>
            </w:pPr>
            <w:r w:rsidRPr="00690CA4">
              <w:rPr>
                <w:rFonts w:eastAsia="Calibri"/>
                <w:color w:val="auto"/>
                <w:sz w:val="22"/>
                <w:szCs w:val="22"/>
              </w:rPr>
              <w:t>-Collectivités locales</w:t>
            </w:r>
          </w:p>
        </w:tc>
        <w:tc>
          <w:tcPr>
            <w:tcW w:w="1855" w:type="dxa"/>
            <w:shd w:val="clear" w:color="auto" w:fill="auto"/>
          </w:tcPr>
          <w:p w14:paraId="658D93EF" w14:textId="77777777" w:rsidR="006D02E1" w:rsidRPr="00690CA4" w:rsidRDefault="006D02E1" w:rsidP="00F7568F">
            <w:pPr>
              <w:rPr>
                <w:rFonts w:eastAsia="Calibri"/>
                <w:b/>
                <w:bCs/>
                <w:color w:val="auto"/>
                <w:sz w:val="22"/>
                <w:szCs w:val="22"/>
              </w:rPr>
            </w:pPr>
          </w:p>
        </w:tc>
      </w:tr>
      <w:tr w:rsidR="004525C0" w:rsidRPr="00690CA4" w14:paraId="43D3CDD9" w14:textId="77777777" w:rsidTr="00B1056C">
        <w:tc>
          <w:tcPr>
            <w:tcW w:w="0" w:type="auto"/>
            <w:gridSpan w:val="6"/>
            <w:shd w:val="clear" w:color="auto" w:fill="auto"/>
          </w:tcPr>
          <w:p w14:paraId="27996C13" w14:textId="77777777" w:rsidR="004525C0" w:rsidRPr="00690CA4" w:rsidRDefault="004525C0" w:rsidP="00F7568F">
            <w:pPr>
              <w:rPr>
                <w:rFonts w:eastAsia="Calibri"/>
                <w:b/>
                <w:bCs/>
                <w:color w:val="auto"/>
                <w:sz w:val="22"/>
                <w:szCs w:val="22"/>
              </w:rPr>
            </w:pPr>
            <w:r w:rsidRPr="00690CA4">
              <w:rPr>
                <w:rFonts w:eastAsia="Calibri"/>
                <w:b/>
                <w:bCs/>
                <w:color w:val="auto"/>
                <w:sz w:val="22"/>
                <w:szCs w:val="22"/>
              </w:rPr>
              <w:t>Source</w:t>
            </w:r>
            <w:r w:rsidRPr="00690CA4">
              <w:rPr>
                <w:rFonts w:eastAsia="Calibri"/>
                <w:color w:val="auto"/>
                <w:sz w:val="22"/>
                <w:szCs w:val="22"/>
              </w:rPr>
              <w:t xml:space="preserve"> : Données de terrain, septembre 2024</w:t>
            </w:r>
          </w:p>
        </w:tc>
      </w:tr>
    </w:tbl>
    <w:p w14:paraId="2F8CD978" w14:textId="77777777" w:rsidR="00523CDD" w:rsidRPr="00690CA4" w:rsidRDefault="00523CDD" w:rsidP="00523CDD">
      <w:pPr>
        <w:rPr>
          <w:rFonts w:eastAsia="Calibri"/>
          <w:b/>
          <w:bCs/>
          <w:color w:val="auto"/>
        </w:rPr>
        <w:sectPr w:rsidR="00523CDD" w:rsidRPr="00690CA4" w:rsidSect="00861689">
          <w:pgSz w:w="15840" w:h="12240" w:orient="landscape"/>
          <w:pgMar w:top="1417" w:right="1417" w:bottom="1417" w:left="1417" w:header="720" w:footer="720" w:gutter="0"/>
          <w:cols w:space="720"/>
          <w:docGrid w:linePitch="326"/>
        </w:sectPr>
      </w:pPr>
    </w:p>
    <w:p w14:paraId="497FB00D" w14:textId="77777777" w:rsidR="0061774B" w:rsidRPr="00690CA4" w:rsidRDefault="0061774B" w:rsidP="00523CDD">
      <w:pPr>
        <w:rPr>
          <w:rFonts w:eastAsia="Calibri"/>
          <w:b/>
          <w:bCs/>
          <w:color w:val="auto"/>
        </w:rPr>
      </w:pPr>
    </w:p>
    <w:p w14:paraId="4291CC4C" w14:textId="77777777" w:rsidR="00F7568F" w:rsidRPr="00690CA4" w:rsidRDefault="00C5498C" w:rsidP="00F421CB">
      <w:pPr>
        <w:pStyle w:val="Titre1"/>
        <w:spacing w:before="0" w:beforeAutospacing="0" w:after="0" w:afterAutospacing="0"/>
        <w:rPr>
          <w:rFonts w:eastAsia="Calibri"/>
          <w:color w:val="auto"/>
          <w:lang w:val="fr-FR"/>
        </w:rPr>
      </w:pPr>
      <w:bookmarkStart w:id="72" w:name="_Toc178272137"/>
      <w:r w:rsidRPr="00690CA4">
        <w:rPr>
          <w:color w:val="auto"/>
          <w:lang w:val="fr-FR"/>
        </w:rPr>
        <w:t>VI</w:t>
      </w:r>
      <w:r w:rsidR="00F421CB" w:rsidRPr="00690CA4">
        <w:rPr>
          <w:color w:val="auto"/>
          <w:lang w:val="fr-FR"/>
        </w:rPr>
        <w:t>I</w:t>
      </w:r>
      <w:r w:rsidR="00F7568F" w:rsidRPr="00690CA4">
        <w:rPr>
          <w:color w:val="auto"/>
          <w:lang w:val="fr-FR"/>
        </w:rPr>
        <w:t>. PLAN D'ACTION DE COMMUNICATION ET DE DIVULGATION</w:t>
      </w:r>
      <w:bookmarkEnd w:id="72"/>
    </w:p>
    <w:p w14:paraId="6E5756D3" w14:textId="77777777" w:rsidR="00A80E59" w:rsidRPr="00690CA4" w:rsidRDefault="00A80E59" w:rsidP="00773BE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La stratégie de communication couplant une campagne d’information à celle de</w:t>
      </w:r>
    </w:p>
    <w:p w14:paraId="27AAC6FA" w14:textId="30838C60" w:rsidR="00A80E59" w:rsidRPr="00690CA4" w:rsidRDefault="00A80E59" w:rsidP="00773BE3">
      <w:pPr>
        <w:autoSpaceDE w:val="0"/>
        <w:autoSpaceDN w:val="0"/>
        <w:adjustRightInd w:val="0"/>
        <w:spacing w:before="0" w:beforeAutospacing="0" w:after="0" w:afterAutospacing="0" w:line="360" w:lineRule="auto"/>
        <w:rPr>
          <w:rFonts w:eastAsia="Calibri"/>
          <w:color w:val="auto"/>
        </w:rPr>
      </w:pPr>
      <w:proofErr w:type="gramStart"/>
      <w:r w:rsidRPr="00690CA4">
        <w:rPr>
          <w:rFonts w:eastAsia="Calibri"/>
          <w:color w:val="auto"/>
        </w:rPr>
        <w:t>sensibilisation</w:t>
      </w:r>
      <w:proofErr w:type="gramEnd"/>
      <w:r w:rsidRPr="00690CA4">
        <w:rPr>
          <w:rFonts w:eastAsia="Calibri"/>
          <w:color w:val="auto"/>
        </w:rPr>
        <w:t>, s’avère importante pour faire connaître les objectifs, les attentes, la lutte contre les VBG et, ainsi que les acteurs du Financement additionnel dans les régions de Zinder et d’Agadez</w:t>
      </w:r>
      <w:r w:rsidR="000B4A45">
        <w:rPr>
          <w:rFonts w:eastAsia="Calibri"/>
          <w:color w:val="auto"/>
        </w:rPr>
        <w:t>.</w:t>
      </w:r>
    </w:p>
    <w:p w14:paraId="5DA03511" w14:textId="77777777" w:rsidR="00A80E59" w:rsidRPr="00690CA4" w:rsidRDefault="00A80E59" w:rsidP="00773BE3">
      <w:pPr>
        <w:autoSpaceDE w:val="0"/>
        <w:autoSpaceDN w:val="0"/>
        <w:adjustRightInd w:val="0"/>
        <w:spacing w:before="0" w:beforeAutospacing="0" w:after="0" w:afterAutospacing="0" w:line="360" w:lineRule="auto"/>
        <w:rPr>
          <w:rFonts w:eastAsia="Calibri"/>
          <w:color w:val="auto"/>
        </w:rPr>
      </w:pPr>
    </w:p>
    <w:p w14:paraId="6620BB9E" w14:textId="77777777" w:rsidR="00A80E59" w:rsidRPr="00690CA4" w:rsidRDefault="00A80E59" w:rsidP="00773BE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Le Plan de communication se déroulera à travers deux (02) étapes : (i) organisation de campagne de communication grand public et (ii) organisation de campagne d’informations/sensibilisations des populations principalement des PAP. </w:t>
      </w:r>
    </w:p>
    <w:p w14:paraId="10CA9290" w14:textId="77777777" w:rsidR="00A80E59" w:rsidRPr="00690CA4" w:rsidRDefault="00A80E59" w:rsidP="00773BE3">
      <w:pPr>
        <w:autoSpaceDE w:val="0"/>
        <w:autoSpaceDN w:val="0"/>
        <w:adjustRightInd w:val="0"/>
        <w:spacing w:before="0" w:beforeAutospacing="0" w:after="0" w:afterAutospacing="0" w:line="360" w:lineRule="auto"/>
        <w:rPr>
          <w:rFonts w:eastAsia="Calibri"/>
          <w:color w:val="auto"/>
        </w:rPr>
      </w:pPr>
    </w:p>
    <w:p w14:paraId="466562F2" w14:textId="77777777" w:rsidR="00A80E59" w:rsidRPr="00690CA4" w:rsidRDefault="00A80E59" w:rsidP="00773BE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Différents moyens seront utilisés à cet effet notamment les émissions radiophoniques et</w:t>
      </w:r>
    </w:p>
    <w:p w14:paraId="3A91C671" w14:textId="77777777" w:rsidR="00A80E59" w:rsidRPr="00690CA4" w:rsidRDefault="00A80E59" w:rsidP="00773BE3">
      <w:pPr>
        <w:autoSpaceDE w:val="0"/>
        <w:autoSpaceDN w:val="0"/>
        <w:adjustRightInd w:val="0"/>
        <w:spacing w:before="0" w:beforeAutospacing="0" w:after="0" w:afterAutospacing="0" w:line="360" w:lineRule="auto"/>
        <w:rPr>
          <w:rFonts w:eastAsia="Calibri"/>
          <w:color w:val="auto"/>
        </w:rPr>
      </w:pPr>
      <w:proofErr w:type="gramStart"/>
      <w:r w:rsidRPr="00690CA4">
        <w:rPr>
          <w:rFonts w:eastAsia="Calibri"/>
          <w:color w:val="auto"/>
        </w:rPr>
        <w:t>télévisées</w:t>
      </w:r>
      <w:proofErr w:type="gramEnd"/>
      <w:r w:rsidRPr="00690CA4">
        <w:rPr>
          <w:rFonts w:eastAsia="Calibri"/>
          <w:color w:val="auto"/>
        </w:rPr>
        <w:t>, les prospectus, affichage et autres étrennes, la création et l’animation de forum</w:t>
      </w:r>
    </w:p>
    <w:p w14:paraId="05769F71" w14:textId="77777777" w:rsidR="00A80E59" w:rsidRPr="00690CA4" w:rsidRDefault="00A80E59" w:rsidP="00773BE3">
      <w:pPr>
        <w:autoSpaceDE w:val="0"/>
        <w:autoSpaceDN w:val="0"/>
        <w:adjustRightInd w:val="0"/>
        <w:spacing w:before="0" w:beforeAutospacing="0" w:after="0" w:afterAutospacing="0" w:line="360" w:lineRule="auto"/>
        <w:rPr>
          <w:rFonts w:eastAsia="Calibri"/>
          <w:color w:val="auto"/>
        </w:rPr>
      </w:pPr>
      <w:proofErr w:type="gramStart"/>
      <w:r w:rsidRPr="00690CA4">
        <w:rPr>
          <w:rFonts w:eastAsia="Calibri"/>
          <w:color w:val="auto"/>
        </w:rPr>
        <w:t>sur</w:t>
      </w:r>
      <w:proofErr w:type="gramEnd"/>
      <w:r w:rsidRPr="00690CA4">
        <w:rPr>
          <w:rFonts w:eastAsia="Calibri"/>
          <w:color w:val="auto"/>
        </w:rPr>
        <w:t xml:space="preserve"> </w:t>
      </w:r>
      <w:proofErr w:type="spellStart"/>
      <w:r w:rsidRPr="00690CA4">
        <w:rPr>
          <w:rFonts w:eastAsia="Calibri"/>
          <w:color w:val="auto"/>
        </w:rPr>
        <w:t>Whatsapp</w:t>
      </w:r>
      <w:proofErr w:type="spellEnd"/>
      <w:r w:rsidRPr="00690CA4">
        <w:rPr>
          <w:rFonts w:eastAsia="Calibri"/>
          <w:color w:val="auto"/>
        </w:rPr>
        <w:t xml:space="preserve"> et les réunions communautaires. Cela permettra aux communautés des zones bénéficiant du Financement Additionnel d’exprimer leurs préoccupations et aspirations, et de tirer avantage des bénéfices du développement du projet.</w:t>
      </w:r>
    </w:p>
    <w:p w14:paraId="32CF62FB" w14:textId="77777777" w:rsidR="00A80E59" w:rsidRPr="00690CA4" w:rsidRDefault="00A80E59" w:rsidP="00773BE3">
      <w:pPr>
        <w:autoSpaceDE w:val="0"/>
        <w:autoSpaceDN w:val="0"/>
        <w:adjustRightInd w:val="0"/>
        <w:spacing w:before="0" w:beforeAutospacing="0" w:after="0" w:afterAutospacing="0" w:line="360" w:lineRule="auto"/>
        <w:rPr>
          <w:rFonts w:eastAsia="Calibri"/>
          <w:color w:val="auto"/>
        </w:rPr>
      </w:pPr>
    </w:p>
    <w:p w14:paraId="5915021C" w14:textId="77777777" w:rsidR="00A80E59" w:rsidRPr="00690CA4" w:rsidRDefault="00A80E59" w:rsidP="00773BE3">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Ces actions de sensibilisation et de communication feront objet d’une évaluation trimestrielle afin de procéder à une correction, amélioration ou autres.</w:t>
      </w:r>
    </w:p>
    <w:p w14:paraId="15FEDE97" w14:textId="77777777" w:rsidR="00286137" w:rsidRPr="00690CA4" w:rsidRDefault="00286137" w:rsidP="00F7568F">
      <w:pPr>
        <w:autoSpaceDE w:val="0"/>
        <w:autoSpaceDN w:val="0"/>
        <w:adjustRightInd w:val="0"/>
        <w:spacing w:before="0" w:beforeAutospacing="0" w:after="0" w:afterAutospacing="0" w:line="240" w:lineRule="auto"/>
        <w:jc w:val="left"/>
        <w:rPr>
          <w:rFonts w:eastAsia="Calibri"/>
          <w:color w:val="auto"/>
          <w:sz w:val="26"/>
          <w:szCs w:val="26"/>
        </w:rPr>
      </w:pPr>
    </w:p>
    <w:p w14:paraId="6DAE0857" w14:textId="77777777" w:rsidR="00F7568F" w:rsidRPr="00690CA4" w:rsidRDefault="005D5FC6" w:rsidP="00F421CB">
      <w:pPr>
        <w:pStyle w:val="Titre2"/>
        <w:rPr>
          <w:rFonts w:eastAsia="Calibri"/>
          <w:color w:val="auto"/>
        </w:rPr>
      </w:pPr>
      <w:bookmarkStart w:id="73" w:name="_Toc178272138"/>
      <w:r w:rsidRPr="00690CA4">
        <w:rPr>
          <w:rFonts w:eastAsia="Calibri"/>
          <w:color w:val="auto"/>
        </w:rPr>
        <w:t>7</w:t>
      </w:r>
      <w:r w:rsidR="00F7568F" w:rsidRPr="00690CA4">
        <w:rPr>
          <w:rFonts w:eastAsia="Calibri"/>
          <w:color w:val="auto"/>
        </w:rPr>
        <w:t>.1 Objectifs et principes directeurs d’élaboration du plan de communication</w:t>
      </w:r>
      <w:bookmarkEnd w:id="73"/>
    </w:p>
    <w:p w14:paraId="4882E85E" w14:textId="77777777" w:rsidR="00F7568F" w:rsidRPr="00690CA4" w:rsidRDefault="005D5FC6" w:rsidP="00F421CB">
      <w:pPr>
        <w:pStyle w:val="Titre3"/>
        <w:spacing w:before="0" w:beforeAutospacing="0" w:after="0" w:afterAutospacing="0"/>
        <w:rPr>
          <w:rFonts w:eastAsia="Calibri"/>
          <w:color w:val="auto"/>
        </w:rPr>
      </w:pPr>
      <w:bookmarkStart w:id="74" w:name="_Toc178272139"/>
      <w:r w:rsidRPr="00690CA4">
        <w:rPr>
          <w:rFonts w:eastAsia="Calibri"/>
          <w:color w:val="auto"/>
        </w:rPr>
        <w:t>7</w:t>
      </w:r>
      <w:r w:rsidR="0061774B" w:rsidRPr="00690CA4">
        <w:rPr>
          <w:rFonts w:eastAsia="Calibri"/>
          <w:color w:val="auto"/>
        </w:rPr>
        <w:t xml:space="preserve">.1.1 </w:t>
      </w:r>
      <w:r w:rsidR="00F7568F" w:rsidRPr="00690CA4">
        <w:rPr>
          <w:rFonts w:eastAsia="Calibri"/>
          <w:color w:val="auto"/>
        </w:rPr>
        <w:t>Objectifs principaux</w:t>
      </w:r>
      <w:bookmarkEnd w:id="74"/>
    </w:p>
    <w:p w14:paraId="6119343D" w14:textId="41ACFBCB" w:rsidR="00F7568F" w:rsidRPr="00690CA4" w:rsidRDefault="00F7568F">
      <w:pPr>
        <w:numPr>
          <w:ilvl w:val="0"/>
          <w:numId w:val="2"/>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Faire connaître le </w:t>
      </w:r>
      <w:r w:rsidR="0061774B" w:rsidRPr="00690CA4">
        <w:rPr>
          <w:rFonts w:eastAsia="Calibri"/>
          <w:color w:val="auto"/>
        </w:rPr>
        <w:t>Financement additionnel du PACNEN</w:t>
      </w:r>
      <w:r w:rsidRPr="00690CA4">
        <w:rPr>
          <w:rFonts w:eastAsia="Calibri"/>
          <w:color w:val="auto"/>
        </w:rPr>
        <w:t xml:space="preserve"> dans les</w:t>
      </w:r>
      <w:r w:rsidR="00286137" w:rsidRPr="00690CA4">
        <w:rPr>
          <w:rFonts w:eastAsia="Calibri"/>
          <w:color w:val="auto"/>
        </w:rPr>
        <w:t xml:space="preserve"> </w:t>
      </w:r>
      <w:r w:rsidRPr="00690CA4">
        <w:rPr>
          <w:rFonts w:eastAsia="Calibri"/>
          <w:color w:val="auto"/>
        </w:rPr>
        <w:t xml:space="preserve">régions </w:t>
      </w:r>
      <w:r w:rsidR="0061774B" w:rsidRPr="00690CA4">
        <w:rPr>
          <w:rFonts w:eastAsia="Calibri"/>
          <w:color w:val="auto"/>
        </w:rPr>
        <w:t xml:space="preserve">de Zinder et </w:t>
      </w:r>
      <w:r w:rsidR="000B4A45" w:rsidRPr="00690CA4">
        <w:rPr>
          <w:rFonts w:eastAsia="Calibri"/>
          <w:color w:val="auto"/>
        </w:rPr>
        <w:t>d’Agadez et</w:t>
      </w:r>
      <w:r w:rsidRPr="00690CA4">
        <w:rPr>
          <w:rFonts w:eastAsia="Calibri"/>
          <w:color w:val="auto"/>
        </w:rPr>
        <w:t xml:space="preserve"> ses partenaires ;</w:t>
      </w:r>
    </w:p>
    <w:p w14:paraId="1EF5FD0D" w14:textId="24446813" w:rsidR="00F7568F" w:rsidRPr="00690CA4" w:rsidRDefault="00F7568F">
      <w:pPr>
        <w:numPr>
          <w:ilvl w:val="0"/>
          <w:numId w:val="2"/>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Informer sur le démarrage des travaux </w:t>
      </w:r>
      <w:r w:rsidR="0061774B" w:rsidRPr="00690CA4">
        <w:rPr>
          <w:rFonts w:eastAsia="Calibri"/>
          <w:color w:val="auto"/>
        </w:rPr>
        <w:t xml:space="preserve">du </w:t>
      </w:r>
      <w:r w:rsidR="00F421CB" w:rsidRPr="00690CA4">
        <w:rPr>
          <w:rFonts w:eastAsia="Calibri"/>
          <w:color w:val="auto"/>
        </w:rPr>
        <w:t>Financement</w:t>
      </w:r>
      <w:r w:rsidR="0061774B" w:rsidRPr="00690CA4">
        <w:rPr>
          <w:rFonts w:eastAsia="Calibri"/>
          <w:color w:val="auto"/>
        </w:rPr>
        <w:t xml:space="preserve"> additionnel du PACNEN</w:t>
      </w:r>
      <w:r w:rsidR="00286137" w:rsidRPr="00690CA4">
        <w:rPr>
          <w:rFonts w:eastAsia="Calibri"/>
          <w:color w:val="auto"/>
        </w:rPr>
        <w:t xml:space="preserve"> </w:t>
      </w:r>
      <w:r w:rsidRPr="00690CA4">
        <w:rPr>
          <w:rFonts w:eastAsia="Calibri"/>
          <w:color w:val="auto"/>
        </w:rPr>
        <w:t xml:space="preserve">dans les régions </w:t>
      </w:r>
      <w:r w:rsidR="0061774B" w:rsidRPr="00690CA4">
        <w:rPr>
          <w:rFonts w:eastAsia="Calibri"/>
          <w:color w:val="auto"/>
        </w:rPr>
        <w:t xml:space="preserve">de Zinder et </w:t>
      </w:r>
      <w:r w:rsidR="000B4A45" w:rsidRPr="00690CA4">
        <w:rPr>
          <w:rFonts w:eastAsia="Calibri"/>
          <w:color w:val="auto"/>
        </w:rPr>
        <w:t>d’Agadez</w:t>
      </w:r>
      <w:proofErr w:type="gramStart"/>
      <w:r w:rsidR="000B4A45" w:rsidRPr="00690CA4">
        <w:rPr>
          <w:rFonts w:eastAsia="Calibri"/>
          <w:color w:val="auto"/>
        </w:rPr>
        <w:t>.</w:t>
      </w:r>
      <w:r w:rsidRPr="00690CA4">
        <w:rPr>
          <w:rFonts w:eastAsia="Calibri"/>
          <w:color w:val="auto"/>
        </w:rPr>
        <w:t>;</w:t>
      </w:r>
      <w:proofErr w:type="gramEnd"/>
    </w:p>
    <w:p w14:paraId="5DF99CFC" w14:textId="77777777" w:rsidR="00F7568F" w:rsidRPr="00690CA4" w:rsidRDefault="00F7568F">
      <w:pPr>
        <w:numPr>
          <w:ilvl w:val="0"/>
          <w:numId w:val="2"/>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Rendre davantage visible le </w:t>
      </w:r>
      <w:r w:rsidR="0061774B" w:rsidRPr="00690CA4">
        <w:rPr>
          <w:rFonts w:eastAsia="Calibri"/>
          <w:color w:val="auto"/>
        </w:rPr>
        <w:t>Financement additionnel du PACNEN</w:t>
      </w:r>
      <w:r w:rsidRPr="00690CA4">
        <w:rPr>
          <w:rFonts w:eastAsia="Calibri"/>
          <w:color w:val="auto"/>
        </w:rPr>
        <w:t xml:space="preserve"> auprès des partenaires nationaux et</w:t>
      </w:r>
      <w:r w:rsidR="00286137" w:rsidRPr="00690CA4">
        <w:rPr>
          <w:rFonts w:eastAsia="Calibri"/>
          <w:color w:val="auto"/>
        </w:rPr>
        <w:t xml:space="preserve"> </w:t>
      </w:r>
      <w:r w:rsidRPr="00690CA4">
        <w:rPr>
          <w:rFonts w:eastAsia="Calibri"/>
          <w:color w:val="auto"/>
        </w:rPr>
        <w:t>internationaux et auprès du grand public</w:t>
      </w:r>
    </w:p>
    <w:p w14:paraId="4C085167" w14:textId="77777777" w:rsidR="00F7568F" w:rsidRPr="00690CA4" w:rsidRDefault="00F7568F">
      <w:pPr>
        <w:numPr>
          <w:ilvl w:val="0"/>
          <w:numId w:val="2"/>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Informer sur le démarrage des travaux et les implications</w:t>
      </w:r>
      <w:r w:rsidR="00F421CB" w:rsidRPr="00690CA4">
        <w:rPr>
          <w:rFonts w:eastAsia="Calibri"/>
          <w:color w:val="auto"/>
        </w:rPr>
        <w:t xml:space="preserve"> </w:t>
      </w:r>
      <w:r w:rsidRPr="00690CA4">
        <w:rPr>
          <w:rFonts w:eastAsia="Calibri"/>
          <w:color w:val="auto"/>
        </w:rPr>
        <w:t>environnementales et</w:t>
      </w:r>
      <w:r w:rsidR="0061774B" w:rsidRPr="00690CA4">
        <w:rPr>
          <w:rFonts w:eastAsia="Calibri"/>
          <w:color w:val="auto"/>
        </w:rPr>
        <w:t xml:space="preserve"> </w:t>
      </w:r>
      <w:r w:rsidRPr="00690CA4">
        <w:rPr>
          <w:rFonts w:eastAsia="Calibri"/>
          <w:color w:val="auto"/>
        </w:rPr>
        <w:t>sociales ;</w:t>
      </w:r>
    </w:p>
    <w:p w14:paraId="7627BECC" w14:textId="5C211C61" w:rsidR="00F7568F" w:rsidRPr="00690CA4" w:rsidRDefault="00F7568F">
      <w:pPr>
        <w:numPr>
          <w:ilvl w:val="0"/>
          <w:numId w:val="2"/>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Rappeler des mesures convenues avec les PAP, les dispositions relatives à la mise</w:t>
      </w:r>
      <w:r w:rsidR="0061774B" w:rsidRPr="00690CA4">
        <w:rPr>
          <w:rFonts w:eastAsia="Calibri"/>
          <w:color w:val="auto"/>
        </w:rPr>
        <w:t xml:space="preserve"> </w:t>
      </w:r>
      <w:r w:rsidRPr="00690CA4">
        <w:rPr>
          <w:rFonts w:eastAsia="Calibri"/>
          <w:color w:val="auto"/>
        </w:rPr>
        <w:t xml:space="preserve">en </w:t>
      </w:r>
      <w:r w:rsidR="007D246F" w:rsidRPr="00690CA4">
        <w:rPr>
          <w:rFonts w:eastAsia="Calibri"/>
          <w:color w:val="auto"/>
        </w:rPr>
        <w:t>œuvre</w:t>
      </w:r>
      <w:r w:rsidRPr="00690CA4">
        <w:rPr>
          <w:rFonts w:eastAsia="Calibri"/>
          <w:color w:val="auto"/>
        </w:rPr>
        <w:t xml:space="preserve"> du PAR, et enfin des dispositions du Mécanisme de Gestion des plaintes</w:t>
      </w:r>
      <w:r w:rsidR="00286137" w:rsidRPr="00690CA4">
        <w:rPr>
          <w:rFonts w:eastAsia="Calibri"/>
          <w:color w:val="auto"/>
        </w:rPr>
        <w:t xml:space="preserve"> </w:t>
      </w:r>
      <w:r w:rsidRPr="00690CA4">
        <w:rPr>
          <w:rFonts w:eastAsia="Calibri"/>
          <w:color w:val="auto"/>
        </w:rPr>
        <w:t xml:space="preserve">(MGP) du </w:t>
      </w:r>
      <w:r w:rsidR="00760A24" w:rsidRPr="00690CA4">
        <w:rPr>
          <w:rFonts w:eastAsia="Calibri"/>
          <w:color w:val="auto"/>
        </w:rPr>
        <w:t>Financement additionnel</w:t>
      </w:r>
      <w:r w:rsidRPr="00690CA4">
        <w:rPr>
          <w:rFonts w:eastAsia="Calibri"/>
          <w:color w:val="auto"/>
        </w:rPr>
        <w:t xml:space="preserve"> ;</w:t>
      </w:r>
    </w:p>
    <w:p w14:paraId="6DCF84E7" w14:textId="77777777" w:rsidR="007739A3" w:rsidRPr="00690CA4" w:rsidRDefault="007739A3">
      <w:pPr>
        <w:numPr>
          <w:ilvl w:val="0"/>
          <w:numId w:val="2"/>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lastRenderedPageBreak/>
        <w:t>Inciter les Personnes Affectées par le Projet (PAP) et les autres parties prenantes à</w:t>
      </w:r>
      <w:r w:rsidR="00760A24" w:rsidRPr="00690CA4">
        <w:rPr>
          <w:rFonts w:eastAsia="Calibri"/>
          <w:color w:val="auto"/>
        </w:rPr>
        <w:t xml:space="preserve"> </w:t>
      </w:r>
      <w:r w:rsidRPr="00690CA4">
        <w:rPr>
          <w:rFonts w:eastAsia="Calibri"/>
          <w:color w:val="auto"/>
        </w:rPr>
        <w:t>participer aux séances d’échanges et de partage d’information ;</w:t>
      </w:r>
    </w:p>
    <w:p w14:paraId="73B91214" w14:textId="7D4A95AB" w:rsidR="007739A3" w:rsidRPr="00690CA4" w:rsidRDefault="007739A3" w:rsidP="007D246F">
      <w:pPr>
        <w:numPr>
          <w:ilvl w:val="0"/>
          <w:numId w:val="2"/>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Rappeler les dispositions du PGES pour la gestion des risques et impacts</w:t>
      </w:r>
      <w:r w:rsidR="007D246F" w:rsidRPr="00690CA4">
        <w:rPr>
          <w:rFonts w:eastAsia="Calibri"/>
          <w:color w:val="auto"/>
        </w:rPr>
        <w:t xml:space="preserve"> </w:t>
      </w:r>
      <w:r w:rsidRPr="00690CA4">
        <w:rPr>
          <w:rFonts w:eastAsia="Calibri"/>
          <w:color w:val="auto"/>
        </w:rPr>
        <w:t>environnementaux et sociaux.</w:t>
      </w:r>
    </w:p>
    <w:p w14:paraId="1DF77085" w14:textId="77777777" w:rsidR="007739A3" w:rsidRPr="00690CA4" w:rsidRDefault="007739A3">
      <w:pPr>
        <w:numPr>
          <w:ilvl w:val="0"/>
          <w:numId w:val="2"/>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Donner des éléments de réponses aux préoccupations les personnes affectées par le</w:t>
      </w:r>
      <w:r w:rsidR="004D70DE" w:rsidRPr="00690CA4">
        <w:rPr>
          <w:rFonts w:eastAsia="Calibri"/>
          <w:color w:val="auto"/>
        </w:rPr>
        <w:t xml:space="preserve"> </w:t>
      </w:r>
      <w:r w:rsidRPr="00690CA4">
        <w:rPr>
          <w:rFonts w:eastAsia="Calibri"/>
          <w:color w:val="auto"/>
        </w:rPr>
        <w:t>projet y compris les autres parties prenantes.</w:t>
      </w:r>
    </w:p>
    <w:p w14:paraId="38A45D7B" w14:textId="77777777" w:rsidR="007D246F" w:rsidRPr="00690CA4" w:rsidRDefault="007D246F" w:rsidP="00690CA4">
      <w:pPr>
        <w:autoSpaceDE w:val="0"/>
        <w:autoSpaceDN w:val="0"/>
        <w:adjustRightInd w:val="0"/>
        <w:spacing w:before="0" w:beforeAutospacing="0" w:after="0" w:afterAutospacing="0" w:line="360" w:lineRule="auto"/>
        <w:ind w:left="720"/>
        <w:rPr>
          <w:rFonts w:eastAsia="Calibri"/>
          <w:color w:val="auto"/>
        </w:rPr>
      </w:pPr>
    </w:p>
    <w:p w14:paraId="14A3163F" w14:textId="77777777" w:rsidR="007739A3" w:rsidRPr="00690CA4" w:rsidRDefault="005D5FC6" w:rsidP="00F421CB">
      <w:pPr>
        <w:pStyle w:val="Titre3"/>
        <w:spacing w:before="0" w:beforeAutospacing="0" w:after="0" w:afterAutospacing="0"/>
        <w:rPr>
          <w:rFonts w:eastAsia="Calibri"/>
          <w:color w:val="auto"/>
        </w:rPr>
      </w:pPr>
      <w:bookmarkStart w:id="75" w:name="_Toc178272140"/>
      <w:r w:rsidRPr="00690CA4">
        <w:rPr>
          <w:rFonts w:eastAsia="Calibri"/>
          <w:color w:val="auto"/>
        </w:rPr>
        <w:t>7</w:t>
      </w:r>
      <w:r w:rsidR="00760A24" w:rsidRPr="00690CA4">
        <w:rPr>
          <w:rFonts w:eastAsia="Calibri"/>
          <w:color w:val="auto"/>
        </w:rPr>
        <w:t xml:space="preserve">.1.2 </w:t>
      </w:r>
      <w:r w:rsidR="007739A3" w:rsidRPr="00690CA4">
        <w:rPr>
          <w:rFonts w:eastAsia="Calibri"/>
          <w:color w:val="auto"/>
        </w:rPr>
        <w:t>Objectifs secondaires</w:t>
      </w:r>
      <w:bookmarkEnd w:id="75"/>
    </w:p>
    <w:p w14:paraId="4F992B34" w14:textId="77777777" w:rsidR="007739A3" w:rsidRPr="00690CA4" w:rsidRDefault="007739A3">
      <w:pPr>
        <w:numPr>
          <w:ilvl w:val="0"/>
          <w:numId w:val="13"/>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Donner des éléments de réponses aux préoccupations les personnes affectées par le</w:t>
      </w:r>
      <w:r w:rsidR="00760A24" w:rsidRPr="00690CA4">
        <w:rPr>
          <w:rFonts w:eastAsia="Calibri"/>
          <w:color w:val="auto"/>
        </w:rPr>
        <w:t xml:space="preserve"> Financement additionnel</w:t>
      </w:r>
      <w:r w:rsidRPr="00690CA4">
        <w:rPr>
          <w:rFonts w:eastAsia="Calibri"/>
          <w:color w:val="auto"/>
        </w:rPr>
        <w:t xml:space="preserve"> ;</w:t>
      </w:r>
    </w:p>
    <w:p w14:paraId="421B4C32" w14:textId="77777777" w:rsidR="007739A3" w:rsidRPr="00690CA4" w:rsidRDefault="007739A3">
      <w:pPr>
        <w:numPr>
          <w:ilvl w:val="0"/>
          <w:numId w:val="13"/>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Expliquer le processus d’indemnisation des populations selon les normes de la</w:t>
      </w:r>
      <w:r w:rsidR="00760A24" w:rsidRPr="00690CA4">
        <w:rPr>
          <w:rFonts w:eastAsia="Calibri"/>
          <w:color w:val="auto"/>
        </w:rPr>
        <w:t xml:space="preserve"> </w:t>
      </w:r>
      <w:r w:rsidRPr="00690CA4">
        <w:rPr>
          <w:rFonts w:eastAsia="Calibri"/>
          <w:color w:val="auto"/>
        </w:rPr>
        <w:t>Banque mondiale ;</w:t>
      </w:r>
    </w:p>
    <w:p w14:paraId="2C46FFFE" w14:textId="77777777" w:rsidR="007739A3" w:rsidRPr="00690CA4" w:rsidRDefault="007739A3">
      <w:pPr>
        <w:numPr>
          <w:ilvl w:val="0"/>
          <w:numId w:val="13"/>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Renforcer la crédibilité du </w:t>
      </w:r>
      <w:r w:rsidR="00760A24" w:rsidRPr="00690CA4">
        <w:rPr>
          <w:rFonts w:eastAsia="Calibri"/>
          <w:color w:val="auto"/>
        </w:rPr>
        <w:t xml:space="preserve">Financement additionnel </w:t>
      </w:r>
      <w:r w:rsidRPr="00690CA4">
        <w:rPr>
          <w:rFonts w:eastAsia="Calibri"/>
          <w:color w:val="auto"/>
        </w:rPr>
        <w:t>à travers des actions pertinentes de</w:t>
      </w:r>
      <w:r w:rsidR="00286137" w:rsidRPr="00690CA4">
        <w:rPr>
          <w:rFonts w:eastAsia="Calibri"/>
          <w:color w:val="auto"/>
        </w:rPr>
        <w:t xml:space="preserve"> </w:t>
      </w:r>
      <w:r w:rsidRPr="00690CA4">
        <w:rPr>
          <w:rFonts w:eastAsia="Calibri"/>
          <w:color w:val="auto"/>
        </w:rPr>
        <w:t>communication ;</w:t>
      </w:r>
    </w:p>
    <w:p w14:paraId="3AD78758" w14:textId="6F5965C2" w:rsidR="007739A3" w:rsidRPr="00690CA4" w:rsidRDefault="007739A3">
      <w:pPr>
        <w:numPr>
          <w:ilvl w:val="0"/>
          <w:numId w:val="13"/>
        </w:num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Par ailleurs, les supports de communications suivants seront </w:t>
      </w:r>
      <w:r w:rsidR="000B4A45" w:rsidRPr="00690CA4">
        <w:rPr>
          <w:rFonts w:eastAsia="Calibri"/>
          <w:color w:val="auto"/>
        </w:rPr>
        <w:t>utilisés :</w:t>
      </w:r>
      <w:r w:rsidRPr="00690CA4">
        <w:rPr>
          <w:rFonts w:eastAsia="Calibri"/>
          <w:color w:val="auto"/>
        </w:rPr>
        <w:t xml:space="preserve"> les prospectus, les</w:t>
      </w:r>
      <w:r w:rsidR="00760A24" w:rsidRPr="00690CA4">
        <w:rPr>
          <w:rFonts w:eastAsia="Calibri"/>
          <w:color w:val="auto"/>
        </w:rPr>
        <w:t xml:space="preserve"> </w:t>
      </w:r>
      <w:r w:rsidRPr="00690CA4">
        <w:rPr>
          <w:rFonts w:eastAsia="Calibri"/>
          <w:color w:val="auto"/>
        </w:rPr>
        <w:t>manuels de formation/sensibilisation, plaquette, prospectus, enseignes, tee-shirts, gilets, les</w:t>
      </w:r>
      <w:r w:rsidR="00286137" w:rsidRPr="00690CA4">
        <w:rPr>
          <w:rFonts w:eastAsia="Calibri"/>
          <w:color w:val="auto"/>
        </w:rPr>
        <w:t xml:space="preserve"> </w:t>
      </w:r>
      <w:r w:rsidRPr="00690CA4">
        <w:rPr>
          <w:rFonts w:eastAsia="Calibri"/>
          <w:color w:val="auto"/>
        </w:rPr>
        <w:t>documentaires, etc.</w:t>
      </w:r>
    </w:p>
    <w:p w14:paraId="79700D29" w14:textId="1E22FD88" w:rsidR="007739A3" w:rsidRPr="00690CA4" w:rsidRDefault="005D5FC6" w:rsidP="00F421CB">
      <w:pPr>
        <w:pStyle w:val="Titre2"/>
        <w:spacing w:before="0" w:beforeAutospacing="0" w:after="0" w:afterAutospacing="0"/>
        <w:rPr>
          <w:rFonts w:eastAsia="Calibri"/>
          <w:color w:val="auto"/>
        </w:rPr>
      </w:pPr>
      <w:bookmarkStart w:id="76" w:name="_Toc178272141"/>
      <w:r w:rsidRPr="00690CA4">
        <w:rPr>
          <w:rFonts w:eastAsia="Calibri"/>
          <w:color w:val="auto"/>
        </w:rPr>
        <w:t>7</w:t>
      </w:r>
      <w:r w:rsidR="007739A3" w:rsidRPr="00690CA4">
        <w:rPr>
          <w:rFonts w:eastAsia="Calibri"/>
          <w:color w:val="auto"/>
        </w:rPr>
        <w:t xml:space="preserve">.2. Mise en </w:t>
      </w:r>
      <w:r w:rsidR="007D246F" w:rsidRPr="00690CA4">
        <w:rPr>
          <w:rFonts w:eastAsia="Calibri"/>
          <w:color w:val="auto"/>
        </w:rPr>
        <w:t>œuvre</w:t>
      </w:r>
      <w:r w:rsidR="007739A3" w:rsidRPr="00690CA4">
        <w:rPr>
          <w:rFonts w:eastAsia="Calibri"/>
          <w:color w:val="auto"/>
        </w:rPr>
        <w:t xml:space="preserve"> du plan de communication</w:t>
      </w:r>
      <w:bookmarkEnd w:id="76"/>
    </w:p>
    <w:p w14:paraId="5AB5E810" w14:textId="1302E530" w:rsidR="00760A24" w:rsidRPr="00690CA4" w:rsidRDefault="00760A24" w:rsidP="00F421CB">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La première initiative proposée est d'informer, de mobiliser et d'engager les acteurs, notamment les bénéficiaires, dans la mise en </w:t>
      </w:r>
      <w:r w:rsidR="007D246F" w:rsidRPr="00690CA4">
        <w:rPr>
          <w:rFonts w:eastAsia="Calibri"/>
          <w:color w:val="auto"/>
        </w:rPr>
        <w:t>œuvre</w:t>
      </w:r>
      <w:r w:rsidRPr="00690CA4">
        <w:rPr>
          <w:rFonts w:eastAsia="Calibri"/>
          <w:color w:val="auto"/>
        </w:rPr>
        <w:t xml:space="preserve"> du Financement additionnel du PACNEN dans les régions d’Agadez et de Zinder en leur expliquant le Financement </w:t>
      </w:r>
      <w:r w:rsidR="00773BE3" w:rsidRPr="00690CA4">
        <w:rPr>
          <w:rFonts w:eastAsia="Calibri"/>
          <w:color w:val="auto"/>
        </w:rPr>
        <w:t>additionnel et</w:t>
      </w:r>
      <w:r w:rsidRPr="00690CA4">
        <w:rPr>
          <w:rFonts w:eastAsia="Calibri"/>
          <w:color w:val="auto"/>
        </w:rPr>
        <w:t xml:space="preserve"> ce qu'il va réaliser pour l'amélioration de leurs conditions de vie. Cela se fera, entre autres, à travers l'organisation d'événements sous forme de fora communautaires, d'informations en langues nationales en partenariat avec les élus locaux, l'administration, les leaders traditionnels et les médias. L'information visera particulièrement les personnes susceptibles d’être impactées par le Financement additionnel. </w:t>
      </w:r>
    </w:p>
    <w:p w14:paraId="0F94858F" w14:textId="77777777" w:rsidR="00760A24" w:rsidRPr="00690CA4" w:rsidRDefault="00760A24" w:rsidP="00F421CB">
      <w:pPr>
        <w:autoSpaceDE w:val="0"/>
        <w:autoSpaceDN w:val="0"/>
        <w:adjustRightInd w:val="0"/>
        <w:spacing w:before="0" w:beforeAutospacing="0" w:after="0" w:afterAutospacing="0" w:line="360" w:lineRule="auto"/>
        <w:rPr>
          <w:rFonts w:eastAsia="Calibri"/>
          <w:color w:val="auto"/>
        </w:rPr>
      </w:pPr>
    </w:p>
    <w:p w14:paraId="4FD466F6" w14:textId="77777777" w:rsidR="00760A24" w:rsidRPr="00690CA4" w:rsidRDefault="00760A24" w:rsidP="00F421CB">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Accroitre la présence médiatique du projet. Celle-ci pourrait se faire en diffusant des communiqués de presse et en organisant des conférences de presse, en collaborant avec les radios communautaires locales et en produisant et diffusant des émissions dans les radios et télés. </w:t>
      </w:r>
    </w:p>
    <w:p w14:paraId="227EC50F" w14:textId="77777777" w:rsidR="00760A24" w:rsidRPr="00690CA4" w:rsidRDefault="00760A24" w:rsidP="00F421CB">
      <w:pPr>
        <w:autoSpaceDE w:val="0"/>
        <w:autoSpaceDN w:val="0"/>
        <w:adjustRightInd w:val="0"/>
        <w:spacing w:before="0" w:beforeAutospacing="0" w:after="0" w:afterAutospacing="0" w:line="360" w:lineRule="auto"/>
        <w:rPr>
          <w:rFonts w:eastAsia="Calibri"/>
          <w:color w:val="auto"/>
        </w:rPr>
      </w:pPr>
    </w:p>
    <w:p w14:paraId="745A942E" w14:textId="77777777" w:rsidR="00760A24" w:rsidRPr="00690CA4" w:rsidRDefault="00760A24" w:rsidP="00F421CB">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lastRenderedPageBreak/>
        <w:t xml:space="preserve">Il convient aussi de réaliser des publireportages sur le </w:t>
      </w:r>
      <w:r w:rsidR="003F6963" w:rsidRPr="00690CA4">
        <w:rPr>
          <w:rFonts w:eastAsia="Calibri"/>
          <w:color w:val="auto"/>
        </w:rPr>
        <w:t>Financement additionnel</w:t>
      </w:r>
      <w:r w:rsidRPr="00690CA4">
        <w:rPr>
          <w:rFonts w:eastAsia="Calibri"/>
          <w:color w:val="auto"/>
        </w:rPr>
        <w:t xml:space="preserve"> dans les régions d’Agadez et de Zinder, de concevoir et de mettre en ligne un site internet régulièrement mis à jour. Il s’agira également de développer une présence sur les réseaux sociaux (création des forums </w:t>
      </w:r>
      <w:proofErr w:type="spellStart"/>
      <w:r w:rsidRPr="00690CA4">
        <w:rPr>
          <w:rFonts w:eastAsia="Calibri"/>
          <w:color w:val="auto"/>
        </w:rPr>
        <w:t>whatsapp</w:t>
      </w:r>
      <w:proofErr w:type="spellEnd"/>
      <w:r w:rsidRPr="00690CA4">
        <w:rPr>
          <w:rFonts w:eastAsia="Calibri"/>
          <w:color w:val="auto"/>
        </w:rPr>
        <w:t xml:space="preserve">) en faisant des reportages sur les événements et d’utiliser le téléphone mobile comme moyen de partage de messages. Une autre stratégie est la publication d'un bulletin périodique d'informations sur les activités et les résultats du </w:t>
      </w:r>
      <w:r w:rsidR="003F6963" w:rsidRPr="00690CA4">
        <w:rPr>
          <w:rFonts w:eastAsia="Calibri"/>
          <w:color w:val="auto"/>
        </w:rPr>
        <w:t>Financement additionnel</w:t>
      </w:r>
      <w:r w:rsidRPr="00690CA4">
        <w:rPr>
          <w:rFonts w:eastAsia="Calibri"/>
          <w:color w:val="auto"/>
        </w:rPr>
        <w:t xml:space="preserve">. </w:t>
      </w:r>
    </w:p>
    <w:p w14:paraId="51F3B0B4" w14:textId="77777777" w:rsidR="00760A24" w:rsidRPr="00690CA4" w:rsidRDefault="00760A24" w:rsidP="00F421CB">
      <w:pPr>
        <w:autoSpaceDE w:val="0"/>
        <w:autoSpaceDN w:val="0"/>
        <w:adjustRightInd w:val="0"/>
        <w:spacing w:before="0" w:beforeAutospacing="0" w:after="0" w:afterAutospacing="0" w:line="360" w:lineRule="auto"/>
        <w:rPr>
          <w:rFonts w:eastAsia="Calibri"/>
          <w:color w:val="auto"/>
        </w:rPr>
      </w:pPr>
    </w:p>
    <w:p w14:paraId="0CCEDD4F" w14:textId="711F1C6E" w:rsidR="003F6963" w:rsidRPr="00690CA4" w:rsidRDefault="003F6963" w:rsidP="00F421CB">
      <w:pPr>
        <w:autoSpaceDE w:val="0"/>
        <w:autoSpaceDN w:val="0"/>
        <w:adjustRightInd w:val="0"/>
        <w:spacing w:before="0" w:beforeAutospacing="0" w:after="0" w:afterAutospacing="0" w:line="360" w:lineRule="auto"/>
        <w:rPr>
          <w:rFonts w:eastAsia="Calibri"/>
          <w:color w:val="auto"/>
        </w:rPr>
      </w:pPr>
      <w:r w:rsidRPr="00690CA4">
        <w:rPr>
          <w:rFonts w:eastAsia="Calibri"/>
          <w:color w:val="auto"/>
        </w:rPr>
        <w:t xml:space="preserve">Développer une présence locale pour une communication de proximité en installant et en renforçant les capacités de dispositifs d'information et de sensibilisation, sous la forme de relais locaux ou de personnes ressources dans les zones minières permettant de développer et de mettre en </w:t>
      </w:r>
      <w:r w:rsidR="007D246F" w:rsidRPr="00690CA4">
        <w:rPr>
          <w:rFonts w:eastAsia="Calibri"/>
          <w:color w:val="auto"/>
        </w:rPr>
        <w:t>œuvre</w:t>
      </w:r>
      <w:r w:rsidRPr="00690CA4">
        <w:rPr>
          <w:rFonts w:eastAsia="Calibri"/>
          <w:color w:val="auto"/>
        </w:rPr>
        <w:t xml:space="preserve"> des stratégies de communication opportunistes. Les réunions seront annoncées à travers les lettres officielles envoyées aux parties prenantes au moins 72 heures avant, pour permettre leur intégration dans les agendas. Ces différents dispositifs permettront de fournir les informations actualisées aux parties prenantes. </w:t>
      </w:r>
    </w:p>
    <w:p w14:paraId="770CD319" w14:textId="77777777" w:rsidR="00EC07FE" w:rsidRPr="00690CA4" w:rsidRDefault="00EC07FE" w:rsidP="003F6963">
      <w:pPr>
        <w:autoSpaceDE w:val="0"/>
        <w:autoSpaceDN w:val="0"/>
        <w:adjustRightInd w:val="0"/>
        <w:spacing w:before="0" w:beforeAutospacing="0" w:after="0" w:afterAutospacing="0" w:line="240" w:lineRule="auto"/>
        <w:jc w:val="left"/>
        <w:rPr>
          <w:rFonts w:eastAsia="Calibri"/>
          <w:color w:val="auto"/>
          <w:sz w:val="26"/>
          <w:szCs w:val="26"/>
        </w:rPr>
        <w:sectPr w:rsidR="00EC07FE" w:rsidRPr="00690CA4" w:rsidSect="00EA437F">
          <w:pgSz w:w="12240" w:h="15840"/>
          <w:pgMar w:top="1417" w:right="1417" w:bottom="1417" w:left="1417" w:header="720" w:footer="720" w:gutter="0"/>
          <w:cols w:space="720"/>
        </w:sectPr>
      </w:pPr>
    </w:p>
    <w:p w14:paraId="420B5726" w14:textId="5192986D" w:rsidR="007739A3" w:rsidRPr="00690CA4" w:rsidRDefault="007739A3" w:rsidP="00F421CB">
      <w:pPr>
        <w:spacing w:before="0" w:beforeAutospacing="0" w:after="0" w:afterAutospacing="0"/>
        <w:rPr>
          <w:rFonts w:eastAsia="Calibri"/>
          <w:b/>
          <w:bCs/>
          <w:color w:val="auto"/>
        </w:rPr>
      </w:pPr>
      <w:r w:rsidRPr="00690CA4">
        <w:rPr>
          <w:rFonts w:eastAsia="Calibri"/>
          <w:b/>
          <w:bCs/>
          <w:color w:val="auto"/>
        </w:rPr>
        <w:lastRenderedPageBreak/>
        <w:t xml:space="preserve">Tableau </w:t>
      </w:r>
      <w:r w:rsidR="0004387B" w:rsidRPr="00690CA4">
        <w:rPr>
          <w:rFonts w:eastAsia="Calibri"/>
          <w:b/>
          <w:bCs/>
          <w:color w:val="auto"/>
        </w:rPr>
        <w:t>5</w:t>
      </w:r>
      <w:r w:rsidRPr="00690CA4">
        <w:rPr>
          <w:rFonts w:eastAsia="Calibri"/>
          <w:b/>
          <w:bCs/>
          <w:color w:val="auto"/>
        </w:rPr>
        <w:t xml:space="preserve"> : </w:t>
      </w:r>
      <w:r w:rsidRPr="00690CA4">
        <w:rPr>
          <w:rFonts w:ascii="TimesNewRomanPS-BoldMT" w:eastAsia="Calibri" w:hAnsi="TimesNewRomanPS-BoldMT" w:cs="TimesNewRomanPS-BoldMT"/>
          <w:b/>
          <w:bCs/>
          <w:color w:val="auto"/>
        </w:rPr>
        <w:t xml:space="preserve">Synthèse de la stratégie de mise en </w:t>
      </w:r>
      <w:r w:rsidR="007D246F" w:rsidRPr="00690CA4">
        <w:rPr>
          <w:rFonts w:ascii="TimesNewRomanPS-BoldMT" w:eastAsia="Calibri" w:hAnsi="TimesNewRomanPS-BoldMT" w:cs="TimesNewRomanPS-BoldMT"/>
          <w:b/>
          <w:bCs/>
          <w:color w:val="auto"/>
        </w:rPr>
        <w:t>œuvre</w:t>
      </w:r>
      <w:r w:rsidRPr="00690CA4">
        <w:rPr>
          <w:rFonts w:ascii="TimesNewRomanPS-BoldMT" w:eastAsia="Calibri" w:hAnsi="TimesNewRomanPS-BoldMT" w:cs="TimesNewRomanPS-BoldMT"/>
          <w:b/>
          <w:bCs/>
          <w:color w:val="auto"/>
        </w:rPr>
        <w:t xml:space="preserve"> du plan de com</w:t>
      </w:r>
      <w:r w:rsidRPr="00690CA4">
        <w:rPr>
          <w:rFonts w:eastAsia="Calibri"/>
          <w:b/>
          <w:bCs/>
          <w:color w:val="auto"/>
        </w:rPr>
        <w:t>munication</w:t>
      </w:r>
    </w:p>
    <w:p w14:paraId="481B2A64" w14:textId="77777777" w:rsidR="00773BE3" w:rsidRPr="00690CA4" w:rsidRDefault="00773BE3" w:rsidP="00F421CB">
      <w:pPr>
        <w:spacing w:before="0" w:beforeAutospacing="0" w:after="0" w:afterAutospacing="0"/>
        <w:rPr>
          <w:rFonts w:eastAsia="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2451"/>
        <w:gridCol w:w="1936"/>
        <w:gridCol w:w="1897"/>
        <w:gridCol w:w="2117"/>
        <w:gridCol w:w="1936"/>
        <w:gridCol w:w="1203"/>
      </w:tblGrid>
      <w:tr w:rsidR="00690CA4" w:rsidRPr="00690CA4" w14:paraId="5C3B2C15" w14:textId="77777777" w:rsidTr="00B1056C">
        <w:trPr>
          <w:trHeight w:val="754"/>
        </w:trPr>
        <w:tc>
          <w:tcPr>
            <w:tcW w:w="1242" w:type="dxa"/>
            <w:shd w:val="clear" w:color="auto" w:fill="F2F2F2"/>
          </w:tcPr>
          <w:p w14:paraId="55361325" w14:textId="77777777" w:rsidR="00465F80" w:rsidRPr="00690CA4" w:rsidRDefault="00465F80" w:rsidP="00465F80">
            <w:pPr>
              <w:rPr>
                <w:color w:val="auto"/>
              </w:rPr>
            </w:pPr>
            <w:r w:rsidRPr="00690CA4">
              <w:rPr>
                <w:rFonts w:eastAsia="Calibri"/>
                <w:b/>
                <w:bCs/>
                <w:color w:val="auto"/>
              </w:rPr>
              <w:t xml:space="preserve">Activités </w:t>
            </w:r>
          </w:p>
        </w:tc>
        <w:tc>
          <w:tcPr>
            <w:tcW w:w="2464" w:type="dxa"/>
            <w:shd w:val="clear" w:color="auto" w:fill="F2F2F2"/>
          </w:tcPr>
          <w:p w14:paraId="168963F6" w14:textId="77777777" w:rsidR="00465F80" w:rsidRPr="00690CA4" w:rsidRDefault="00465F80" w:rsidP="00465F80">
            <w:pPr>
              <w:rPr>
                <w:color w:val="auto"/>
              </w:rPr>
            </w:pPr>
            <w:r w:rsidRPr="00690CA4">
              <w:rPr>
                <w:rFonts w:eastAsia="Calibri"/>
                <w:b/>
                <w:bCs/>
                <w:color w:val="auto"/>
              </w:rPr>
              <w:t xml:space="preserve">Sujet de la communication </w:t>
            </w:r>
          </w:p>
        </w:tc>
        <w:tc>
          <w:tcPr>
            <w:tcW w:w="0" w:type="auto"/>
            <w:shd w:val="clear" w:color="auto" w:fill="F2F2F2"/>
          </w:tcPr>
          <w:p w14:paraId="2FCC8EF6" w14:textId="77777777" w:rsidR="00465F80" w:rsidRPr="00690CA4" w:rsidRDefault="00465F80" w:rsidP="00465F80">
            <w:pPr>
              <w:rPr>
                <w:color w:val="auto"/>
              </w:rPr>
            </w:pPr>
            <w:r w:rsidRPr="00690CA4">
              <w:rPr>
                <w:rFonts w:eastAsia="Calibri"/>
                <w:b/>
                <w:bCs/>
                <w:color w:val="auto"/>
              </w:rPr>
              <w:t xml:space="preserve">Méthode utilisée </w:t>
            </w:r>
          </w:p>
        </w:tc>
        <w:tc>
          <w:tcPr>
            <w:tcW w:w="1910" w:type="dxa"/>
            <w:shd w:val="clear" w:color="auto" w:fill="F2F2F2"/>
          </w:tcPr>
          <w:p w14:paraId="55954EDB" w14:textId="77777777" w:rsidR="00465F80" w:rsidRPr="00690CA4" w:rsidRDefault="00465F80" w:rsidP="00465F80">
            <w:pPr>
              <w:rPr>
                <w:color w:val="auto"/>
              </w:rPr>
            </w:pPr>
            <w:r w:rsidRPr="00690CA4">
              <w:rPr>
                <w:rFonts w:eastAsia="Calibri"/>
                <w:b/>
                <w:bCs/>
                <w:color w:val="auto"/>
              </w:rPr>
              <w:t xml:space="preserve"> Période, Dates et lieux </w:t>
            </w:r>
          </w:p>
        </w:tc>
        <w:tc>
          <w:tcPr>
            <w:tcW w:w="2129" w:type="dxa"/>
            <w:shd w:val="clear" w:color="auto" w:fill="F2F2F2"/>
          </w:tcPr>
          <w:p w14:paraId="5BFEF914" w14:textId="77777777" w:rsidR="00465F80" w:rsidRPr="00690CA4" w:rsidRDefault="00465F80" w:rsidP="00465F80">
            <w:pPr>
              <w:rPr>
                <w:color w:val="auto"/>
              </w:rPr>
            </w:pPr>
            <w:r w:rsidRPr="00690CA4">
              <w:rPr>
                <w:rFonts w:eastAsia="Calibri"/>
                <w:b/>
                <w:bCs/>
                <w:color w:val="auto"/>
              </w:rPr>
              <w:t xml:space="preserve">Groupe cibles </w:t>
            </w:r>
          </w:p>
        </w:tc>
        <w:tc>
          <w:tcPr>
            <w:tcW w:w="1878" w:type="dxa"/>
            <w:shd w:val="clear" w:color="auto" w:fill="F2F2F2"/>
          </w:tcPr>
          <w:p w14:paraId="5FA66615" w14:textId="77777777" w:rsidR="00465F80" w:rsidRPr="00690CA4" w:rsidRDefault="00465F80" w:rsidP="00465F80">
            <w:pPr>
              <w:rPr>
                <w:color w:val="auto"/>
              </w:rPr>
            </w:pPr>
            <w:r w:rsidRPr="00690CA4">
              <w:rPr>
                <w:rFonts w:eastAsia="Calibri"/>
                <w:b/>
                <w:bCs/>
                <w:color w:val="auto"/>
              </w:rPr>
              <w:t xml:space="preserve">Responsabilité </w:t>
            </w:r>
          </w:p>
        </w:tc>
        <w:tc>
          <w:tcPr>
            <w:tcW w:w="0" w:type="auto"/>
            <w:shd w:val="clear" w:color="auto" w:fill="F2F2F2"/>
          </w:tcPr>
          <w:p w14:paraId="0DA70A19" w14:textId="77777777" w:rsidR="00465F80" w:rsidRPr="00690CA4" w:rsidRDefault="00465F80" w:rsidP="00465F80">
            <w:pPr>
              <w:rPr>
                <w:color w:val="auto"/>
              </w:rPr>
            </w:pPr>
            <w:r w:rsidRPr="00690CA4">
              <w:rPr>
                <w:rFonts w:eastAsia="Calibri"/>
                <w:b/>
                <w:bCs/>
                <w:color w:val="auto"/>
              </w:rPr>
              <w:t>Langues4</w:t>
            </w:r>
          </w:p>
        </w:tc>
      </w:tr>
      <w:tr w:rsidR="00690CA4" w:rsidRPr="00690CA4" w14:paraId="427425D2" w14:textId="77777777" w:rsidTr="00B1056C">
        <w:trPr>
          <w:trHeight w:val="247"/>
        </w:trPr>
        <w:tc>
          <w:tcPr>
            <w:tcW w:w="0" w:type="auto"/>
            <w:gridSpan w:val="7"/>
            <w:shd w:val="clear" w:color="auto" w:fill="FFC000"/>
          </w:tcPr>
          <w:p w14:paraId="65171B03" w14:textId="77777777" w:rsidR="00B41A20" w:rsidRPr="00690CA4" w:rsidRDefault="00B41A20" w:rsidP="00B1056C">
            <w:pPr>
              <w:jc w:val="center"/>
              <w:rPr>
                <w:rFonts w:eastAsia="Calibri"/>
                <w:b/>
                <w:bCs/>
                <w:color w:val="auto"/>
              </w:rPr>
            </w:pPr>
            <w:r w:rsidRPr="00690CA4">
              <w:rPr>
                <w:rFonts w:eastAsia="Calibri"/>
                <w:b/>
                <w:bCs/>
                <w:color w:val="auto"/>
              </w:rPr>
              <w:t>PHASE DE PREPARATION DU FINANCEMENT ADDITIONNEL</w:t>
            </w:r>
          </w:p>
        </w:tc>
      </w:tr>
      <w:tr w:rsidR="00690CA4" w:rsidRPr="00690CA4" w14:paraId="2297455F" w14:textId="77777777" w:rsidTr="00B1056C">
        <w:trPr>
          <w:trHeight w:val="1548"/>
        </w:trPr>
        <w:tc>
          <w:tcPr>
            <w:tcW w:w="1242" w:type="dxa"/>
            <w:shd w:val="clear" w:color="auto" w:fill="auto"/>
          </w:tcPr>
          <w:p w14:paraId="7CDBBA0F"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Préparation des</w:t>
            </w:r>
          </w:p>
          <w:p w14:paraId="147DCA50"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conditions</w:t>
            </w:r>
            <w:proofErr w:type="gramEnd"/>
          </w:p>
          <w:p w14:paraId="38C71217"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préalables</w:t>
            </w:r>
            <w:proofErr w:type="gramEnd"/>
            <w:r w:rsidRPr="00690CA4">
              <w:rPr>
                <w:rFonts w:eastAsia="Calibri"/>
                <w:color w:val="auto"/>
              </w:rPr>
              <w:t xml:space="preserve"> à</w:t>
            </w:r>
          </w:p>
          <w:p w14:paraId="480DCA95"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l’évaluation</w:t>
            </w:r>
            <w:proofErr w:type="gramEnd"/>
            <w:r w:rsidRPr="00690CA4">
              <w:rPr>
                <w:rFonts w:eastAsia="Calibri"/>
                <w:color w:val="auto"/>
              </w:rPr>
              <w:t xml:space="preserve"> du</w:t>
            </w:r>
          </w:p>
          <w:p w14:paraId="542181E1"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Financement additionnel</w:t>
            </w:r>
          </w:p>
        </w:tc>
        <w:tc>
          <w:tcPr>
            <w:tcW w:w="2464" w:type="dxa"/>
            <w:shd w:val="clear" w:color="auto" w:fill="auto"/>
          </w:tcPr>
          <w:p w14:paraId="24808715"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Elaboration des documents du</w:t>
            </w:r>
          </w:p>
          <w:p w14:paraId="71CAEB25"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Financement additionnel</w:t>
            </w:r>
          </w:p>
          <w:p w14:paraId="10ABE554"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(Plan d’Engagement</w:t>
            </w:r>
          </w:p>
          <w:p w14:paraId="2D8976CC"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Environnemental et Social</w:t>
            </w:r>
          </w:p>
          <w:p w14:paraId="0D9F3B31"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(PEES), Plan d’Engagement des</w:t>
            </w:r>
          </w:p>
          <w:p w14:paraId="30AE7A6D"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Parties</w:t>
            </w:r>
          </w:p>
          <w:p w14:paraId="309B8735" w14:textId="7FEE8029"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Prenantes (P</w:t>
            </w:r>
            <w:r w:rsidR="00007042" w:rsidRPr="00690CA4">
              <w:rPr>
                <w:rFonts w:eastAsia="Calibri"/>
                <w:color w:val="auto"/>
              </w:rPr>
              <w:t>M</w:t>
            </w:r>
            <w:r w:rsidRPr="00690CA4">
              <w:rPr>
                <w:rFonts w:eastAsia="Calibri"/>
                <w:color w:val="auto"/>
              </w:rPr>
              <w:t>PP)</w:t>
            </w:r>
          </w:p>
          <w:p w14:paraId="599ECD66" w14:textId="77777777" w:rsidR="00B41A20" w:rsidRPr="00690CA4" w:rsidRDefault="00B41A20" w:rsidP="00B1056C">
            <w:pPr>
              <w:spacing w:before="0" w:beforeAutospacing="0" w:after="0" w:afterAutospacing="0"/>
              <w:rPr>
                <w:rFonts w:eastAsia="Calibri"/>
                <w:b/>
                <w:bCs/>
                <w:color w:val="auto"/>
              </w:rPr>
            </w:pPr>
            <w:r w:rsidRPr="00690CA4">
              <w:rPr>
                <w:rFonts w:eastAsia="Calibri"/>
                <w:color w:val="auto"/>
              </w:rPr>
              <w:t>Actualisation EESS</w:t>
            </w:r>
          </w:p>
        </w:tc>
        <w:tc>
          <w:tcPr>
            <w:tcW w:w="0" w:type="auto"/>
            <w:shd w:val="clear" w:color="auto" w:fill="auto"/>
          </w:tcPr>
          <w:p w14:paraId="3C3AB765"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Réunions d’échanges et de travail</w:t>
            </w:r>
            <w:r w:rsidR="00EC07FE" w:rsidRPr="00690CA4">
              <w:rPr>
                <w:rFonts w:eastAsia="Calibri"/>
                <w:color w:val="auto"/>
              </w:rPr>
              <w:t xml:space="preserve"> </w:t>
            </w:r>
            <w:r w:rsidRPr="00690CA4">
              <w:rPr>
                <w:rFonts w:eastAsia="Calibri"/>
                <w:color w:val="auto"/>
              </w:rPr>
              <w:t xml:space="preserve">entre la partie nationale et </w:t>
            </w:r>
            <w:proofErr w:type="gramStart"/>
            <w:r w:rsidRPr="00690CA4">
              <w:rPr>
                <w:rFonts w:eastAsia="Calibri"/>
                <w:color w:val="auto"/>
              </w:rPr>
              <w:t>la</w:t>
            </w:r>
            <w:proofErr w:type="gramEnd"/>
          </w:p>
          <w:p w14:paraId="339A6267"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Banque mondiale</w:t>
            </w:r>
          </w:p>
          <w:p w14:paraId="44BDD28C" w14:textId="77777777" w:rsidR="00B41A20" w:rsidRPr="00690CA4" w:rsidRDefault="00B41A20" w:rsidP="00B41A20">
            <w:pPr>
              <w:rPr>
                <w:rFonts w:eastAsia="Calibri"/>
                <w:b/>
                <w:bCs/>
                <w:color w:val="auto"/>
              </w:rPr>
            </w:pPr>
          </w:p>
        </w:tc>
        <w:tc>
          <w:tcPr>
            <w:tcW w:w="1910" w:type="dxa"/>
            <w:shd w:val="clear" w:color="auto" w:fill="auto"/>
          </w:tcPr>
          <w:p w14:paraId="4143297D"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Durant toute la phase de</w:t>
            </w:r>
          </w:p>
          <w:p w14:paraId="489B7813"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préparation</w:t>
            </w:r>
            <w:proofErr w:type="gramEnd"/>
            <w:r w:rsidRPr="00690CA4">
              <w:rPr>
                <w:rFonts w:eastAsia="Calibri"/>
                <w:color w:val="auto"/>
              </w:rPr>
              <w:t xml:space="preserve"> et avant</w:t>
            </w:r>
          </w:p>
          <w:p w14:paraId="0F5A5EAD"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l’évaluation</w:t>
            </w:r>
            <w:proofErr w:type="gramEnd"/>
            <w:r w:rsidRPr="00690CA4">
              <w:rPr>
                <w:rFonts w:eastAsia="Calibri"/>
                <w:color w:val="auto"/>
              </w:rPr>
              <w:t xml:space="preserve"> finale du Financement additionnel</w:t>
            </w:r>
          </w:p>
          <w:p w14:paraId="18EECA4C" w14:textId="7BB79AAE" w:rsidR="00B41A20" w:rsidRPr="00690CA4" w:rsidRDefault="00B41A20" w:rsidP="00B1056C">
            <w:pPr>
              <w:autoSpaceDE w:val="0"/>
              <w:autoSpaceDN w:val="0"/>
              <w:adjustRightInd w:val="0"/>
              <w:spacing w:before="0" w:beforeAutospacing="0" w:after="0" w:afterAutospacing="0" w:line="240" w:lineRule="auto"/>
              <w:jc w:val="left"/>
              <w:rPr>
                <w:rFonts w:eastAsia="Calibri"/>
                <w:b/>
                <w:bCs/>
                <w:color w:val="auto"/>
              </w:rPr>
            </w:pPr>
            <w:r w:rsidRPr="00690CA4">
              <w:rPr>
                <w:rFonts w:eastAsia="Calibri"/>
                <w:color w:val="auto"/>
              </w:rPr>
              <w:t>A Niamey et dans les</w:t>
            </w:r>
            <w:r w:rsidR="00EC07FE" w:rsidRPr="00690CA4">
              <w:rPr>
                <w:rFonts w:eastAsia="Calibri"/>
                <w:color w:val="auto"/>
              </w:rPr>
              <w:t xml:space="preserve"> </w:t>
            </w:r>
            <w:r w:rsidRPr="00690CA4">
              <w:rPr>
                <w:rFonts w:eastAsia="Calibri"/>
                <w:color w:val="auto"/>
              </w:rPr>
              <w:t>régions Z</w:t>
            </w:r>
            <w:r w:rsidR="007D246F" w:rsidRPr="00690CA4">
              <w:rPr>
                <w:rFonts w:eastAsia="Calibri"/>
                <w:color w:val="auto"/>
              </w:rPr>
              <w:t>i</w:t>
            </w:r>
            <w:r w:rsidRPr="00690CA4">
              <w:rPr>
                <w:rFonts w:eastAsia="Calibri"/>
                <w:color w:val="auto"/>
              </w:rPr>
              <w:t>nder et Agadez</w:t>
            </w:r>
          </w:p>
        </w:tc>
        <w:tc>
          <w:tcPr>
            <w:tcW w:w="2129" w:type="dxa"/>
            <w:shd w:val="clear" w:color="auto" w:fill="auto"/>
          </w:tcPr>
          <w:p w14:paraId="1BD388F9"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Responsables politiques</w:t>
            </w:r>
          </w:p>
          <w:p w14:paraId="1D3A7740" w14:textId="77777777" w:rsidR="00EC07FE" w:rsidRPr="00690CA4" w:rsidRDefault="00EC07FE" w:rsidP="00B1056C">
            <w:pPr>
              <w:autoSpaceDE w:val="0"/>
              <w:autoSpaceDN w:val="0"/>
              <w:adjustRightInd w:val="0"/>
              <w:spacing w:before="0" w:beforeAutospacing="0" w:after="0" w:afterAutospacing="0" w:line="240" w:lineRule="auto"/>
              <w:jc w:val="left"/>
              <w:rPr>
                <w:rFonts w:eastAsia="Calibri"/>
                <w:color w:val="auto"/>
              </w:rPr>
            </w:pPr>
          </w:p>
          <w:p w14:paraId="66FD8DF7"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Acteurs institutionnels</w:t>
            </w:r>
          </w:p>
          <w:p w14:paraId="283C3405" w14:textId="77777777" w:rsidR="00EC07FE" w:rsidRPr="00690CA4" w:rsidRDefault="00EC07FE" w:rsidP="00B1056C">
            <w:pPr>
              <w:autoSpaceDE w:val="0"/>
              <w:autoSpaceDN w:val="0"/>
              <w:adjustRightInd w:val="0"/>
              <w:spacing w:before="0" w:beforeAutospacing="0" w:after="0" w:afterAutospacing="0" w:line="240" w:lineRule="auto"/>
              <w:jc w:val="left"/>
              <w:rPr>
                <w:rFonts w:eastAsia="Calibri"/>
                <w:color w:val="auto"/>
              </w:rPr>
            </w:pPr>
          </w:p>
          <w:p w14:paraId="28A45DE3"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-Parties prenantes</w:t>
            </w:r>
          </w:p>
          <w:p w14:paraId="44B29E8A" w14:textId="77777777" w:rsidR="00B41A20" w:rsidRPr="00690CA4" w:rsidRDefault="00B41A20" w:rsidP="00B41A20">
            <w:pPr>
              <w:rPr>
                <w:rFonts w:eastAsia="Calibri"/>
                <w:b/>
                <w:bCs/>
                <w:color w:val="auto"/>
              </w:rPr>
            </w:pPr>
          </w:p>
        </w:tc>
        <w:tc>
          <w:tcPr>
            <w:tcW w:w="1878" w:type="dxa"/>
            <w:shd w:val="clear" w:color="auto" w:fill="auto"/>
          </w:tcPr>
          <w:p w14:paraId="1378DC24"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-Comité de préparation</w:t>
            </w:r>
          </w:p>
          <w:p w14:paraId="1EA219E9"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Unité de</w:t>
            </w:r>
          </w:p>
          <w:p w14:paraId="4BC8C866" w14:textId="77777777"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xml:space="preserve">Coordination du Projet </w:t>
            </w:r>
            <w:r w:rsidR="007D435D" w:rsidRPr="00690CA4">
              <w:rPr>
                <w:rFonts w:eastAsia="Calibri"/>
                <w:color w:val="auto"/>
              </w:rPr>
              <w:t>(PACNEN)</w:t>
            </w:r>
          </w:p>
          <w:p w14:paraId="70BCD934" w14:textId="632E11E6"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Experts sauvegardes</w:t>
            </w:r>
            <w:r w:rsidR="002F43D2" w:rsidRPr="00690CA4">
              <w:rPr>
                <w:rFonts w:eastAsia="Calibri"/>
                <w:color w:val="auto"/>
              </w:rPr>
              <w:t xml:space="preserve"> en</w:t>
            </w:r>
          </w:p>
          <w:p w14:paraId="17E58C2A" w14:textId="585423C6" w:rsidR="00B41A20" w:rsidRPr="00690CA4" w:rsidRDefault="00B41A20"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environnemental</w:t>
            </w:r>
            <w:r w:rsidR="00EC07FE" w:rsidRPr="00690CA4">
              <w:rPr>
                <w:rFonts w:eastAsia="Calibri"/>
                <w:color w:val="auto"/>
              </w:rPr>
              <w:t>e</w:t>
            </w:r>
            <w:proofErr w:type="gramEnd"/>
            <w:r w:rsidRPr="00690CA4">
              <w:rPr>
                <w:rFonts w:eastAsia="Calibri"/>
                <w:color w:val="auto"/>
              </w:rPr>
              <w:t xml:space="preserve"> social</w:t>
            </w:r>
            <w:r w:rsidR="002F43D2" w:rsidRPr="00690CA4">
              <w:rPr>
                <w:rFonts w:eastAsia="Calibri"/>
                <w:color w:val="auto"/>
              </w:rPr>
              <w:t>e et VBG</w:t>
            </w:r>
            <w:r w:rsidRPr="00690CA4">
              <w:rPr>
                <w:rFonts w:eastAsia="Calibri"/>
                <w:color w:val="auto"/>
              </w:rPr>
              <w:t xml:space="preserve"> du</w:t>
            </w:r>
            <w:r w:rsidR="00EC07FE" w:rsidRPr="00690CA4">
              <w:rPr>
                <w:rFonts w:eastAsia="Calibri"/>
                <w:color w:val="auto"/>
              </w:rPr>
              <w:t xml:space="preserve"> </w:t>
            </w:r>
            <w:r w:rsidR="007D435D" w:rsidRPr="00690CA4">
              <w:rPr>
                <w:rFonts w:eastAsia="Calibri"/>
                <w:color w:val="auto"/>
              </w:rPr>
              <w:t>PACNEN</w:t>
            </w:r>
          </w:p>
          <w:p w14:paraId="5C3EECDD" w14:textId="77777777" w:rsidR="00B41A20" w:rsidRPr="00690CA4" w:rsidRDefault="00B41A20" w:rsidP="00B41A20">
            <w:pPr>
              <w:rPr>
                <w:rFonts w:eastAsia="Calibri"/>
                <w:b/>
                <w:bCs/>
                <w:color w:val="auto"/>
              </w:rPr>
            </w:pPr>
          </w:p>
        </w:tc>
        <w:tc>
          <w:tcPr>
            <w:tcW w:w="0" w:type="auto"/>
            <w:shd w:val="clear" w:color="auto" w:fill="auto"/>
          </w:tcPr>
          <w:p w14:paraId="7511D0AB" w14:textId="77777777" w:rsidR="007D435D" w:rsidRPr="00690CA4" w:rsidRDefault="007D435D"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-Français</w:t>
            </w:r>
          </w:p>
          <w:p w14:paraId="477F3006" w14:textId="77777777" w:rsidR="00EC07FE" w:rsidRPr="00690CA4" w:rsidRDefault="00EC07FE" w:rsidP="00B1056C">
            <w:pPr>
              <w:autoSpaceDE w:val="0"/>
              <w:autoSpaceDN w:val="0"/>
              <w:adjustRightInd w:val="0"/>
              <w:spacing w:before="0" w:beforeAutospacing="0" w:after="0" w:afterAutospacing="0" w:line="240" w:lineRule="auto"/>
              <w:jc w:val="left"/>
              <w:rPr>
                <w:rFonts w:eastAsia="Calibri"/>
                <w:color w:val="auto"/>
              </w:rPr>
            </w:pPr>
          </w:p>
          <w:p w14:paraId="7562326A" w14:textId="77777777" w:rsidR="007D435D" w:rsidRPr="00690CA4" w:rsidRDefault="007D435D"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-Haoussa</w:t>
            </w:r>
          </w:p>
          <w:p w14:paraId="5334FD59" w14:textId="77777777" w:rsidR="00EC07FE" w:rsidRPr="00690CA4" w:rsidRDefault="00EC07FE" w:rsidP="00B1056C">
            <w:pPr>
              <w:autoSpaceDE w:val="0"/>
              <w:autoSpaceDN w:val="0"/>
              <w:adjustRightInd w:val="0"/>
              <w:spacing w:before="0" w:beforeAutospacing="0" w:after="0" w:afterAutospacing="0" w:line="240" w:lineRule="auto"/>
              <w:jc w:val="left"/>
              <w:rPr>
                <w:rFonts w:eastAsia="Calibri"/>
                <w:color w:val="auto"/>
              </w:rPr>
            </w:pPr>
          </w:p>
          <w:p w14:paraId="32E82E74" w14:textId="77777777" w:rsidR="007D435D" w:rsidRPr="00690CA4" w:rsidRDefault="007D435D"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w:t>
            </w:r>
            <w:proofErr w:type="spellStart"/>
            <w:r w:rsidRPr="00690CA4">
              <w:rPr>
                <w:rFonts w:eastAsia="Calibri"/>
                <w:color w:val="auto"/>
              </w:rPr>
              <w:t>Djerma</w:t>
            </w:r>
            <w:proofErr w:type="spellEnd"/>
          </w:p>
          <w:p w14:paraId="104AD9EE" w14:textId="77777777" w:rsidR="00B41A20" w:rsidRPr="00690CA4" w:rsidRDefault="007D435D" w:rsidP="007D435D">
            <w:pPr>
              <w:rPr>
                <w:rFonts w:eastAsia="Calibri"/>
                <w:b/>
                <w:bCs/>
                <w:color w:val="auto"/>
              </w:rPr>
            </w:pPr>
            <w:r w:rsidRPr="00690CA4">
              <w:rPr>
                <w:rFonts w:eastAsia="Calibri"/>
                <w:color w:val="auto"/>
              </w:rPr>
              <w:t>Peulhs</w:t>
            </w:r>
          </w:p>
        </w:tc>
      </w:tr>
      <w:tr w:rsidR="00690CA4" w:rsidRPr="00690CA4" w14:paraId="47E07C6A" w14:textId="77777777" w:rsidTr="00B1056C">
        <w:trPr>
          <w:trHeight w:val="247"/>
        </w:trPr>
        <w:tc>
          <w:tcPr>
            <w:tcW w:w="0" w:type="auto"/>
            <w:gridSpan w:val="7"/>
            <w:shd w:val="clear" w:color="auto" w:fill="FFFF00"/>
          </w:tcPr>
          <w:p w14:paraId="204D130C" w14:textId="77777777" w:rsidR="007D435D" w:rsidRPr="00690CA4" w:rsidRDefault="007D435D" w:rsidP="00B1056C">
            <w:pPr>
              <w:jc w:val="center"/>
              <w:rPr>
                <w:rFonts w:eastAsia="Calibri"/>
                <w:b/>
                <w:bCs/>
                <w:color w:val="auto"/>
              </w:rPr>
            </w:pPr>
            <w:r w:rsidRPr="00690CA4">
              <w:rPr>
                <w:rFonts w:eastAsia="Calibri"/>
                <w:b/>
                <w:bCs/>
                <w:color w:val="auto"/>
              </w:rPr>
              <w:t xml:space="preserve">PHASE DE MISE EN OEUVRE DU </w:t>
            </w:r>
            <w:r w:rsidR="006A1544" w:rsidRPr="00690CA4">
              <w:rPr>
                <w:rFonts w:eastAsia="Calibri"/>
                <w:b/>
                <w:bCs/>
                <w:color w:val="auto"/>
              </w:rPr>
              <w:t>FINANCEMENT ADDITIONNEL</w:t>
            </w:r>
          </w:p>
        </w:tc>
      </w:tr>
      <w:tr w:rsidR="00690CA4" w:rsidRPr="00690CA4" w14:paraId="3D9092FA" w14:textId="77777777" w:rsidTr="00B1056C">
        <w:trPr>
          <w:trHeight w:val="249"/>
        </w:trPr>
        <w:tc>
          <w:tcPr>
            <w:tcW w:w="1242" w:type="dxa"/>
            <w:shd w:val="clear" w:color="auto" w:fill="auto"/>
          </w:tcPr>
          <w:p w14:paraId="0A11CC2C" w14:textId="2EED50C7" w:rsidR="007D435D" w:rsidRPr="00690CA4" w:rsidRDefault="007D435D"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xml:space="preserve">Mise en </w:t>
            </w:r>
            <w:r w:rsidR="007D246F" w:rsidRPr="00690CA4">
              <w:rPr>
                <w:rFonts w:eastAsia="Calibri"/>
                <w:color w:val="auto"/>
              </w:rPr>
              <w:t>œuvre</w:t>
            </w:r>
          </w:p>
          <w:p w14:paraId="67D26968" w14:textId="77777777" w:rsidR="007D435D" w:rsidRPr="00690CA4" w:rsidRDefault="007D435D"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du</w:t>
            </w:r>
            <w:proofErr w:type="gramEnd"/>
            <w:r w:rsidRPr="00690CA4">
              <w:rPr>
                <w:rFonts w:eastAsia="Calibri"/>
                <w:color w:val="auto"/>
              </w:rPr>
              <w:t xml:space="preserve"> Plan durant</w:t>
            </w:r>
          </w:p>
          <w:p w14:paraId="0E22A82E" w14:textId="77777777" w:rsidR="007D435D" w:rsidRPr="00690CA4" w:rsidRDefault="007D435D"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les</w:t>
            </w:r>
            <w:proofErr w:type="gramEnd"/>
            <w:r w:rsidRPr="00690CA4">
              <w:rPr>
                <w:rFonts w:eastAsia="Calibri"/>
                <w:color w:val="auto"/>
              </w:rPr>
              <w:t xml:space="preserve"> deux</w:t>
            </w:r>
            <w:r w:rsidR="00EC07FE" w:rsidRPr="00690CA4">
              <w:rPr>
                <w:rFonts w:eastAsia="Calibri"/>
                <w:color w:val="auto"/>
              </w:rPr>
              <w:t xml:space="preserve"> </w:t>
            </w:r>
            <w:r w:rsidRPr="00690CA4">
              <w:rPr>
                <w:rFonts w:eastAsia="Calibri"/>
                <w:color w:val="auto"/>
              </w:rPr>
              <w:t>premier mois du Financement additionnel’</w:t>
            </w:r>
          </w:p>
          <w:p w14:paraId="629AA7AD" w14:textId="77777777" w:rsidR="007D435D" w:rsidRPr="00690CA4" w:rsidRDefault="007D435D" w:rsidP="00B1056C">
            <w:pPr>
              <w:jc w:val="center"/>
              <w:rPr>
                <w:rFonts w:eastAsia="Calibri"/>
                <w:b/>
                <w:bCs/>
                <w:color w:val="auto"/>
              </w:rPr>
            </w:pPr>
          </w:p>
        </w:tc>
        <w:tc>
          <w:tcPr>
            <w:tcW w:w="2464" w:type="dxa"/>
            <w:shd w:val="clear" w:color="auto" w:fill="auto"/>
          </w:tcPr>
          <w:p w14:paraId="621F962D" w14:textId="6140A0B5" w:rsidR="007D435D" w:rsidRPr="00690CA4" w:rsidRDefault="007D435D"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préparation</w:t>
            </w:r>
            <w:proofErr w:type="gramEnd"/>
            <w:r w:rsidRPr="00690CA4">
              <w:rPr>
                <w:rFonts w:eastAsia="Calibri"/>
                <w:color w:val="auto"/>
              </w:rPr>
              <w:t xml:space="preserve"> et mise en </w:t>
            </w:r>
            <w:r w:rsidR="007D246F" w:rsidRPr="00690CA4">
              <w:rPr>
                <w:rFonts w:eastAsia="Calibri"/>
                <w:color w:val="auto"/>
              </w:rPr>
              <w:t>œuvre</w:t>
            </w:r>
            <w:r w:rsidRPr="00690CA4">
              <w:rPr>
                <w:rFonts w:eastAsia="Calibri"/>
                <w:color w:val="auto"/>
              </w:rPr>
              <w:t xml:space="preserve"> de</w:t>
            </w:r>
          </w:p>
          <w:p w14:paraId="70D11FA0" w14:textId="77777777" w:rsidR="007D435D" w:rsidRPr="00690CA4" w:rsidRDefault="007D435D"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la</w:t>
            </w:r>
            <w:proofErr w:type="gramEnd"/>
            <w:r w:rsidRPr="00690CA4">
              <w:rPr>
                <w:rFonts w:eastAsia="Calibri"/>
                <w:color w:val="auto"/>
              </w:rPr>
              <w:t xml:space="preserve"> réinstallation ;</w:t>
            </w:r>
          </w:p>
          <w:p w14:paraId="21B730D1" w14:textId="77777777" w:rsidR="007D435D" w:rsidRPr="00690CA4" w:rsidRDefault="007D435D"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mesures</w:t>
            </w:r>
            <w:proofErr w:type="gramEnd"/>
            <w:r w:rsidRPr="00690CA4">
              <w:rPr>
                <w:rFonts w:eastAsia="Calibri"/>
                <w:color w:val="auto"/>
              </w:rPr>
              <w:t xml:space="preserve"> d’assistance des PAP ;</w:t>
            </w:r>
          </w:p>
          <w:p w14:paraId="0BD886CA" w14:textId="77777777" w:rsidR="007D435D" w:rsidRPr="00690CA4" w:rsidRDefault="007D435D"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Mise en place et fonctionnement</w:t>
            </w:r>
          </w:p>
          <w:p w14:paraId="0CB7A417" w14:textId="77777777" w:rsidR="007D435D" w:rsidRPr="00690CA4" w:rsidRDefault="007D435D"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des</w:t>
            </w:r>
            <w:proofErr w:type="gramEnd"/>
            <w:r w:rsidRPr="00690CA4">
              <w:rPr>
                <w:rFonts w:eastAsia="Calibri"/>
                <w:color w:val="auto"/>
              </w:rPr>
              <w:t xml:space="preserve"> MGP ;</w:t>
            </w:r>
          </w:p>
          <w:p w14:paraId="7C1EBC60" w14:textId="77777777" w:rsidR="007D435D" w:rsidRPr="00690CA4" w:rsidRDefault="007D435D"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risques</w:t>
            </w:r>
            <w:proofErr w:type="gramEnd"/>
            <w:r w:rsidRPr="00690CA4">
              <w:rPr>
                <w:rFonts w:eastAsia="Calibri"/>
                <w:color w:val="auto"/>
              </w:rPr>
              <w:t xml:space="preserve"> liés aux travaux de</w:t>
            </w:r>
          </w:p>
          <w:p w14:paraId="422DADA7" w14:textId="77777777" w:rsidR="007D435D" w:rsidRPr="00690CA4" w:rsidRDefault="007D435D"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réhabilitation</w:t>
            </w:r>
            <w:proofErr w:type="gramEnd"/>
            <w:r w:rsidRPr="00690CA4">
              <w:rPr>
                <w:rFonts w:eastAsia="Calibri"/>
                <w:color w:val="auto"/>
              </w:rPr>
              <w:t xml:space="preserve"> ;</w:t>
            </w:r>
          </w:p>
          <w:p w14:paraId="6D6BC664" w14:textId="77777777" w:rsidR="007D435D" w:rsidRPr="00690CA4" w:rsidRDefault="007D435D"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risques</w:t>
            </w:r>
            <w:proofErr w:type="gramEnd"/>
            <w:r w:rsidRPr="00690CA4">
              <w:rPr>
                <w:rFonts w:eastAsia="Calibri"/>
                <w:color w:val="auto"/>
              </w:rPr>
              <w:t xml:space="preserve"> liés aux travaux de</w:t>
            </w:r>
          </w:p>
          <w:p w14:paraId="5AA6EBA7" w14:textId="77777777" w:rsidR="007D435D" w:rsidRPr="00690CA4" w:rsidRDefault="007D435D"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lastRenderedPageBreak/>
              <w:t>maintenances</w:t>
            </w:r>
            <w:proofErr w:type="gramEnd"/>
            <w:r w:rsidRPr="00690CA4">
              <w:rPr>
                <w:rFonts w:eastAsia="Calibri"/>
                <w:color w:val="auto"/>
              </w:rPr>
              <w:t xml:space="preserve"> ;</w:t>
            </w:r>
          </w:p>
          <w:p w14:paraId="57A70DC1"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prévention</w:t>
            </w:r>
            <w:proofErr w:type="gramEnd"/>
            <w:r w:rsidRPr="00690CA4">
              <w:rPr>
                <w:rFonts w:eastAsia="Calibri"/>
                <w:color w:val="auto"/>
              </w:rPr>
              <w:t xml:space="preserve"> et gestion des risques</w:t>
            </w:r>
          </w:p>
          <w:p w14:paraId="3EC79714" w14:textId="6DABF645" w:rsidR="00AF59B5" w:rsidRPr="00690CA4" w:rsidRDefault="004506F2"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environnementaux</w:t>
            </w:r>
            <w:proofErr w:type="gramEnd"/>
            <w:r w:rsidR="00AF59B5" w:rsidRPr="00690CA4">
              <w:rPr>
                <w:rFonts w:eastAsia="Calibri"/>
                <w:color w:val="auto"/>
              </w:rPr>
              <w:t xml:space="preserve"> et sociaux</w:t>
            </w:r>
            <w:r w:rsidR="00700171" w:rsidRPr="00690CA4">
              <w:rPr>
                <w:rFonts w:eastAsia="Calibri"/>
                <w:color w:val="auto"/>
              </w:rPr>
              <w:t xml:space="preserve"> y compris les </w:t>
            </w:r>
          </w:p>
          <w:p w14:paraId="09FBBEAC" w14:textId="77777777" w:rsidR="00AF59B5" w:rsidRPr="00690CA4" w:rsidRDefault="00AF59B5" w:rsidP="00B1056C">
            <w:pPr>
              <w:spacing w:before="0" w:beforeAutospacing="0" w:after="0" w:afterAutospacing="0"/>
              <w:jc w:val="left"/>
              <w:rPr>
                <w:rFonts w:eastAsia="Calibri"/>
                <w:b/>
                <w:bCs/>
                <w:color w:val="auto"/>
              </w:rPr>
            </w:pPr>
            <w:r w:rsidRPr="00690CA4">
              <w:rPr>
                <w:rFonts w:eastAsia="Calibri"/>
                <w:color w:val="auto"/>
              </w:rPr>
              <w:t>(VBG, EAS/HS) etc.</w:t>
            </w:r>
          </w:p>
        </w:tc>
        <w:tc>
          <w:tcPr>
            <w:tcW w:w="0" w:type="auto"/>
            <w:shd w:val="clear" w:color="auto" w:fill="auto"/>
          </w:tcPr>
          <w:p w14:paraId="19CE8F40"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lastRenderedPageBreak/>
              <w:t>- les entretiens individuels</w:t>
            </w:r>
            <w:r w:rsidR="00EC07FE" w:rsidRPr="00690CA4">
              <w:rPr>
                <w:rFonts w:eastAsia="Calibri"/>
                <w:color w:val="auto"/>
              </w:rPr>
              <w:t xml:space="preserve"> </w:t>
            </w:r>
            <w:r w:rsidRPr="00690CA4">
              <w:rPr>
                <w:rFonts w:eastAsia="Calibri"/>
                <w:color w:val="auto"/>
              </w:rPr>
              <w:t>avec les autorités</w:t>
            </w:r>
            <w:r w:rsidR="00EC07FE" w:rsidRPr="00690CA4">
              <w:rPr>
                <w:rFonts w:eastAsia="Calibri"/>
                <w:color w:val="auto"/>
              </w:rPr>
              <w:t xml:space="preserve"> </w:t>
            </w:r>
            <w:r w:rsidRPr="00690CA4">
              <w:rPr>
                <w:rFonts w:eastAsia="Calibri"/>
                <w:color w:val="auto"/>
              </w:rPr>
              <w:t>administratives et les</w:t>
            </w:r>
            <w:r w:rsidR="00EC07FE" w:rsidRPr="00690CA4">
              <w:rPr>
                <w:rFonts w:eastAsia="Calibri"/>
                <w:color w:val="auto"/>
              </w:rPr>
              <w:t xml:space="preserve"> </w:t>
            </w:r>
            <w:r w:rsidRPr="00690CA4">
              <w:rPr>
                <w:rFonts w:eastAsia="Calibri"/>
                <w:color w:val="auto"/>
              </w:rPr>
              <w:t>Organisations de la</w:t>
            </w:r>
          </w:p>
          <w:p w14:paraId="245A37A9" w14:textId="3AA10D7B"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société</w:t>
            </w:r>
            <w:proofErr w:type="gramEnd"/>
            <w:r w:rsidRPr="00690CA4">
              <w:rPr>
                <w:rFonts w:eastAsia="Calibri"/>
                <w:color w:val="auto"/>
              </w:rPr>
              <w:t xml:space="preserve"> civile (ONG</w:t>
            </w:r>
            <w:r w:rsidR="002F43D2" w:rsidRPr="00690CA4">
              <w:rPr>
                <w:rFonts w:eastAsia="Calibri"/>
                <w:color w:val="auto"/>
              </w:rPr>
              <w:t xml:space="preserve"> VBG</w:t>
            </w:r>
            <w:r w:rsidRPr="00690CA4">
              <w:rPr>
                <w:rFonts w:eastAsia="Calibri"/>
                <w:color w:val="auto"/>
              </w:rPr>
              <w:t>,</w:t>
            </w:r>
          </w:p>
          <w:p w14:paraId="341604B8"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OCB</w:t>
            </w:r>
            <w:proofErr w:type="gramStart"/>
            <w:r w:rsidRPr="00690CA4">
              <w:rPr>
                <w:rFonts w:eastAsia="Calibri"/>
                <w:color w:val="auto"/>
              </w:rPr>
              <w:t>);</w:t>
            </w:r>
            <w:proofErr w:type="gramEnd"/>
          </w:p>
          <w:p w14:paraId="4BBFD4C5"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les focus groups avec les</w:t>
            </w:r>
          </w:p>
          <w:p w14:paraId="19525FD0"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populations</w:t>
            </w:r>
            <w:proofErr w:type="gramEnd"/>
            <w:r w:rsidRPr="00690CA4">
              <w:rPr>
                <w:rFonts w:eastAsia="Calibri"/>
                <w:color w:val="auto"/>
              </w:rPr>
              <w:t xml:space="preserve"> locales</w:t>
            </w:r>
          </w:p>
          <w:p w14:paraId="083264AA"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lastRenderedPageBreak/>
              <w:t>(</w:t>
            </w:r>
            <w:proofErr w:type="gramStart"/>
            <w:r w:rsidRPr="00690CA4">
              <w:rPr>
                <w:rFonts w:eastAsia="Calibri"/>
                <w:color w:val="auto"/>
              </w:rPr>
              <w:t>femmes</w:t>
            </w:r>
            <w:proofErr w:type="gramEnd"/>
            <w:r w:rsidRPr="00690CA4">
              <w:rPr>
                <w:rFonts w:eastAsia="Calibri"/>
                <w:color w:val="auto"/>
              </w:rPr>
              <w:t>, jeunes, adultes,</w:t>
            </w:r>
          </w:p>
          <w:p w14:paraId="104C86C8"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personnes</w:t>
            </w:r>
            <w:proofErr w:type="gramEnd"/>
            <w:r w:rsidRPr="00690CA4">
              <w:rPr>
                <w:rFonts w:eastAsia="Calibri"/>
                <w:color w:val="auto"/>
              </w:rPr>
              <w:t xml:space="preserve"> vulnérables</w:t>
            </w:r>
          </w:p>
          <w:p w14:paraId="62DB62E6"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etc. ;</w:t>
            </w:r>
          </w:p>
          <w:p w14:paraId="156DECE5"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Discussion sous l’arbre à</w:t>
            </w:r>
            <w:r w:rsidR="00EC07FE" w:rsidRPr="00690CA4">
              <w:rPr>
                <w:rFonts w:eastAsia="Calibri"/>
                <w:color w:val="auto"/>
              </w:rPr>
              <w:t xml:space="preserve"> </w:t>
            </w:r>
            <w:r w:rsidRPr="00690CA4">
              <w:rPr>
                <w:rFonts w:eastAsia="Calibri"/>
                <w:color w:val="auto"/>
              </w:rPr>
              <w:t>palabre ;</w:t>
            </w:r>
          </w:p>
          <w:p w14:paraId="3525D0C7"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Enquêtes et sondage</w:t>
            </w:r>
          </w:p>
          <w:p w14:paraId="06C735FE"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auprès</w:t>
            </w:r>
            <w:proofErr w:type="gramEnd"/>
            <w:r w:rsidRPr="00690CA4">
              <w:rPr>
                <w:rFonts w:eastAsia="Calibri"/>
                <w:color w:val="auto"/>
              </w:rPr>
              <w:t xml:space="preserve"> des populations ;</w:t>
            </w:r>
          </w:p>
          <w:p w14:paraId="236F00A1"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Groupe de discussion</w:t>
            </w:r>
          </w:p>
          <w:p w14:paraId="7477F288"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spécifique</w:t>
            </w:r>
            <w:proofErr w:type="gramEnd"/>
            <w:r w:rsidRPr="00690CA4">
              <w:rPr>
                <w:rFonts w:eastAsia="Calibri"/>
                <w:color w:val="auto"/>
              </w:rPr>
              <w:t xml:space="preserve"> avec les</w:t>
            </w:r>
          </w:p>
          <w:p w14:paraId="38A047A3"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femmes</w:t>
            </w:r>
            <w:proofErr w:type="gramEnd"/>
            <w:r w:rsidRPr="00690CA4">
              <w:rPr>
                <w:rFonts w:eastAsia="Calibri"/>
                <w:color w:val="auto"/>
              </w:rPr>
              <w:t>, les jeunes et les</w:t>
            </w:r>
          </w:p>
          <w:p w14:paraId="77E91858"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personnes</w:t>
            </w:r>
            <w:proofErr w:type="gramEnd"/>
            <w:r w:rsidRPr="00690CA4">
              <w:rPr>
                <w:rFonts w:eastAsia="Calibri"/>
                <w:color w:val="auto"/>
              </w:rPr>
              <w:t xml:space="preserve"> vulnérables ou</w:t>
            </w:r>
            <w:r w:rsidR="00EC07FE" w:rsidRPr="00690CA4">
              <w:rPr>
                <w:rFonts w:eastAsia="Calibri"/>
                <w:color w:val="auto"/>
              </w:rPr>
              <w:t xml:space="preserve"> </w:t>
            </w:r>
            <w:r w:rsidRPr="00690CA4">
              <w:rPr>
                <w:rFonts w:eastAsia="Calibri"/>
                <w:color w:val="auto"/>
              </w:rPr>
              <w:t>les minorités isolées etc.</w:t>
            </w:r>
          </w:p>
          <w:p w14:paraId="4457E9E5" w14:textId="77777777" w:rsidR="007D435D" w:rsidRPr="00690CA4" w:rsidRDefault="007D435D" w:rsidP="00B1056C">
            <w:pPr>
              <w:jc w:val="center"/>
              <w:rPr>
                <w:rFonts w:eastAsia="Calibri"/>
                <w:b/>
                <w:bCs/>
                <w:color w:val="auto"/>
              </w:rPr>
            </w:pPr>
          </w:p>
        </w:tc>
        <w:tc>
          <w:tcPr>
            <w:tcW w:w="1910" w:type="dxa"/>
            <w:shd w:val="clear" w:color="auto" w:fill="auto"/>
          </w:tcPr>
          <w:p w14:paraId="7BB4CED4" w14:textId="5D2BAB67" w:rsidR="007D435D" w:rsidRPr="00690CA4" w:rsidRDefault="00AF59B5" w:rsidP="00B1056C">
            <w:pPr>
              <w:autoSpaceDE w:val="0"/>
              <w:autoSpaceDN w:val="0"/>
              <w:adjustRightInd w:val="0"/>
              <w:spacing w:before="0" w:beforeAutospacing="0" w:after="0" w:afterAutospacing="0" w:line="240" w:lineRule="auto"/>
              <w:jc w:val="left"/>
              <w:rPr>
                <w:rFonts w:eastAsia="Calibri"/>
                <w:b/>
                <w:bCs/>
                <w:color w:val="auto"/>
              </w:rPr>
            </w:pPr>
            <w:r w:rsidRPr="00690CA4">
              <w:rPr>
                <w:rFonts w:eastAsia="Calibri"/>
                <w:color w:val="auto"/>
              </w:rPr>
              <w:lastRenderedPageBreak/>
              <w:t>Durant les deux (02)</w:t>
            </w:r>
            <w:r w:rsidR="00EC07FE" w:rsidRPr="00690CA4">
              <w:rPr>
                <w:rFonts w:eastAsia="Calibri"/>
                <w:color w:val="auto"/>
              </w:rPr>
              <w:t xml:space="preserve"> </w:t>
            </w:r>
            <w:r w:rsidRPr="00690CA4">
              <w:rPr>
                <w:rFonts w:eastAsia="Calibri"/>
                <w:color w:val="auto"/>
              </w:rPr>
              <w:t>premiers mois de mise en</w:t>
            </w:r>
            <w:r w:rsidR="00EC07FE" w:rsidRPr="00690CA4">
              <w:rPr>
                <w:rFonts w:eastAsia="Calibri"/>
                <w:color w:val="auto"/>
              </w:rPr>
              <w:t xml:space="preserve"> </w:t>
            </w:r>
            <w:r w:rsidR="007D246F" w:rsidRPr="00690CA4">
              <w:rPr>
                <w:rFonts w:eastAsia="Calibri"/>
                <w:color w:val="auto"/>
              </w:rPr>
              <w:t>œuvre</w:t>
            </w:r>
            <w:r w:rsidRPr="00690CA4">
              <w:rPr>
                <w:rFonts w:eastAsia="Calibri"/>
                <w:color w:val="auto"/>
              </w:rPr>
              <w:t xml:space="preserve"> du Financement additionnel</w:t>
            </w:r>
          </w:p>
        </w:tc>
        <w:tc>
          <w:tcPr>
            <w:tcW w:w="2129" w:type="dxa"/>
            <w:shd w:val="clear" w:color="auto" w:fill="auto"/>
          </w:tcPr>
          <w:p w14:paraId="626F96A5"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Les acteurs institutionnels :</w:t>
            </w:r>
          </w:p>
          <w:p w14:paraId="6DF32D0D"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les</w:t>
            </w:r>
            <w:proofErr w:type="gramEnd"/>
            <w:r w:rsidRPr="00690CA4">
              <w:rPr>
                <w:rFonts w:eastAsia="Calibri"/>
                <w:color w:val="auto"/>
              </w:rPr>
              <w:t xml:space="preserve"> chauffeurs de taxis et de</w:t>
            </w:r>
          </w:p>
          <w:p w14:paraId="25144841"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bus</w:t>
            </w:r>
            <w:proofErr w:type="gramEnd"/>
            <w:r w:rsidRPr="00690CA4">
              <w:rPr>
                <w:rFonts w:eastAsia="Calibri"/>
                <w:color w:val="auto"/>
              </w:rPr>
              <w:t>,</w:t>
            </w:r>
          </w:p>
          <w:p w14:paraId="1624BB42"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les</w:t>
            </w:r>
            <w:proofErr w:type="gramEnd"/>
            <w:r w:rsidRPr="00690CA4">
              <w:rPr>
                <w:rFonts w:eastAsia="Calibri"/>
                <w:color w:val="auto"/>
              </w:rPr>
              <w:t xml:space="preserve"> transporteurs, les</w:t>
            </w:r>
          </w:p>
          <w:p w14:paraId="1A309E0F"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camionneurs</w:t>
            </w:r>
            <w:proofErr w:type="gramEnd"/>
            <w:r w:rsidRPr="00690CA4">
              <w:rPr>
                <w:rFonts w:eastAsia="Calibri"/>
                <w:color w:val="auto"/>
              </w:rPr>
              <w:t>,</w:t>
            </w:r>
          </w:p>
          <w:p w14:paraId="562C5913"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les</w:t>
            </w:r>
            <w:proofErr w:type="gramEnd"/>
            <w:r w:rsidRPr="00690CA4">
              <w:rPr>
                <w:rFonts w:eastAsia="Calibri"/>
                <w:color w:val="auto"/>
              </w:rPr>
              <w:t xml:space="preserve"> commerçants riverains du</w:t>
            </w:r>
          </w:p>
          <w:p w14:paraId="7E620D82"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corridor</w:t>
            </w:r>
            <w:proofErr w:type="gramEnd"/>
            <w:r w:rsidRPr="00690CA4">
              <w:rPr>
                <w:rFonts w:eastAsia="Calibri"/>
                <w:color w:val="auto"/>
              </w:rPr>
              <w:t xml:space="preserve"> (Z</w:t>
            </w:r>
            <w:r w:rsidR="00EC07FE" w:rsidRPr="00690CA4">
              <w:rPr>
                <w:rFonts w:eastAsia="Calibri"/>
                <w:color w:val="auto"/>
              </w:rPr>
              <w:t>i</w:t>
            </w:r>
            <w:r w:rsidRPr="00690CA4">
              <w:rPr>
                <w:rFonts w:eastAsia="Calibri"/>
                <w:color w:val="auto"/>
              </w:rPr>
              <w:t>nder Agadez) ;</w:t>
            </w:r>
          </w:p>
          <w:p w14:paraId="12AD2BBE"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lastRenderedPageBreak/>
              <w:t>des</w:t>
            </w:r>
            <w:proofErr w:type="gramEnd"/>
            <w:r w:rsidRPr="00690CA4">
              <w:rPr>
                <w:rFonts w:eastAsia="Calibri"/>
                <w:color w:val="auto"/>
              </w:rPr>
              <w:t xml:space="preserve"> propriétaires fonciers</w:t>
            </w:r>
          </w:p>
          <w:p w14:paraId="1873C0B6"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w:t>
            </w:r>
            <w:proofErr w:type="gramStart"/>
            <w:r w:rsidRPr="00690CA4">
              <w:rPr>
                <w:rFonts w:eastAsia="Calibri"/>
                <w:color w:val="auto"/>
              </w:rPr>
              <w:t>hommes</w:t>
            </w:r>
            <w:proofErr w:type="gramEnd"/>
            <w:r w:rsidRPr="00690CA4">
              <w:rPr>
                <w:rFonts w:eastAsia="Calibri"/>
                <w:color w:val="auto"/>
              </w:rPr>
              <w:t>, femmes et jeunes)</w:t>
            </w:r>
          </w:p>
          <w:p w14:paraId="2BB4D1CC"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le</w:t>
            </w:r>
            <w:proofErr w:type="gramEnd"/>
            <w:r w:rsidRPr="00690CA4">
              <w:rPr>
                <w:rFonts w:eastAsia="Calibri"/>
                <w:color w:val="auto"/>
              </w:rPr>
              <w:t xml:space="preserve"> long du corridor Zinder</w:t>
            </w:r>
          </w:p>
          <w:p w14:paraId="52E1441E"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Agadez ;</w:t>
            </w:r>
          </w:p>
          <w:p w14:paraId="26FF17E7"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des</w:t>
            </w:r>
            <w:proofErr w:type="gramEnd"/>
            <w:r w:rsidRPr="00690CA4">
              <w:rPr>
                <w:rFonts w:eastAsia="Calibri"/>
                <w:color w:val="auto"/>
              </w:rPr>
              <w:t xml:space="preserve"> notables et chefs</w:t>
            </w:r>
          </w:p>
          <w:p w14:paraId="2344CD11"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coutumiers</w:t>
            </w:r>
            <w:proofErr w:type="gramEnd"/>
            <w:r w:rsidRPr="00690CA4">
              <w:rPr>
                <w:rFonts w:eastAsia="Calibri"/>
                <w:color w:val="auto"/>
              </w:rPr>
              <w:t xml:space="preserve"> (hommes,</w:t>
            </w:r>
          </w:p>
          <w:p w14:paraId="217BB7FB"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femmes</w:t>
            </w:r>
            <w:proofErr w:type="gramEnd"/>
            <w:r w:rsidRPr="00690CA4">
              <w:rPr>
                <w:rFonts w:eastAsia="Calibri"/>
                <w:color w:val="auto"/>
              </w:rPr>
              <w:t xml:space="preserve"> et jeunes</w:t>
            </w:r>
          </w:p>
          <w:p w14:paraId="224DD182"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des</w:t>
            </w:r>
            <w:proofErr w:type="gramEnd"/>
            <w:r w:rsidRPr="00690CA4">
              <w:rPr>
                <w:rFonts w:eastAsia="Calibri"/>
                <w:color w:val="auto"/>
              </w:rPr>
              <w:t xml:space="preserve"> éleveurs (sédentaires et</w:t>
            </w:r>
          </w:p>
          <w:p w14:paraId="1E6B19FB"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nomades</w:t>
            </w:r>
            <w:proofErr w:type="gramEnd"/>
            <w:r w:rsidRPr="00690CA4">
              <w:rPr>
                <w:rFonts w:eastAsia="Calibri"/>
                <w:color w:val="auto"/>
              </w:rPr>
              <w:t>) qui risquent des</w:t>
            </w:r>
          </w:p>
          <w:p w14:paraId="0DD07D0A"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accidents</w:t>
            </w:r>
            <w:proofErr w:type="gramEnd"/>
            <w:r w:rsidRPr="00690CA4">
              <w:rPr>
                <w:rFonts w:eastAsia="Calibri"/>
                <w:color w:val="auto"/>
              </w:rPr>
              <w:t xml:space="preserve"> de leur cheptel.</w:t>
            </w:r>
          </w:p>
          <w:p w14:paraId="1259ADB8"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Les femmes, en particulier</w:t>
            </w:r>
          </w:p>
          <w:p w14:paraId="156A3174"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les</w:t>
            </w:r>
            <w:proofErr w:type="gramEnd"/>
            <w:r w:rsidRPr="00690CA4">
              <w:rPr>
                <w:rFonts w:eastAsia="Calibri"/>
                <w:color w:val="auto"/>
              </w:rPr>
              <w:t xml:space="preserve"> femmes vulnérables,</w:t>
            </w:r>
          </w:p>
          <w:p w14:paraId="25F7FF2A"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Les personnes âgées sans</w:t>
            </w:r>
            <w:r w:rsidR="00EC07FE" w:rsidRPr="00690CA4">
              <w:rPr>
                <w:rFonts w:eastAsia="Calibri"/>
                <w:color w:val="auto"/>
              </w:rPr>
              <w:t xml:space="preserve"> </w:t>
            </w:r>
            <w:r w:rsidRPr="00690CA4">
              <w:rPr>
                <w:rFonts w:eastAsia="Calibri"/>
                <w:color w:val="auto"/>
              </w:rPr>
              <w:t>soutien ;</w:t>
            </w:r>
          </w:p>
          <w:p w14:paraId="3604C7CC"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Les migrants sans ressources</w:t>
            </w:r>
          </w:p>
          <w:p w14:paraId="7071B945"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ni</w:t>
            </w:r>
            <w:proofErr w:type="gramEnd"/>
            <w:r w:rsidRPr="00690CA4">
              <w:rPr>
                <w:rFonts w:eastAsia="Calibri"/>
                <w:color w:val="auto"/>
              </w:rPr>
              <w:t xml:space="preserve"> revenus ;</w:t>
            </w:r>
          </w:p>
          <w:p w14:paraId="55DD75F0"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les</w:t>
            </w:r>
            <w:proofErr w:type="gramEnd"/>
            <w:r w:rsidRPr="00690CA4">
              <w:rPr>
                <w:rFonts w:eastAsia="Calibri"/>
                <w:color w:val="auto"/>
              </w:rPr>
              <w:t xml:space="preserve"> enfants font partie de ces</w:t>
            </w:r>
            <w:r w:rsidR="00EC07FE" w:rsidRPr="00690CA4">
              <w:rPr>
                <w:rFonts w:eastAsia="Calibri"/>
                <w:color w:val="auto"/>
              </w:rPr>
              <w:t xml:space="preserve"> </w:t>
            </w:r>
            <w:r w:rsidRPr="00690CA4">
              <w:rPr>
                <w:rFonts w:eastAsia="Calibri"/>
                <w:color w:val="auto"/>
              </w:rPr>
              <w:t>catégories potentiellement à</w:t>
            </w:r>
          </w:p>
          <w:p w14:paraId="2C026B5B"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risque</w:t>
            </w:r>
            <w:proofErr w:type="gramEnd"/>
            <w:r w:rsidRPr="00690CA4">
              <w:rPr>
                <w:rFonts w:eastAsia="Calibri"/>
                <w:color w:val="auto"/>
              </w:rPr>
              <w:t xml:space="preserve"> ;</w:t>
            </w:r>
          </w:p>
          <w:p w14:paraId="73DD3C80"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les</w:t>
            </w:r>
            <w:proofErr w:type="gramEnd"/>
            <w:r w:rsidRPr="00690CA4">
              <w:rPr>
                <w:rFonts w:eastAsia="Calibri"/>
                <w:color w:val="auto"/>
              </w:rPr>
              <w:t xml:space="preserve"> collectivités régionales et</w:t>
            </w:r>
          </w:p>
          <w:p w14:paraId="0966EE6B"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lastRenderedPageBreak/>
              <w:t>territoriales</w:t>
            </w:r>
            <w:proofErr w:type="gramEnd"/>
            <w:r w:rsidRPr="00690CA4">
              <w:rPr>
                <w:rFonts w:eastAsia="Calibri"/>
                <w:color w:val="auto"/>
              </w:rPr>
              <w:t xml:space="preserve"> (communes,</w:t>
            </w:r>
          </w:p>
          <w:p w14:paraId="4CD53259" w14:textId="77777777" w:rsidR="007D435D" w:rsidRPr="00690CA4" w:rsidRDefault="00AF59B5"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cantons</w:t>
            </w:r>
            <w:proofErr w:type="gramEnd"/>
            <w:r w:rsidRPr="00690CA4">
              <w:rPr>
                <w:rFonts w:eastAsia="Calibri"/>
                <w:color w:val="auto"/>
              </w:rPr>
              <w:t>) traversées par le</w:t>
            </w:r>
            <w:r w:rsidR="00EC07FE" w:rsidRPr="00690CA4">
              <w:rPr>
                <w:rFonts w:eastAsia="Calibri"/>
                <w:color w:val="auto"/>
              </w:rPr>
              <w:t xml:space="preserve"> </w:t>
            </w:r>
            <w:r w:rsidRPr="00690CA4">
              <w:rPr>
                <w:rFonts w:eastAsia="Calibri"/>
                <w:color w:val="auto"/>
              </w:rPr>
              <w:t>corridor Z</w:t>
            </w:r>
            <w:r w:rsidR="00EC07FE" w:rsidRPr="00690CA4">
              <w:rPr>
                <w:rFonts w:eastAsia="Calibri"/>
                <w:color w:val="auto"/>
              </w:rPr>
              <w:t>i</w:t>
            </w:r>
            <w:r w:rsidRPr="00690CA4">
              <w:rPr>
                <w:rFonts w:eastAsia="Calibri"/>
                <w:color w:val="auto"/>
              </w:rPr>
              <w:t>nder Agadez ;</w:t>
            </w:r>
          </w:p>
        </w:tc>
        <w:tc>
          <w:tcPr>
            <w:tcW w:w="1878" w:type="dxa"/>
            <w:shd w:val="clear" w:color="auto" w:fill="auto"/>
          </w:tcPr>
          <w:p w14:paraId="29F95201"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lastRenderedPageBreak/>
              <w:t>-Comité de préparation</w:t>
            </w:r>
          </w:p>
          <w:p w14:paraId="5CCBC9C0"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Unité de</w:t>
            </w:r>
          </w:p>
          <w:p w14:paraId="1107BF57" w14:textId="77777777" w:rsidR="007D435D"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Coordination du PACNEN</w:t>
            </w:r>
          </w:p>
          <w:p w14:paraId="7144385B" w14:textId="77777777" w:rsidR="00282F7A" w:rsidRPr="00690CA4" w:rsidRDefault="00282F7A"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Experts sauvegardes</w:t>
            </w:r>
          </w:p>
          <w:p w14:paraId="6132ED66" w14:textId="6F5B70B9" w:rsidR="00282F7A" w:rsidRPr="00690CA4" w:rsidRDefault="00282F7A"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environnemental  social</w:t>
            </w:r>
            <w:proofErr w:type="gramEnd"/>
            <w:r w:rsidR="00700171" w:rsidRPr="00690CA4">
              <w:rPr>
                <w:rFonts w:eastAsia="Calibri"/>
                <w:color w:val="auto"/>
              </w:rPr>
              <w:t>, et VBG</w:t>
            </w:r>
            <w:r w:rsidRPr="00690CA4">
              <w:rPr>
                <w:rFonts w:eastAsia="Calibri"/>
                <w:color w:val="auto"/>
              </w:rPr>
              <w:t xml:space="preserve"> du</w:t>
            </w:r>
          </w:p>
          <w:p w14:paraId="79CA4315" w14:textId="77777777" w:rsidR="00282F7A" w:rsidRPr="00690CA4" w:rsidRDefault="00282F7A"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projet</w:t>
            </w:r>
            <w:proofErr w:type="gramEnd"/>
          </w:p>
          <w:p w14:paraId="5F7C8572" w14:textId="77777777" w:rsidR="00282F7A" w:rsidRPr="00690CA4" w:rsidRDefault="00282F7A" w:rsidP="00B1056C">
            <w:pPr>
              <w:autoSpaceDE w:val="0"/>
              <w:autoSpaceDN w:val="0"/>
              <w:adjustRightInd w:val="0"/>
              <w:spacing w:before="0" w:beforeAutospacing="0" w:after="0" w:afterAutospacing="0" w:line="240" w:lineRule="auto"/>
              <w:jc w:val="left"/>
              <w:rPr>
                <w:rFonts w:eastAsia="Calibri"/>
                <w:b/>
                <w:bCs/>
                <w:color w:val="auto"/>
              </w:rPr>
            </w:pPr>
            <w:r w:rsidRPr="00690CA4">
              <w:rPr>
                <w:rFonts w:eastAsia="Calibri"/>
                <w:color w:val="auto"/>
              </w:rPr>
              <w:t>(PACNEN)</w:t>
            </w:r>
          </w:p>
        </w:tc>
        <w:tc>
          <w:tcPr>
            <w:tcW w:w="0" w:type="auto"/>
            <w:shd w:val="clear" w:color="auto" w:fill="auto"/>
          </w:tcPr>
          <w:p w14:paraId="47185A54"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-Français</w:t>
            </w:r>
          </w:p>
          <w:p w14:paraId="0C4E2248" w14:textId="77777777" w:rsidR="00EC07FE" w:rsidRPr="00690CA4" w:rsidRDefault="00EC07FE" w:rsidP="00B1056C">
            <w:pPr>
              <w:autoSpaceDE w:val="0"/>
              <w:autoSpaceDN w:val="0"/>
              <w:adjustRightInd w:val="0"/>
              <w:spacing w:before="0" w:beforeAutospacing="0" w:after="0" w:afterAutospacing="0" w:line="240" w:lineRule="auto"/>
              <w:jc w:val="left"/>
              <w:rPr>
                <w:rFonts w:eastAsia="Calibri"/>
                <w:color w:val="auto"/>
              </w:rPr>
            </w:pPr>
          </w:p>
          <w:p w14:paraId="2C85EEDC"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-Haoussa</w:t>
            </w:r>
          </w:p>
          <w:p w14:paraId="29294B6F" w14:textId="77777777" w:rsidR="00EC07FE" w:rsidRPr="00690CA4" w:rsidRDefault="00EC07FE" w:rsidP="00B1056C">
            <w:pPr>
              <w:autoSpaceDE w:val="0"/>
              <w:autoSpaceDN w:val="0"/>
              <w:adjustRightInd w:val="0"/>
              <w:spacing w:before="0" w:beforeAutospacing="0" w:after="0" w:afterAutospacing="0" w:line="240" w:lineRule="auto"/>
              <w:jc w:val="left"/>
              <w:rPr>
                <w:rFonts w:eastAsia="Calibri"/>
                <w:color w:val="auto"/>
              </w:rPr>
            </w:pPr>
          </w:p>
          <w:p w14:paraId="303FAF2D" w14:textId="77777777" w:rsidR="00AF59B5" w:rsidRPr="00690CA4" w:rsidRDefault="00AF59B5"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w:t>
            </w:r>
            <w:proofErr w:type="spellStart"/>
            <w:r w:rsidRPr="00690CA4">
              <w:rPr>
                <w:rFonts w:eastAsia="Calibri"/>
                <w:color w:val="auto"/>
              </w:rPr>
              <w:t>Djerma</w:t>
            </w:r>
            <w:proofErr w:type="spellEnd"/>
          </w:p>
          <w:p w14:paraId="163020A0" w14:textId="77777777" w:rsidR="00EC07FE" w:rsidRPr="00690CA4" w:rsidRDefault="00EC07FE" w:rsidP="00B1056C">
            <w:pPr>
              <w:autoSpaceDE w:val="0"/>
              <w:autoSpaceDN w:val="0"/>
              <w:adjustRightInd w:val="0"/>
              <w:spacing w:before="0" w:beforeAutospacing="0" w:after="0" w:afterAutospacing="0" w:line="240" w:lineRule="auto"/>
              <w:jc w:val="left"/>
              <w:rPr>
                <w:rFonts w:eastAsia="Calibri"/>
                <w:color w:val="auto"/>
              </w:rPr>
            </w:pPr>
          </w:p>
          <w:p w14:paraId="4F605458" w14:textId="77777777" w:rsidR="007D435D" w:rsidRPr="00690CA4" w:rsidRDefault="00AF59B5" w:rsidP="00B1056C">
            <w:pPr>
              <w:spacing w:before="0" w:beforeAutospacing="0" w:after="0" w:afterAutospacing="0"/>
              <w:rPr>
                <w:rFonts w:eastAsia="Calibri"/>
                <w:b/>
                <w:bCs/>
                <w:color w:val="auto"/>
              </w:rPr>
            </w:pPr>
            <w:r w:rsidRPr="00690CA4">
              <w:rPr>
                <w:rFonts w:eastAsia="Calibri"/>
                <w:color w:val="auto"/>
              </w:rPr>
              <w:t>Peulhs</w:t>
            </w:r>
          </w:p>
        </w:tc>
      </w:tr>
      <w:tr w:rsidR="00690CA4" w:rsidRPr="00690CA4" w14:paraId="0405651D" w14:textId="77777777" w:rsidTr="00B1056C">
        <w:trPr>
          <w:trHeight w:val="246"/>
        </w:trPr>
        <w:tc>
          <w:tcPr>
            <w:tcW w:w="1242" w:type="dxa"/>
            <w:shd w:val="clear" w:color="auto" w:fill="auto"/>
          </w:tcPr>
          <w:p w14:paraId="6E6366F2" w14:textId="22004F09"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lastRenderedPageBreak/>
              <w:t xml:space="preserve">Mise en </w:t>
            </w:r>
            <w:r w:rsidR="007D246F" w:rsidRPr="00690CA4">
              <w:rPr>
                <w:rFonts w:eastAsia="Calibri"/>
                <w:color w:val="auto"/>
              </w:rPr>
              <w:t>œuvre</w:t>
            </w:r>
          </w:p>
          <w:p w14:paraId="767141DB"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des</w:t>
            </w:r>
            <w:proofErr w:type="gramEnd"/>
            <w:r w:rsidRPr="00690CA4">
              <w:rPr>
                <w:rFonts w:eastAsia="Calibri"/>
                <w:color w:val="auto"/>
              </w:rPr>
              <w:t xml:space="preserve"> mesures</w:t>
            </w:r>
          </w:p>
          <w:p w14:paraId="71F856C8"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préconisées</w:t>
            </w:r>
            <w:proofErr w:type="gramEnd"/>
          </w:p>
          <w:p w14:paraId="5F2629F8"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Dans le</w:t>
            </w:r>
            <w:r w:rsidR="00EC07FE" w:rsidRPr="00690CA4">
              <w:rPr>
                <w:rFonts w:eastAsia="Calibri"/>
                <w:color w:val="auto"/>
              </w:rPr>
              <w:t xml:space="preserve"> </w:t>
            </w:r>
          </w:p>
          <w:p w14:paraId="5624FDE9" w14:textId="00E4E06B"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P</w:t>
            </w:r>
            <w:r w:rsidR="00007042" w:rsidRPr="00690CA4">
              <w:rPr>
                <w:rFonts w:eastAsia="Calibri"/>
                <w:color w:val="auto"/>
              </w:rPr>
              <w:t>M</w:t>
            </w:r>
            <w:r w:rsidRPr="00690CA4">
              <w:rPr>
                <w:rFonts w:eastAsia="Calibri"/>
                <w:color w:val="auto"/>
              </w:rPr>
              <w:t>PP,</w:t>
            </w:r>
          </w:p>
          <w:p w14:paraId="642DC648"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PEES et</w:t>
            </w:r>
          </w:p>
          <w:p w14:paraId="4B1CB4E9"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EESS</w:t>
            </w:r>
          </w:p>
          <w:p w14:paraId="2755390B" w14:textId="77777777" w:rsidR="007D435D" w:rsidRPr="00690CA4" w:rsidRDefault="007D435D" w:rsidP="00B1056C">
            <w:pPr>
              <w:jc w:val="center"/>
              <w:rPr>
                <w:rFonts w:eastAsia="Calibri"/>
                <w:b/>
                <w:bCs/>
                <w:color w:val="auto"/>
              </w:rPr>
            </w:pPr>
          </w:p>
        </w:tc>
        <w:tc>
          <w:tcPr>
            <w:tcW w:w="2464" w:type="dxa"/>
            <w:shd w:val="clear" w:color="auto" w:fill="auto"/>
          </w:tcPr>
          <w:p w14:paraId="0B7A3224"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Information et consultation sur</w:t>
            </w:r>
          </w:p>
          <w:p w14:paraId="69E24C11"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les</w:t>
            </w:r>
            <w:proofErr w:type="gramEnd"/>
            <w:r w:rsidRPr="00690CA4">
              <w:rPr>
                <w:rFonts w:eastAsia="Calibri"/>
                <w:color w:val="auto"/>
              </w:rPr>
              <w:t xml:space="preserve"> risques et les impacts sociaux</w:t>
            </w:r>
          </w:p>
          <w:p w14:paraId="298D22D6"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et</w:t>
            </w:r>
            <w:proofErr w:type="gramEnd"/>
            <w:r w:rsidRPr="00690CA4">
              <w:rPr>
                <w:rFonts w:eastAsia="Calibri"/>
                <w:color w:val="auto"/>
              </w:rPr>
              <w:t xml:space="preserve"> environnementaux potentiels</w:t>
            </w:r>
          </w:p>
          <w:p w14:paraId="267E2C7B"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du</w:t>
            </w:r>
            <w:proofErr w:type="gramEnd"/>
            <w:r w:rsidRPr="00690CA4">
              <w:rPr>
                <w:rFonts w:eastAsia="Calibri"/>
                <w:color w:val="auto"/>
              </w:rPr>
              <w:t xml:space="preserve"> projet et détermination des</w:t>
            </w:r>
          </w:p>
          <w:p w14:paraId="517D4220"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mesures</w:t>
            </w:r>
            <w:proofErr w:type="gramEnd"/>
            <w:r w:rsidRPr="00690CA4">
              <w:rPr>
                <w:rFonts w:eastAsia="Calibri"/>
                <w:color w:val="auto"/>
              </w:rPr>
              <w:t xml:space="preserve"> de gestion ainsi que la</w:t>
            </w:r>
          </w:p>
          <w:p w14:paraId="4D5E9E7D"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prise</w:t>
            </w:r>
            <w:proofErr w:type="gramEnd"/>
            <w:r w:rsidRPr="00690CA4">
              <w:rPr>
                <w:rFonts w:eastAsia="Calibri"/>
                <w:color w:val="auto"/>
              </w:rPr>
              <w:t xml:space="preserve"> en compte du genre et des</w:t>
            </w:r>
            <w:r w:rsidR="00EC07FE" w:rsidRPr="00690CA4">
              <w:rPr>
                <w:rFonts w:eastAsia="Calibri"/>
                <w:color w:val="auto"/>
              </w:rPr>
              <w:t xml:space="preserve"> </w:t>
            </w:r>
            <w:r w:rsidRPr="00690CA4">
              <w:rPr>
                <w:rFonts w:eastAsia="Calibri"/>
                <w:color w:val="auto"/>
              </w:rPr>
              <w:t>personnes</w:t>
            </w:r>
          </w:p>
          <w:p w14:paraId="41F30B95"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Vulnérables</w:t>
            </w:r>
            <w:r w:rsidR="00EC07FE" w:rsidRPr="00690CA4">
              <w:rPr>
                <w:rFonts w:eastAsia="Calibri"/>
                <w:color w:val="auto"/>
              </w:rPr>
              <w:t xml:space="preserve"> </w:t>
            </w:r>
            <w:r w:rsidRPr="00690CA4">
              <w:rPr>
                <w:rFonts w:eastAsia="Calibri"/>
                <w:color w:val="auto"/>
              </w:rPr>
              <w:t>Mesures de prévention des</w:t>
            </w:r>
          </w:p>
          <w:p w14:paraId="24103BBB" w14:textId="77777777" w:rsidR="007D435D" w:rsidRPr="00690CA4" w:rsidRDefault="0024173E" w:rsidP="00B1056C">
            <w:pPr>
              <w:spacing w:before="0" w:beforeAutospacing="0" w:after="0" w:afterAutospacing="0"/>
              <w:rPr>
                <w:rFonts w:eastAsia="Calibri"/>
                <w:b/>
                <w:bCs/>
                <w:color w:val="auto"/>
              </w:rPr>
            </w:pPr>
            <w:r w:rsidRPr="00690CA4">
              <w:rPr>
                <w:rFonts w:eastAsia="Calibri"/>
                <w:color w:val="auto"/>
              </w:rPr>
              <w:t>VBG/EAS et HS</w:t>
            </w:r>
          </w:p>
        </w:tc>
        <w:tc>
          <w:tcPr>
            <w:tcW w:w="0" w:type="auto"/>
            <w:shd w:val="clear" w:color="auto" w:fill="auto"/>
          </w:tcPr>
          <w:p w14:paraId="1DD03E4A"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Sélection environnementale et</w:t>
            </w:r>
          </w:p>
          <w:p w14:paraId="58F2700D"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sociale</w:t>
            </w:r>
            <w:proofErr w:type="gramEnd"/>
            <w:r w:rsidRPr="00690CA4">
              <w:rPr>
                <w:rFonts w:eastAsia="Calibri"/>
                <w:color w:val="auto"/>
              </w:rPr>
              <w:t xml:space="preserve"> au moyen de formulaires</w:t>
            </w:r>
          </w:p>
          <w:p w14:paraId="67C19463"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de</w:t>
            </w:r>
            <w:proofErr w:type="gramEnd"/>
            <w:r w:rsidRPr="00690CA4">
              <w:rPr>
                <w:rFonts w:eastAsia="Calibri"/>
                <w:color w:val="auto"/>
              </w:rPr>
              <w:t xml:space="preserve"> sélection, consultations des</w:t>
            </w:r>
          </w:p>
          <w:p w14:paraId="086688DD"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Parties prenantes (réunions,</w:t>
            </w:r>
            <w:r w:rsidR="00EC07FE" w:rsidRPr="00690CA4">
              <w:rPr>
                <w:rFonts w:eastAsia="Calibri"/>
                <w:color w:val="auto"/>
              </w:rPr>
              <w:t xml:space="preserve"> </w:t>
            </w:r>
            <w:r w:rsidRPr="00690CA4">
              <w:rPr>
                <w:rFonts w:eastAsia="Calibri"/>
                <w:color w:val="auto"/>
              </w:rPr>
              <w:t>entretiens, focus group,</w:t>
            </w:r>
          </w:p>
          <w:p w14:paraId="609D332A"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consultations</w:t>
            </w:r>
            <w:proofErr w:type="gramEnd"/>
            <w:r w:rsidRPr="00690CA4">
              <w:rPr>
                <w:rFonts w:eastAsia="Calibri"/>
                <w:color w:val="auto"/>
              </w:rPr>
              <w:t xml:space="preserve"> publiques, ateliers de</w:t>
            </w:r>
          </w:p>
          <w:p w14:paraId="09C0CAE5" w14:textId="77777777" w:rsidR="007D435D" w:rsidRPr="00690CA4" w:rsidRDefault="0024173E"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restitution</w:t>
            </w:r>
            <w:proofErr w:type="gramEnd"/>
            <w:r w:rsidRPr="00690CA4">
              <w:rPr>
                <w:rFonts w:eastAsia="Calibri"/>
                <w:color w:val="auto"/>
              </w:rPr>
              <w:t xml:space="preserve"> et de validation, etc.)</w:t>
            </w:r>
          </w:p>
        </w:tc>
        <w:tc>
          <w:tcPr>
            <w:tcW w:w="1910" w:type="dxa"/>
            <w:shd w:val="clear" w:color="auto" w:fill="auto"/>
          </w:tcPr>
          <w:p w14:paraId="4434779A"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-Tout le long de la mise en</w:t>
            </w:r>
          </w:p>
          <w:p w14:paraId="2BDD2291" w14:textId="67821BAC" w:rsidR="0024173E" w:rsidRPr="00690CA4" w:rsidRDefault="007D246F"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œuvre</w:t>
            </w:r>
            <w:proofErr w:type="gramEnd"/>
            <w:r w:rsidR="0024173E" w:rsidRPr="00690CA4">
              <w:rPr>
                <w:rFonts w:eastAsia="Calibri"/>
                <w:color w:val="auto"/>
              </w:rPr>
              <w:t xml:space="preserve"> du</w:t>
            </w:r>
          </w:p>
          <w:p w14:paraId="5D83E36D"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Financement additionnel,</w:t>
            </w:r>
          </w:p>
          <w:p w14:paraId="27B8A2C4" w14:textId="77777777" w:rsidR="0024173E" w:rsidRPr="00690CA4" w:rsidRDefault="0024173E"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-A Niamey et dans</w:t>
            </w:r>
          </w:p>
          <w:p w14:paraId="71490EB2" w14:textId="77777777" w:rsidR="007D435D" w:rsidRPr="00690CA4" w:rsidRDefault="0024173E" w:rsidP="00B1056C">
            <w:pPr>
              <w:autoSpaceDE w:val="0"/>
              <w:autoSpaceDN w:val="0"/>
              <w:adjustRightInd w:val="0"/>
              <w:spacing w:before="0" w:beforeAutospacing="0" w:after="0" w:afterAutospacing="0" w:line="240" w:lineRule="auto"/>
              <w:jc w:val="left"/>
              <w:rPr>
                <w:rFonts w:eastAsia="Calibri"/>
                <w:b/>
                <w:bCs/>
                <w:color w:val="auto"/>
              </w:rPr>
            </w:pPr>
            <w:proofErr w:type="gramStart"/>
            <w:r w:rsidRPr="00690CA4">
              <w:rPr>
                <w:rFonts w:eastAsia="Calibri"/>
                <w:color w:val="auto"/>
              </w:rPr>
              <w:t>les</w:t>
            </w:r>
            <w:proofErr w:type="gramEnd"/>
            <w:r w:rsidRPr="00690CA4">
              <w:rPr>
                <w:rFonts w:eastAsia="Calibri"/>
                <w:color w:val="auto"/>
              </w:rPr>
              <w:t xml:space="preserve"> régions de Zinder et</w:t>
            </w:r>
            <w:r w:rsidR="00EC07FE" w:rsidRPr="00690CA4">
              <w:rPr>
                <w:rFonts w:eastAsia="Calibri"/>
                <w:color w:val="auto"/>
              </w:rPr>
              <w:t xml:space="preserve"> </w:t>
            </w:r>
            <w:r w:rsidRPr="00690CA4">
              <w:rPr>
                <w:rFonts w:eastAsia="Calibri"/>
                <w:color w:val="auto"/>
              </w:rPr>
              <w:t>Agadez</w:t>
            </w:r>
          </w:p>
        </w:tc>
        <w:tc>
          <w:tcPr>
            <w:tcW w:w="2129" w:type="dxa"/>
            <w:shd w:val="clear" w:color="auto" w:fill="auto"/>
          </w:tcPr>
          <w:p w14:paraId="1AC5A62C" w14:textId="77777777" w:rsidR="00643F81" w:rsidRPr="00690CA4" w:rsidRDefault="00643F81"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Toutes les parties</w:t>
            </w:r>
          </w:p>
          <w:p w14:paraId="2B84A1DB" w14:textId="77777777" w:rsidR="00643F81" w:rsidRPr="00690CA4" w:rsidRDefault="00643F81"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prenantes</w:t>
            </w:r>
            <w:proofErr w:type="gramEnd"/>
          </w:p>
          <w:p w14:paraId="1A42070F" w14:textId="77777777" w:rsidR="007D435D" w:rsidRPr="00690CA4" w:rsidRDefault="007D435D" w:rsidP="00643F81">
            <w:pPr>
              <w:rPr>
                <w:rFonts w:eastAsia="Calibri"/>
                <w:b/>
                <w:bCs/>
                <w:color w:val="auto"/>
              </w:rPr>
            </w:pPr>
          </w:p>
        </w:tc>
        <w:tc>
          <w:tcPr>
            <w:tcW w:w="1878" w:type="dxa"/>
            <w:shd w:val="clear" w:color="auto" w:fill="auto"/>
          </w:tcPr>
          <w:p w14:paraId="72157C46" w14:textId="77777777" w:rsidR="00643F81" w:rsidRPr="00690CA4" w:rsidRDefault="00643F81"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Coordonnateur,</w:t>
            </w:r>
          </w:p>
          <w:p w14:paraId="3D4D819D" w14:textId="77777777" w:rsidR="00EC07FE" w:rsidRPr="00690CA4" w:rsidRDefault="00EC07FE" w:rsidP="00B1056C">
            <w:pPr>
              <w:autoSpaceDE w:val="0"/>
              <w:autoSpaceDN w:val="0"/>
              <w:adjustRightInd w:val="0"/>
              <w:spacing w:before="0" w:beforeAutospacing="0" w:after="0" w:afterAutospacing="0" w:line="240" w:lineRule="auto"/>
              <w:jc w:val="left"/>
              <w:rPr>
                <w:rFonts w:eastAsia="Calibri"/>
                <w:color w:val="auto"/>
              </w:rPr>
            </w:pPr>
          </w:p>
          <w:p w14:paraId="61724B5C" w14:textId="77777777" w:rsidR="00643F81" w:rsidRPr="00690CA4" w:rsidRDefault="00643F81"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-Spécialiste en</w:t>
            </w:r>
          </w:p>
          <w:p w14:paraId="78C1F4C4" w14:textId="423D5F07" w:rsidR="00643F81" w:rsidRPr="00690CA4" w:rsidRDefault="00643F81"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Développement Social et</w:t>
            </w:r>
            <w:r w:rsidR="00700171" w:rsidRPr="00690CA4">
              <w:rPr>
                <w:rFonts w:eastAsia="Calibri"/>
                <w:color w:val="auto"/>
              </w:rPr>
              <w:t xml:space="preserve"> </w:t>
            </w:r>
            <w:proofErr w:type="spellStart"/>
            <w:r w:rsidR="00AA7980" w:rsidRPr="00690CA4">
              <w:rPr>
                <w:rFonts w:eastAsia="Calibri"/>
                <w:color w:val="auto"/>
              </w:rPr>
              <w:t>sVBG</w:t>
            </w:r>
            <w:proofErr w:type="spellEnd"/>
          </w:p>
          <w:p w14:paraId="43D7F611" w14:textId="77777777" w:rsidR="005D4CE0" w:rsidRPr="00690CA4" w:rsidRDefault="005D4CE0" w:rsidP="00B1056C">
            <w:pPr>
              <w:autoSpaceDE w:val="0"/>
              <w:autoSpaceDN w:val="0"/>
              <w:adjustRightInd w:val="0"/>
              <w:spacing w:before="0" w:beforeAutospacing="0" w:after="0" w:afterAutospacing="0" w:line="240" w:lineRule="auto"/>
              <w:jc w:val="left"/>
              <w:rPr>
                <w:rFonts w:eastAsia="Calibri"/>
                <w:color w:val="auto"/>
              </w:rPr>
            </w:pPr>
          </w:p>
          <w:p w14:paraId="4F07D58C" w14:textId="77777777" w:rsidR="00643F81" w:rsidRPr="00690CA4" w:rsidRDefault="00643F81"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Spécialistes</w:t>
            </w:r>
          </w:p>
          <w:p w14:paraId="7A9840DC" w14:textId="77777777" w:rsidR="00643F81" w:rsidRPr="00690CA4" w:rsidRDefault="00643F81"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Passation de marché, et Suivi évaluation</w:t>
            </w:r>
          </w:p>
          <w:p w14:paraId="3DFD326E" w14:textId="77777777" w:rsidR="007D435D" w:rsidRPr="00690CA4" w:rsidRDefault="00643F81" w:rsidP="00B1056C">
            <w:pPr>
              <w:spacing w:before="0" w:beforeAutospacing="0" w:after="0" w:afterAutospacing="0"/>
              <w:rPr>
                <w:rFonts w:eastAsia="Calibri"/>
                <w:b/>
                <w:bCs/>
                <w:color w:val="auto"/>
              </w:rPr>
            </w:pPr>
            <w:proofErr w:type="gramStart"/>
            <w:r w:rsidRPr="00690CA4">
              <w:rPr>
                <w:rFonts w:eastAsia="Calibri"/>
                <w:color w:val="auto"/>
              </w:rPr>
              <w:t>de</w:t>
            </w:r>
            <w:proofErr w:type="gramEnd"/>
            <w:r w:rsidRPr="00690CA4">
              <w:rPr>
                <w:rFonts w:eastAsia="Calibri"/>
                <w:color w:val="auto"/>
              </w:rPr>
              <w:t xml:space="preserve"> l’UCP du PACNEN</w:t>
            </w:r>
          </w:p>
        </w:tc>
        <w:tc>
          <w:tcPr>
            <w:tcW w:w="0" w:type="auto"/>
            <w:shd w:val="clear" w:color="auto" w:fill="auto"/>
          </w:tcPr>
          <w:p w14:paraId="35847F34" w14:textId="77777777" w:rsidR="00643F81" w:rsidRPr="00690CA4" w:rsidRDefault="00643F81"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Français</w:t>
            </w:r>
          </w:p>
          <w:p w14:paraId="3710AE2E" w14:textId="77777777" w:rsidR="00643F81" w:rsidRPr="00690CA4" w:rsidRDefault="00643F81"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-Haoussa</w:t>
            </w:r>
          </w:p>
          <w:p w14:paraId="15F6EEB5" w14:textId="77777777" w:rsidR="00643F81" w:rsidRPr="00690CA4" w:rsidRDefault="00643F81"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w:t>
            </w:r>
            <w:proofErr w:type="spellStart"/>
            <w:r w:rsidRPr="00690CA4">
              <w:rPr>
                <w:rFonts w:eastAsia="Calibri"/>
                <w:color w:val="auto"/>
              </w:rPr>
              <w:t>Djerma</w:t>
            </w:r>
            <w:proofErr w:type="spellEnd"/>
          </w:p>
          <w:p w14:paraId="3D3060FB" w14:textId="77777777" w:rsidR="007D435D" w:rsidRPr="00690CA4" w:rsidRDefault="00643F81" w:rsidP="00643F81">
            <w:pPr>
              <w:rPr>
                <w:rFonts w:eastAsia="Calibri"/>
                <w:b/>
                <w:bCs/>
                <w:color w:val="auto"/>
              </w:rPr>
            </w:pPr>
            <w:r w:rsidRPr="00690CA4">
              <w:rPr>
                <w:rFonts w:eastAsia="Calibri"/>
                <w:color w:val="auto"/>
              </w:rPr>
              <w:t>Peulhs</w:t>
            </w:r>
          </w:p>
        </w:tc>
      </w:tr>
      <w:tr w:rsidR="00690CA4" w:rsidRPr="00690CA4" w14:paraId="76751207" w14:textId="77777777" w:rsidTr="00B1056C">
        <w:trPr>
          <w:trHeight w:val="246"/>
        </w:trPr>
        <w:tc>
          <w:tcPr>
            <w:tcW w:w="0" w:type="auto"/>
            <w:gridSpan w:val="7"/>
            <w:shd w:val="clear" w:color="auto" w:fill="92D050"/>
          </w:tcPr>
          <w:p w14:paraId="5E04BA89" w14:textId="53A1C0E8" w:rsidR="00643F81" w:rsidRPr="00690CA4" w:rsidRDefault="00643F81" w:rsidP="00B1056C">
            <w:pPr>
              <w:jc w:val="center"/>
              <w:rPr>
                <w:rFonts w:eastAsia="Calibri"/>
                <w:b/>
                <w:bCs/>
                <w:color w:val="auto"/>
              </w:rPr>
            </w:pPr>
            <w:r w:rsidRPr="00690CA4">
              <w:rPr>
                <w:rFonts w:eastAsia="Calibri"/>
                <w:b/>
                <w:bCs/>
                <w:color w:val="auto"/>
              </w:rPr>
              <w:t xml:space="preserve">PHASE DE SUIVI -EVALUATION DE LA MISE EN OEUVRE DU </w:t>
            </w:r>
            <w:r w:rsidR="000B4A45">
              <w:rPr>
                <w:rFonts w:eastAsia="Calibri"/>
                <w:b/>
                <w:bCs/>
                <w:color w:val="auto"/>
              </w:rPr>
              <w:t>PMPP</w:t>
            </w:r>
          </w:p>
        </w:tc>
      </w:tr>
      <w:tr w:rsidR="00690CA4" w:rsidRPr="00690CA4" w14:paraId="509CB4F7" w14:textId="77777777" w:rsidTr="00B1056C">
        <w:trPr>
          <w:trHeight w:val="246"/>
        </w:trPr>
        <w:tc>
          <w:tcPr>
            <w:tcW w:w="1242" w:type="dxa"/>
            <w:shd w:val="clear" w:color="auto" w:fill="auto"/>
          </w:tcPr>
          <w:p w14:paraId="044184D7"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Suivi</w:t>
            </w:r>
          </w:p>
          <w:p w14:paraId="6091EDF7"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d’exécution</w:t>
            </w:r>
            <w:proofErr w:type="gramEnd"/>
          </w:p>
          <w:p w14:paraId="59630FF8" w14:textId="056C752C"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du</w:t>
            </w:r>
            <w:proofErr w:type="gramEnd"/>
            <w:r w:rsidRPr="00690CA4">
              <w:rPr>
                <w:rFonts w:eastAsia="Calibri"/>
                <w:color w:val="auto"/>
              </w:rPr>
              <w:t xml:space="preserve"> P</w:t>
            </w:r>
            <w:r w:rsidR="00007042" w:rsidRPr="00690CA4">
              <w:rPr>
                <w:rFonts w:eastAsia="Calibri"/>
                <w:color w:val="auto"/>
              </w:rPr>
              <w:t>M</w:t>
            </w:r>
            <w:r w:rsidRPr="00690CA4">
              <w:rPr>
                <w:rFonts w:eastAsia="Calibri"/>
                <w:color w:val="auto"/>
              </w:rPr>
              <w:t>PP</w:t>
            </w:r>
          </w:p>
          <w:p w14:paraId="486884DF" w14:textId="77777777" w:rsidR="00DD31D3" w:rsidRPr="00690CA4" w:rsidRDefault="00DD31D3" w:rsidP="00B1056C">
            <w:pPr>
              <w:jc w:val="center"/>
              <w:rPr>
                <w:rFonts w:eastAsia="Calibri"/>
                <w:b/>
                <w:bCs/>
                <w:color w:val="auto"/>
              </w:rPr>
            </w:pPr>
          </w:p>
        </w:tc>
        <w:tc>
          <w:tcPr>
            <w:tcW w:w="2464" w:type="dxa"/>
            <w:shd w:val="clear" w:color="auto" w:fill="auto"/>
          </w:tcPr>
          <w:p w14:paraId="6CBE2870"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Elaboration des Rapports</w:t>
            </w:r>
          </w:p>
          <w:p w14:paraId="56225130" w14:textId="77777777" w:rsidR="00DD31D3" w:rsidRPr="00690CA4" w:rsidRDefault="00DD31D3" w:rsidP="00B1056C">
            <w:pPr>
              <w:jc w:val="center"/>
              <w:rPr>
                <w:rFonts w:eastAsia="Calibri"/>
                <w:b/>
                <w:bCs/>
                <w:color w:val="auto"/>
              </w:rPr>
            </w:pPr>
          </w:p>
        </w:tc>
        <w:tc>
          <w:tcPr>
            <w:tcW w:w="0" w:type="auto"/>
            <w:shd w:val="clear" w:color="auto" w:fill="auto"/>
          </w:tcPr>
          <w:p w14:paraId="7D918C0E"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Visite de terrain, enquêtes auprès</w:t>
            </w:r>
          </w:p>
          <w:p w14:paraId="53B6EB52"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des</w:t>
            </w:r>
            <w:proofErr w:type="gramEnd"/>
            <w:r w:rsidRPr="00690CA4">
              <w:rPr>
                <w:rFonts w:eastAsia="Calibri"/>
                <w:color w:val="auto"/>
              </w:rPr>
              <w:t xml:space="preserve"> bénéficiaires et des PAP</w:t>
            </w:r>
          </w:p>
          <w:p w14:paraId="2B6E9AE8"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Suivi-évaluation de de la mise en</w:t>
            </w:r>
          </w:p>
          <w:p w14:paraId="4D398242" w14:textId="2CD7D634" w:rsidR="00DD31D3" w:rsidRPr="00690CA4" w:rsidRDefault="007D246F"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œuvre</w:t>
            </w:r>
            <w:proofErr w:type="gramEnd"/>
            <w:r w:rsidR="00DD31D3" w:rsidRPr="00690CA4">
              <w:rPr>
                <w:rFonts w:eastAsia="Calibri"/>
                <w:color w:val="auto"/>
              </w:rPr>
              <w:t xml:space="preserve"> des plans de formations et</w:t>
            </w:r>
          </w:p>
          <w:p w14:paraId="3246FEDC" w14:textId="6F414BB9"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du</w:t>
            </w:r>
            <w:proofErr w:type="gramEnd"/>
            <w:r w:rsidRPr="00690CA4">
              <w:rPr>
                <w:rFonts w:eastAsia="Calibri"/>
                <w:color w:val="auto"/>
              </w:rPr>
              <w:t xml:space="preserve"> P</w:t>
            </w:r>
            <w:r w:rsidR="00007042" w:rsidRPr="00690CA4">
              <w:rPr>
                <w:rFonts w:eastAsia="Calibri"/>
                <w:color w:val="auto"/>
              </w:rPr>
              <w:t>M</w:t>
            </w:r>
            <w:r w:rsidRPr="00690CA4">
              <w:rPr>
                <w:rFonts w:eastAsia="Calibri"/>
                <w:color w:val="auto"/>
              </w:rPr>
              <w:t>PP (Fiches de suivi, Radios</w:t>
            </w:r>
          </w:p>
          <w:p w14:paraId="68AC1270"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communautaires</w:t>
            </w:r>
            <w:proofErr w:type="gramEnd"/>
          </w:p>
          <w:p w14:paraId="2C4C4EB2"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lastRenderedPageBreak/>
              <w:t>Réunions formelles et entretiens</w:t>
            </w:r>
          </w:p>
          <w:p w14:paraId="0673CDBF"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individuels</w:t>
            </w:r>
            <w:proofErr w:type="gramEnd"/>
            <w:r w:rsidRPr="00690CA4">
              <w:rPr>
                <w:rFonts w:eastAsia="Calibri"/>
                <w:color w:val="auto"/>
              </w:rPr>
              <w:t xml:space="preserve"> ou de groupe avec les</w:t>
            </w:r>
          </w:p>
          <w:p w14:paraId="23A8CC04" w14:textId="77777777" w:rsidR="00DD31D3" w:rsidRPr="00690CA4" w:rsidRDefault="00DD31D3" w:rsidP="00B1056C">
            <w:pPr>
              <w:spacing w:before="0" w:beforeAutospacing="0" w:after="0" w:afterAutospacing="0"/>
              <w:rPr>
                <w:rFonts w:eastAsia="Calibri"/>
                <w:b/>
                <w:bCs/>
                <w:color w:val="auto"/>
              </w:rPr>
            </w:pPr>
            <w:proofErr w:type="gramStart"/>
            <w:r w:rsidRPr="00690CA4">
              <w:rPr>
                <w:rFonts w:eastAsia="Calibri"/>
                <w:color w:val="auto"/>
              </w:rPr>
              <w:t>parties</w:t>
            </w:r>
            <w:proofErr w:type="gramEnd"/>
            <w:r w:rsidRPr="00690CA4">
              <w:rPr>
                <w:rFonts w:eastAsia="Calibri"/>
                <w:color w:val="auto"/>
              </w:rPr>
              <w:t xml:space="preserve"> prenantes, évaluations)</w:t>
            </w:r>
          </w:p>
        </w:tc>
        <w:tc>
          <w:tcPr>
            <w:tcW w:w="1910" w:type="dxa"/>
            <w:shd w:val="clear" w:color="auto" w:fill="auto"/>
          </w:tcPr>
          <w:p w14:paraId="1DA76EB3"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lastRenderedPageBreak/>
              <w:t>Tout le long du cycle du</w:t>
            </w:r>
          </w:p>
          <w:p w14:paraId="3B4E9A2D"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Financement additionnel</w:t>
            </w:r>
          </w:p>
          <w:p w14:paraId="517D7F52"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-A Niamey et dans</w:t>
            </w:r>
          </w:p>
          <w:p w14:paraId="568A57DC"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les</w:t>
            </w:r>
            <w:proofErr w:type="gramEnd"/>
            <w:r w:rsidRPr="00690CA4">
              <w:rPr>
                <w:rFonts w:eastAsia="Calibri"/>
                <w:color w:val="auto"/>
              </w:rPr>
              <w:t xml:space="preserve"> régions de Zinder et</w:t>
            </w:r>
          </w:p>
          <w:p w14:paraId="1459826B"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Agadez</w:t>
            </w:r>
          </w:p>
          <w:p w14:paraId="48ED0123"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p>
          <w:p w14:paraId="47517361" w14:textId="77777777" w:rsidR="00DD31D3" w:rsidRPr="00690CA4" w:rsidRDefault="00DD31D3" w:rsidP="00B1056C">
            <w:pPr>
              <w:jc w:val="center"/>
              <w:rPr>
                <w:rFonts w:eastAsia="Calibri"/>
                <w:b/>
                <w:bCs/>
                <w:color w:val="auto"/>
              </w:rPr>
            </w:pPr>
          </w:p>
        </w:tc>
        <w:tc>
          <w:tcPr>
            <w:tcW w:w="2129" w:type="dxa"/>
            <w:shd w:val="clear" w:color="auto" w:fill="auto"/>
          </w:tcPr>
          <w:p w14:paraId="1AC43E03"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lastRenderedPageBreak/>
              <w:t>-UC-PACNEN</w:t>
            </w:r>
          </w:p>
          <w:p w14:paraId="758BB089"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p>
          <w:p w14:paraId="0B00617F"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-Acteurs</w:t>
            </w:r>
          </w:p>
          <w:p w14:paraId="28A90401"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institutionnels</w:t>
            </w:r>
            <w:proofErr w:type="gramEnd"/>
          </w:p>
          <w:p w14:paraId="770B5D0C"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p>
          <w:p w14:paraId="09FD8887"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-Comités de gestion des</w:t>
            </w:r>
          </w:p>
          <w:p w14:paraId="5E6B5D8F" w14:textId="77777777" w:rsidR="00DD31D3" w:rsidRPr="00690CA4" w:rsidRDefault="00DD31D3" w:rsidP="00B1056C">
            <w:pPr>
              <w:spacing w:before="0" w:beforeAutospacing="0" w:after="0" w:afterAutospacing="0"/>
              <w:rPr>
                <w:rFonts w:eastAsia="Calibri"/>
                <w:b/>
                <w:bCs/>
                <w:color w:val="auto"/>
              </w:rPr>
            </w:pPr>
            <w:proofErr w:type="gramStart"/>
            <w:r w:rsidRPr="00690CA4">
              <w:rPr>
                <w:rFonts w:eastAsia="Calibri"/>
                <w:color w:val="auto"/>
              </w:rPr>
              <w:t>plainte</w:t>
            </w:r>
            <w:proofErr w:type="gramEnd"/>
          </w:p>
        </w:tc>
        <w:tc>
          <w:tcPr>
            <w:tcW w:w="1878" w:type="dxa"/>
            <w:shd w:val="clear" w:color="auto" w:fill="auto"/>
          </w:tcPr>
          <w:p w14:paraId="57F131D5"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Spécialiste en</w:t>
            </w:r>
          </w:p>
          <w:p w14:paraId="5B118E05"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Développement Social et le</w:t>
            </w:r>
          </w:p>
          <w:p w14:paraId="4B824742"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Spécialiste en</w:t>
            </w:r>
          </w:p>
          <w:p w14:paraId="5FF488F7"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Suivi-Evaluation</w:t>
            </w:r>
          </w:p>
          <w:p w14:paraId="43374B57"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p>
        </w:tc>
        <w:tc>
          <w:tcPr>
            <w:tcW w:w="0" w:type="auto"/>
            <w:vMerge w:val="restart"/>
            <w:shd w:val="clear" w:color="auto" w:fill="auto"/>
            <w:vAlign w:val="center"/>
          </w:tcPr>
          <w:p w14:paraId="3B5219C1"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Français</w:t>
            </w:r>
          </w:p>
          <w:p w14:paraId="57B2D016"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-Haoussa</w:t>
            </w:r>
          </w:p>
          <w:p w14:paraId="01E5C712"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w:t>
            </w:r>
            <w:proofErr w:type="spellStart"/>
            <w:r w:rsidRPr="00690CA4">
              <w:rPr>
                <w:rFonts w:eastAsia="Calibri"/>
                <w:color w:val="auto"/>
              </w:rPr>
              <w:t>Djerma</w:t>
            </w:r>
            <w:proofErr w:type="spellEnd"/>
          </w:p>
          <w:p w14:paraId="6712A04E" w14:textId="77777777" w:rsidR="00DD31D3" w:rsidRPr="00690CA4" w:rsidRDefault="00DD31D3" w:rsidP="00B1056C">
            <w:pPr>
              <w:jc w:val="left"/>
              <w:rPr>
                <w:rFonts w:eastAsia="Calibri"/>
                <w:b/>
                <w:bCs/>
                <w:color w:val="auto"/>
              </w:rPr>
            </w:pPr>
            <w:r w:rsidRPr="00690CA4">
              <w:rPr>
                <w:rFonts w:eastAsia="Calibri"/>
                <w:color w:val="auto"/>
              </w:rPr>
              <w:t>Peulhs</w:t>
            </w:r>
          </w:p>
        </w:tc>
      </w:tr>
      <w:tr w:rsidR="00690CA4" w:rsidRPr="00690CA4" w14:paraId="25A48735" w14:textId="77777777" w:rsidTr="00B1056C">
        <w:trPr>
          <w:trHeight w:val="246"/>
        </w:trPr>
        <w:tc>
          <w:tcPr>
            <w:tcW w:w="1242" w:type="dxa"/>
            <w:shd w:val="clear" w:color="auto" w:fill="auto"/>
          </w:tcPr>
          <w:p w14:paraId="26D75667"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Evaluation</w:t>
            </w:r>
          </w:p>
          <w:p w14:paraId="2E1A6BC2"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de</w:t>
            </w:r>
            <w:proofErr w:type="gramEnd"/>
            <w:r w:rsidRPr="00690CA4">
              <w:rPr>
                <w:rFonts w:eastAsia="Calibri"/>
                <w:color w:val="auto"/>
              </w:rPr>
              <w:t xml:space="preserve"> mise en</w:t>
            </w:r>
          </w:p>
          <w:p w14:paraId="46A4D01C" w14:textId="3702F94F" w:rsidR="00DD31D3" w:rsidRPr="00690CA4" w:rsidRDefault="00007042"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œuvre</w:t>
            </w:r>
            <w:proofErr w:type="gramEnd"/>
            <w:r w:rsidR="00DD31D3" w:rsidRPr="00690CA4">
              <w:rPr>
                <w:rFonts w:eastAsia="Calibri"/>
                <w:color w:val="auto"/>
              </w:rPr>
              <w:t xml:space="preserve"> du</w:t>
            </w:r>
          </w:p>
          <w:p w14:paraId="3BD0ABD2" w14:textId="08232458"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P</w:t>
            </w:r>
            <w:r w:rsidR="00007042" w:rsidRPr="00690CA4">
              <w:rPr>
                <w:rFonts w:eastAsia="Calibri"/>
                <w:color w:val="auto"/>
              </w:rPr>
              <w:t>M</w:t>
            </w:r>
            <w:r w:rsidRPr="00690CA4">
              <w:rPr>
                <w:rFonts w:eastAsia="Calibri"/>
                <w:color w:val="auto"/>
              </w:rPr>
              <w:t>PP</w:t>
            </w:r>
          </w:p>
        </w:tc>
        <w:tc>
          <w:tcPr>
            <w:tcW w:w="2464" w:type="dxa"/>
            <w:shd w:val="clear" w:color="auto" w:fill="auto"/>
          </w:tcPr>
          <w:p w14:paraId="4F5C7579"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Elaboration de rapport</w:t>
            </w:r>
          </w:p>
          <w:p w14:paraId="29138929"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d’évaluation</w:t>
            </w:r>
            <w:proofErr w:type="gramEnd"/>
          </w:p>
          <w:p w14:paraId="6D81BA71" w14:textId="77777777" w:rsidR="00DD31D3" w:rsidRPr="00690CA4" w:rsidRDefault="00DD31D3" w:rsidP="00B1056C">
            <w:pPr>
              <w:jc w:val="center"/>
              <w:rPr>
                <w:rFonts w:eastAsia="Calibri"/>
                <w:b/>
                <w:bCs/>
                <w:color w:val="auto"/>
              </w:rPr>
            </w:pPr>
          </w:p>
        </w:tc>
        <w:tc>
          <w:tcPr>
            <w:tcW w:w="0" w:type="auto"/>
            <w:shd w:val="clear" w:color="auto" w:fill="auto"/>
          </w:tcPr>
          <w:p w14:paraId="24DA6502"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Visite de terrain, enquêtes auprès</w:t>
            </w:r>
          </w:p>
          <w:p w14:paraId="6961BD30"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des</w:t>
            </w:r>
            <w:proofErr w:type="gramEnd"/>
            <w:r w:rsidRPr="00690CA4">
              <w:rPr>
                <w:rFonts w:eastAsia="Calibri"/>
                <w:color w:val="auto"/>
              </w:rPr>
              <w:t xml:space="preserve"> bénéficiaires et des PAP</w:t>
            </w:r>
          </w:p>
        </w:tc>
        <w:tc>
          <w:tcPr>
            <w:tcW w:w="1910" w:type="dxa"/>
            <w:shd w:val="clear" w:color="auto" w:fill="auto"/>
          </w:tcPr>
          <w:p w14:paraId="65A3D4DE"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Mi-parcours et à la clôture du</w:t>
            </w:r>
          </w:p>
          <w:p w14:paraId="592A4135"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b/>
                <w:bCs/>
                <w:color w:val="auto"/>
              </w:rPr>
            </w:pPr>
            <w:r w:rsidRPr="00690CA4">
              <w:rPr>
                <w:rFonts w:eastAsia="Calibri"/>
                <w:color w:val="auto"/>
              </w:rPr>
              <w:t>Financement additionnel</w:t>
            </w:r>
          </w:p>
        </w:tc>
        <w:tc>
          <w:tcPr>
            <w:tcW w:w="2129" w:type="dxa"/>
            <w:shd w:val="clear" w:color="auto" w:fill="auto"/>
          </w:tcPr>
          <w:p w14:paraId="4514720F"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UC-P</w:t>
            </w:r>
            <w:r w:rsidR="006A1544" w:rsidRPr="00690CA4">
              <w:rPr>
                <w:rFonts w:eastAsia="Calibri"/>
                <w:color w:val="auto"/>
              </w:rPr>
              <w:t>ACNEN</w:t>
            </w:r>
          </w:p>
          <w:p w14:paraId="3C688131"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-Acteurs institutionnels</w:t>
            </w:r>
          </w:p>
          <w:p w14:paraId="1031032E"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-Comité de gestion des</w:t>
            </w:r>
            <w:r w:rsidR="00966804" w:rsidRPr="00690CA4">
              <w:rPr>
                <w:rFonts w:eastAsia="Calibri"/>
                <w:color w:val="auto"/>
              </w:rPr>
              <w:t xml:space="preserve"> </w:t>
            </w:r>
            <w:r w:rsidRPr="00690CA4">
              <w:rPr>
                <w:rFonts w:eastAsia="Calibri"/>
                <w:color w:val="auto"/>
              </w:rPr>
              <w:t>plaintes</w:t>
            </w:r>
          </w:p>
        </w:tc>
        <w:tc>
          <w:tcPr>
            <w:tcW w:w="1878" w:type="dxa"/>
            <w:shd w:val="clear" w:color="auto" w:fill="auto"/>
          </w:tcPr>
          <w:p w14:paraId="4353AF09" w14:textId="77777777" w:rsidR="00DD31D3" w:rsidRPr="00690CA4" w:rsidRDefault="00DD31D3" w:rsidP="00B1056C">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xml:space="preserve">Toute l’équipe de mise en </w:t>
            </w:r>
            <w:proofErr w:type="spellStart"/>
            <w:r w:rsidRPr="00690CA4">
              <w:rPr>
                <w:rFonts w:eastAsia="Calibri"/>
                <w:color w:val="auto"/>
              </w:rPr>
              <w:t>oeuvre</w:t>
            </w:r>
            <w:proofErr w:type="spellEnd"/>
          </w:p>
          <w:p w14:paraId="7C6ED65D" w14:textId="77777777" w:rsidR="00DD31D3" w:rsidRPr="00690CA4" w:rsidRDefault="00DD31D3" w:rsidP="00B1056C">
            <w:pPr>
              <w:spacing w:before="0" w:beforeAutospacing="0" w:after="0" w:afterAutospacing="0"/>
              <w:rPr>
                <w:rFonts w:eastAsia="Calibri"/>
                <w:b/>
                <w:bCs/>
                <w:color w:val="auto"/>
              </w:rPr>
            </w:pPr>
            <w:proofErr w:type="gramStart"/>
            <w:r w:rsidRPr="00690CA4">
              <w:rPr>
                <w:rFonts w:eastAsia="Calibri"/>
                <w:color w:val="auto"/>
              </w:rPr>
              <w:t>du</w:t>
            </w:r>
            <w:proofErr w:type="gramEnd"/>
            <w:r w:rsidRPr="00690CA4">
              <w:rPr>
                <w:rFonts w:eastAsia="Calibri"/>
                <w:color w:val="auto"/>
              </w:rPr>
              <w:t xml:space="preserve"> Financement additionnel</w:t>
            </w:r>
          </w:p>
        </w:tc>
        <w:tc>
          <w:tcPr>
            <w:tcW w:w="0" w:type="auto"/>
            <w:vMerge/>
            <w:shd w:val="clear" w:color="auto" w:fill="auto"/>
          </w:tcPr>
          <w:p w14:paraId="4322B5C8" w14:textId="77777777" w:rsidR="00DD31D3" w:rsidRPr="00690CA4" w:rsidRDefault="00DD31D3" w:rsidP="00DD31D3">
            <w:pPr>
              <w:rPr>
                <w:rFonts w:eastAsia="Calibri"/>
                <w:b/>
                <w:bCs/>
                <w:color w:val="auto"/>
              </w:rPr>
            </w:pPr>
          </w:p>
        </w:tc>
      </w:tr>
    </w:tbl>
    <w:p w14:paraId="33E3D605" w14:textId="77777777" w:rsidR="007739A3" w:rsidRPr="00690CA4" w:rsidRDefault="00DD31D3" w:rsidP="00DD31D3">
      <w:pPr>
        <w:pStyle w:val="Sansinterligne"/>
        <w:spacing w:beforeAutospacing="0" w:afterAutospacing="0"/>
        <w:rPr>
          <w:rFonts w:eastAsia="Calibri"/>
          <w:color w:val="auto"/>
        </w:rPr>
      </w:pPr>
      <w:r w:rsidRPr="00690CA4">
        <w:rPr>
          <w:rFonts w:eastAsia="Calibri"/>
          <w:b/>
          <w:bCs/>
          <w:color w:val="auto"/>
        </w:rPr>
        <w:t xml:space="preserve">Source </w:t>
      </w:r>
      <w:r w:rsidRPr="00690CA4">
        <w:rPr>
          <w:rFonts w:eastAsia="Calibri"/>
          <w:color w:val="auto"/>
        </w:rPr>
        <w:t>: Données de terrain, septembre 2024</w:t>
      </w:r>
    </w:p>
    <w:p w14:paraId="46964885" w14:textId="77777777" w:rsidR="00DD31D3" w:rsidRPr="00690CA4" w:rsidRDefault="00DD31D3" w:rsidP="00DD31D3">
      <w:pPr>
        <w:pStyle w:val="Sansinterligne"/>
        <w:spacing w:beforeAutospacing="0" w:afterAutospacing="0"/>
        <w:rPr>
          <w:rFonts w:eastAsia="Calibri"/>
          <w:b/>
          <w:bCs/>
          <w:color w:val="auto"/>
        </w:rPr>
        <w:sectPr w:rsidR="00DD31D3" w:rsidRPr="00690CA4" w:rsidSect="00EA437F">
          <w:type w:val="continuous"/>
          <w:pgSz w:w="15840" w:h="12240" w:orient="landscape"/>
          <w:pgMar w:top="1417" w:right="1417" w:bottom="1417" w:left="1417" w:header="720" w:footer="720" w:gutter="0"/>
          <w:cols w:space="720"/>
          <w:docGrid w:linePitch="326"/>
        </w:sectPr>
      </w:pPr>
    </w:p>
    <w:p w14:paraId="0E68F3D5" w14:textId="77777777" w:rsidR="00DD31D3" w:rsidRPr="00690CA4" w:rsidRDefault="00DD31D3" w:rsidP="00DD31D3">
      <w:pPr>
        <w:pStyle w:val="Sansinterligne"/>
        <w:spacing w:beforeAutospacing="0" w:afterAutospacing="0"/>
        <w:rPr>
          <w:rFonts w:eastAsia="Calibri"/>
          <w:b/>
          <w:bCs/>
          <w:color w:val="auto"/>
        </w:rPr>
      </w:pPr>
    </w:p>
    <w:p w14:paraId="6B5ED9DD" w14:textId="77777777" w:rsidR="007739A3" w:rsidRPr="00690CA4" w:rsidRDefault="0099434C" w:rsidP="00EA437F">
      <w:pPr>
        <w:pStyle w:val="Titre1"/>
        <w:spacing w:before="0" w:beforeAutospacing="0" w:after="0" w:afterAutospacing="0"/>
        <w:rPr>
          <w:rFonts w:eastAsia="Calibri"/>
          <w:color w:val="auto"/>
          <w:lang w:val="fr-FR"/>
        </w:rPr>
      </w:pPr>
      <w:bookmarkStart w:id="77" w:name="_Toc178272142"/>
      <w:r w:rsidRPr="00690CA4">
        <w:rPr>
          <w:rFonts w:eastAsia="Calibri"/>
          <w:color w:val="auto"/>
          <w:lang w:val="fr-FR"/>
        </w:rPr>
        <w:t>VIII</w:t>
      </w:r>
      <w:r w:rsidR="007739A3" w:rsidRPr="00690CA4">
        <w:rPr>
          <w:rFonts w:eastAsia="Calibri"/>
          <w:color w:val="auto"/>
          <w:lang w:val="fr-FR"/>
        </w:rPr>
        <w:t>. MECANISME DE GESTION DES PLAINTES</w:t>
      </w:r>
      <w:bookmarkEnd w:id="77"/>
    </w:p>
    <w:p w14:paraId="30D8E8ED" w14:textId="77777777" w:rsidR="007739A3" w:rsidRPr="00690CA4" w:rsidRDefault="007739A3" w:rsidP="00EA437F">
      <w:pPr>
        <w:autoSpaceDE w:val="0"/>
        <w:autoSpaceDN w:val="0"/>
        <w:adjustRightInd w:val="0"/>
        <w:spacing w:before="0" w:beforeAutospacing="0" w:after="0" w:afterAutospacing="0" w:line="240" w:lineRule="auto"/>
        <w:rPr>
          <w:color w:val="auto"/>
        </w:rPr>
      </w:pPr>
      <w:r w:rsidRPr="00690CA4">
        <w:rPr>
          <w:color w:val="auto"/>
        </w:rPr>
        <w:t>Le présent document de Mécanisme de Gestion des Plaintes (MGP) rend compte des</w:t>
      </w:r>
      <w:r w:rsidR="000A610C" w:rsidRPr="00690CA4">
        <w:rPr>
          <w:color w:val="auto"/>
        </w:rPr>
        <w:t xml:space="preserve"> </w:t>
      </w:r>
      <w:r w:rsidRPr="00690CA4">
        <w:rPr>
          <w:color w:val="auto"/>
        </w:rPr>
        <w:t>informations clés relatives au système de gestion des plaintes à savoir les organes, les</w:t>
      </w:r>
      <w:r w:rsidR="000A610C" w:rsidRPr="00690CA4">
        <w:rPr>
          <w:color w:val="auto"/>
        </w:rPr>
        <w:t xml:space="preserve"> </w:t>
      </w:r>
      <w:r w:rsidRPr="00690CA4">
        <w:rPr>
          <w:color w:val="auto"/>
        </w:rPr>
        <w:t>étapes, les échéances au niveau des différentes étapes, les acteurs et le budget.</w:t>
      </w:r>
    </w:p>
    <w:p w14:paraId="0C6C8678" w14:textId="4735F2E0" w:rsidR="007739A3" w:rsidRPr="00690CA4" w:rsidRDefault="007739A3" w:rsidP="000A610C">
      <w:pPr>
        <w:autoSpaceDE w:val="0"/>
        <w:autoSpaceDN w:val="0"/>
        <w:adjustRightInd w:val="0"/>
        <w:spacing w:before="0" w:beforeAutospacing="0" w:after="0" w:afterAutospacing="0" w:line="240" w:lineRule="auto"/>
        <w:rPr>
          <w:color w:val="auto"/>
        </w:rPr>
      </w:pPr>
      <w:r w:rsidRPr="00690CA4">
        <w:rPr>
          <w:color w:val="auto"/>
        </w:rPr>
        <w:t xml:space="preserve">Ce mécanisme de gestion des plaintes sera détaillé et appondis </w:t>
      </w:r>
      <w:r w:rsidR="003F6963" w:rsidRPr="00690CA4">
        <w:rPr>
          <w:color w:val="auto"/>
        </w:rPr>
        <w:t>par le</w:t>
      </w:r>
      <w:r w:rsidR="00465F80" w:rsidRPr="00690CA4">
        <w:rPr>
          <w:color w:val="auto"/>
        </w:rPr>
        <w:t>s</w:t>
      </w:r>
      <w:r w:rsidR="003F6963" w:rsidRPr="00690CA4">
        <w:rPr>
          <w:color w:val="auto"/>
        </w:rPr>
        <w:t xml:space="preserve"> </w:t>
      </w:r>
      <w:r w:rsidRPr="00690CA4">
        <w:rPr>
          <w:color w:val="auto"/>
        </w:rPr>
        <w:t>spécialiste</w:t>
      </w:r>
      <w:r w:rsidR="00465F80" w:rsidRPr="00690CA4">
        <w:rPr>
          <w:color w:val="auto"/>
        </w:rPr>
        <w:t>s</w:t>
      </w:r>
      <w:r w:rsidR="000A610C" w:rsidRPr="00690CA4">
        <w:rPr>
          <w:color w:val="auto"/>
        </w:rPr>
        <w:t xml:space="preserve"> </w:t>
      </w:r>
      <w:r w:rsidRPr="00690CA4">
        <w:rPr>
          <w:color w:val="auto"/>
        </w:rPr>
        <w:t xml:space="preserve">en sauvegardes </w:t>
      </w:r>
      <w:r w:rsidR="00465F80" w:rsidRPr="00690CA4">
        <w:rPr>
          <w:color w:val="auto"/>
        </w:rPr>
        <w:t xml:space="preserve">environnementales et sociales et VBG </w:t>
      </w:r>
      <w:r w:rsidRPr="00690CA4">
        <w:rPr>
          <w:color w:val="auto"/>
        </w:rPr>
        <w:t>du P</w:t>
      </w:r>
      <w:r w:rsidR="003F6963" w:rsidRPr="00690CA4">
        <w:rPr>
          <w:color w:val="auto"/>
        </w:rPr>
        <w:t>ACNEN</w:t>
      </w:r>
      <w:r w:rsidRPr="00690CA4">
        <w:rPr>
          <w:color w:val="auto"/>
        </w:rPr>
        <w:t xml:space="preserve"> qui </w:t>
      </w:r>
      <w:r w:rsidR="00465F80" w:rsidRPr="00690CA4">
        <w:rPr>
          <w:color w:val="auto"/>
        </w:rPr>
        <w:t>ont</w:t>
      </w:r>
      <w:r w:rsidRPr="00690CA4">
        <w:rPr>
          <w:color w:val="auto"/>
        </w:rPr>
        <w:t xml:space="preserve"> déjà une expérience sur la mise en </w:t>
      </w:r>
      <w:r w:rsidR="00007042" w:rsidRPr="00690CA4">
        <w:rPr>
          <w:color w:val="auto"/>
        </w:rPr>
        <w:t>œuvre</w:t>
      </w:r>
      <w:r w:rsidRPr="00690CA4">
        <w:rPr>
          <w:color w:val="auto"/>
        </w:rPr>
        <w:t xml:space="preserve"> de MGP. Un</w:t>
      </w:r>
      <w:r w:rsidR="000A610C" w:rsidRPr="00690CA4">
        <w:rPr>
          <w:color w:val="auto"/>
        </w:rPr>
        <w:t xml:space="preserve"> </w:t>
      </w:r>
      <w:r w:rsidRPr="00690CA4">
        <w:rPr>
          <w:color w:val="auto"/>
        </w:rPr>
        <w:t>consultant sera recruté pour l</w:t>
      </w:r>
      <w:r w:rsidR="003F6963" w:rsidRPr="00690CA4">
        <w:rPr>
          <w:color w:val="auto"/>
        </w:rPr>
        <w:t>’</w:t>
      </w:r>
      <w:r w:rsidRPr="00690CA4">
        <w:rPr>
          <w:color w:val="auto"/>
        </w:rPr>
        <w:t>appuyer et renforcer la structuration du MGP au niveau du</w:t>
      </w:r>
      <w:r w:rsidR="000A610C" w:rsidRPr="00690CA4">
        <w:rPr>
          <w:color w:val="auto"/>
        </w:rPr>
        <w:t xml:space="preserve"> </w:t>
      </w:r>
      <w:r w:rsidRPr="00690CA4">
        <w:rPr>
          <w:color w:val="auto"/>
        </w:rPr>
        <w:t xml:space="preserve">manuel d’exécution du </w:t>
      </w:r>
      <w:r w:rsidR="003F6963" w:rsidRPr="00690CA4">
        <w:rPr>
          <w:color w:val="auto"/>
        </w:rPr>
        <w:t>Financement additionnel</w:t>
      </w:r>
      <w:r w:rsidRPr="00690CA4">
        <w:rPr>
          <w:color w:val="auto"/>
        </w:rPr>
        <w:t>. Ce travail se fera dans les trois mois après la mise en vigueur</w:t>
      </w:r>
      <w:r w:rsidR="000A610C" w:rsidRPr="00690CA4">
        <w:rPr>
          <w:color w:val="auto"/>
        </w:rPr>
        <w:t xml:space="preserve"> </w:t>
      </w:r>
      <w:r w:rsidRPr="00690CA4">
        <w:rPr>
          <w:color w:val="auto"/>
        </w:rPr>
        <w:t xml:space="preserve">du </w:t>
      </w:r>
      <w:r w:rsidR="003F6963" w:rsidRPr="00690CA4">
        <w:rPr>
          <w:color w:val="auto"/>
        </w:rPr>
        <w:t>Financement additionnel</w:t>
      </w:r>
      <w:r w:rsidRPr="00690CA4">
        <w:rPr>
          <w:color w:val="auto"/>
        </w:rPr>
        <w:t>.</w:t>
      </w:r>
    </w:p>
    <w:p w14:paraId="3A6F702D" w14:textId="77777777" w:rsidR="000A610C" w:rsidRPr="00690CA4" w:rsidRDefault="000A610C" w:rsidP="00514E80">
      <w:pPr>
        <w:autoSpaceDE w:val="0"/>
        <w:autoSpaceDN w:val="0"/>
        <w:adjustRightInd w:val="0"/>
        <w:spacing w:before="0" w:beforeAutospacing="0" w:after="0" w:afterAutospacing="0" w:line="240" w:lineRule="auto"/>
        <w:rPr>
          <w:rFonts w:ascii="Arial" w:eastAsia="Calibri" w:hAnsi="Arial" w:cs="Arial"/>
          <w:color w:val="auto"/>
        </w:rPr>
      </w:pPr>
    </w:p>
    <w:p w14:paraId="602F4C3B" w14:textId="7BB349F9" w:rsidR="007739A3" w:rsidRPr="00690CA4" w:rsidRDefault="0099434C" w:rsidP="00EA437F">
      <w:pPr>
        <w:pStyle w:val="Titre2"/>
        <w:spacing w:before="0" w:beforeAutospacing="0" w:after="0" w:afterAutospacing="0"/>
        <w:rPr>
          <w:rFonts w:eastAsia="Calibri"/>
          <w:color w:val="auto"/>
        </w:rPr>
      </w:pPr>
      <w:bookmarkStart w:id="78" w:name="_Toc178272143"/>
      <w:r w:rsidRPr="00690CA4">
        <w:rPr>
          <w:rFonts w:eastAsia="Calibri"/>
          <w:color w:val="auto"/>
        </w:rPr>
        <w:t>8</w:t>
      </w:r>
      <w:r w:rsidR="007739A3" w:rsidRPr="00690CA4">
        <w:rPr>
          <w:rFonts w:eastAsia="Calibri"/>
          <w:color w:val="auto"/>
        </w:rPr>
        <w:t>.1. Organes du MGP</w:t>
      </w:r>
      <w:bookmarkEnd w:id="78"/>
    </w:p>
    <w:p w14:paraId="118C6421" w14:textId="70FD7372" w:rsidR="00465F80" w:rsidRPr="00690CA4" w:rsidRDefault="007739A3" w:rsidP="00EA437F">
      <w:pPr>
        <w:autoSpaceDE w:val="0"/>
        <w:autoSpaceDN w:val="0"/>
        <w:adjustRightInd w:val="0"/>
        <w:spacing w:before="0" w:beforeAutospacing="0" w:after="0" w:afterAutospacing="0" w:line="240" w:lineRule="auto"/>
        <w:rPr>
          <w:color w:val="auto"/>
        </w:rPr>
      </w:pPr>
      <w:r w:rsidRPr="00690CA4">
        <w:rPr>
          <w:color w:val="auto"/>
        </w:rPr>
        <w:t>Le cadre institutionnel et organisationnel du MGP est essentiellement arrimé au système</w:t>
      </w:r>
      <w:r w:rsidR="000A610C" w:rsidRPr="00690CA4">
        <w:rPr>
          <w:color w:val="auto"/>
        </w:rPr>
        <w:t xml:space="preserve"> </w:t>
      </w:r>
      <w:r w:rsidRPr="00690CA4">
        <w:rPr>
          <w:color w:val="auto"/>
        </w:rPr>
        <w:t xml:space="preserve">de gestion des plaintes du secteur des </w:t>
      </w:r>
      <w:r w:rsidR="001968EB" w:rsidRPr="00690CA4">
        <w:rPr>
          <w:color w:val="auto"/>
        </w:rPr>
        <w:t xml:space="preserve">Transports et des </w:t>
      </w:r>
      <w:r w:rsidRPr="00690CA4">
        <w:rPr>
          <w:color w:val="auto"/>
        </w:rPr>
        <w:t>Équipements du Niger. Une structure institutionnelle</w:t>
      </w:r>
      <w:r w:rsidR="000A610C" w:rsidRPr="00690CA4">
        <w:rPr>
          <w:color w:val="auto"/>
        </w:rPr>
        <w:t xml:space="preserve"> </w:t>
      </w:r>
      <w:r w:rsidRPr="00690CA4">
        <w:rPr>
          <w:color w:val="auto"/>
        </w:rPr>
        <w:t>et organisationnelle définitive accessible à tous points de vue aux potentiels plaignants sera</w:t>
      </w:r>
      <w:r w:rsidR="000A610C" w:rsidRPr="00690CA4">
        <w:rPr>
          <w:color w:val="auto"/>
        </w:rPr>
        <w:t xml:space="preserve"> </w:t>
      </w:r>
      <w:r w:rsidRPr="00690CA4">
        <w:rPr>
          <w:color w:val="auto"/>
        </w:rPr>
        <w:t>retenue après validation nationale par les représentants des parties prenantes et avant la</w:t>
      </w:r>
      <w:r w:rsidR="000A610C" w:rsidRPr="00690CA4">
        <w:rPr>
          <w:color w:val="auto"/>
        </w:rPr>
        <w:t xml:space="preserve"> </w:t>
      </w:r>
      <w:r w:rsidRPr="00690CA4">
        <w:rPr>
          <w:color w:val="auto"/>
        </w:rPr>
        <w:t xml:space="preserve">mise en </w:t>
      </w:r>
      <w:r w:rsidR="00007042" w:rsidRPr="00690CA4">
        <w:rPr>
          <w:color w:val="auto"/>
        </w:rPr>
        <w:t>œuvre</w:t>
      </w:r>
      <w:r w:rsidRPr="00690CA4">
        <w:rPr>
          <w:color w:val="auto"/>
        </w:rPr>
        <w:t xml:space="preserve"> du </w:t>
      </w:r>
      <w:r w:rsidR="001968EB" w:rsidRPr="00690CA4">
        <w:rPr>
          <w:color w:val="auto"/>
        </w:rPr>
        <w:t>Financement additionnel du PACNEN</w:t>
      </w:r>
      <w:r w:rsidRPr="00690CA4">
        <w:rPr>
          <w:color w:val="auto"/>
        </w:rPr>
        <w:t xml:space="preserve">. </w:t>
      </w:r>
    </w:p>
    <w:p w14:paraId="51EA00A8" w14:textId="4642D174" w:rsidR="007739A3" w:rsidRPr="00690CA4" w:rsidRDefault="007739A3" w:rsidP="00514E80">
      <w:pPr>
        <w:autoSpaceDE w:val="0"/>
        <w:autoSpaceDN w:val="0"/>
        <w:adjustRightInd w:val="0"/>
        <w:spacing w:before="0" w:beforeAutospacing="0" w:after="0" w:afterAutospacing="0" w:line="240" w:lineRule="auto"/>
        <w:rPr>
          <w:color w:val="auto"/>
        </w:rPr>
      </w:pPr>
      <w:r w:rsidRPr="00690CA4">
        <w:rPr>
          <w:color w:val="auto"/>
        </w:rPr>
        <w:t xml:space="preserve">Le processus d’élaboration du </w:t>
      </w:r>
      <w:r w:rsidR="00884576" w:rsidRPr="00690CA4">
        <w:rPr>
          <w:color w:val="auto"/>
        </w:rPr>
        <w:t xml:space="preserve">Manuel </w:t>
      </w:r>
      <w:r w:rsidRPr="00690CA4">
        <w:rPr>
          <w:color w:val="auto"/>
        </w:rPr>
        <w:t>de Gestion des plaintes</w:t>
      </w:r>
      <w:r w:rsidR="001968EB" w:rsidRPr="00690CA4">
        <w:rPr>
          <w:color w:val="auto"/>
        </w:rPr>
        <w:t xml:space="preserve"> </w:t>
      </w:r>
      <w:r w:rsidRPr="00690CA4">
        <w:rPr>
          <w:color w:val="auto"/>
        </w:rPr>
        <w:t>sera participatif et inclusif. Il aboutira à un document provisoire qui devra faire l’objet</w:t>
      </w:r>
      <w:r w:rsidR="000A610C" w:rsidRPr="00690CA4">
        <w:rPr>
          <w:color w:val="auto"/>
        </w:rPr>
        <w:t xml:space="preserve"> </w:t>
      </w:r>
      <w:r w:rsidRPr="00690CA4">
        <w:rPr>
          <w:color w:val="auto"/>
        </w:rPr>
        <w:t xml:space="preserve">d’une validation nationale par les représentants des parties prenantes du </w:t>
      </w:r>
      <w:r w:rsidR="001968EB" w:rsidRPr="00690CA4">
        <w:rPr>
          <w:color w:val="auto"/>
        </w:rPr>
        <w:t>Financement additionnel</w:t>
      </w:r>
      <w:r w:rsidRPr="00690CA4">
        <w:rPr>
          <w:color w:val="auto"/>
        </w:rPr>
        <w:t>. Ce</w:t>
      </w:r>
      <w:r w:rsidR="000A610C" w:rsidRPr="00690CA4">
        <w:rPr>
          <w:color w:val="auto"/>
        </w:rPr>
        <w:t xml:space="preserve"> </w:t>
      </w:r>
      <w:r w:rsidRPr="00690CA4">
        <w:rPr>
          <w:color w:val="auto"/>
        </w:rPr>
        <w:t>document tiendra compte des différents types de réclamations et de leur niveau de</w:t>
      </w:r>
      <w:r w:rsidR="000A610C" w:rsidRPr="00690CA4">
        <w:rPr>
          <w:color w:val="auto"/>
        </w:rPr>
        <w:t xml:space="preserve"> </w:t>
      </w:r>
      <w:r w:rsidRPr="00690CA4">
        <w:rPr>
          <w:color w:val="auto"/>
        </w:rPr>
        <w:t>sensibilité. Les plaintes sensibles comme celles liées à la VBG seront gérées selon des</w:t>
      </w:r>
      <w:r w:rsidR="000A610C" w:rsidRPr="00690CA4">
        <w:rPr>
          <w:color w:val="auto"/>
        </w:rPr>
        <w:t xml:space="preserve"> </w:t>
      </w:r>
      <w:r w:rsidRPr="00690CA4">
        <w:rPr>
          <w:color w:val="auto"/>
        </w:rPr>
        <w:t>procédures conformes aux directives internationales, seront confidentielles et centrées sur</w:t>
      </w:r>
      <w:r w:rsidR="000A610C" w:rsidRPr="00690CA4">
        <w:rPr>
          <w:color w:val="auto"/>
        </w:rPr>
        <w:t xml:space="preserve"> </w:t>
      </w:r>
      <w:r w:rsidRPr="00690CA4">
        <w:rPr>
          <w:color w:val="auto"/>
        </w:rPr>
        <w:t>les survivants.</w:t>
      </w:r>
    </w:p>
    <w:p w14:paraId="19280F7D" w14:textId="77777777" w:rsidR="003F6963" w:rsidRPr="00690CA4" w:rsidRDefault="003F6963" w:rsidP="00514E80">
      <w:pPr>
        <w:autoSpaceDE w:val="0"/>
        <w:autoSpaceDN w:val="0"/>
        <w:adjustRightInd w:val="0"/>
        <w:spacing w:before="0" w:beforeAutospacing="0" w:after="0" w:afterAutospacing="0" w:line="240" w:lineRule="auto"/>
        <w:rPr>
          <w:color w:val="auto"/>
        </w:rPr>
      </w:pPr>
    </w:p>
    <w:p w14:paraId="30E6FBD0" w14:textId="77777777" w:rsidR="007739A3" w:rsidRPr="00690CA4" w:rsidRDefault="007739A3" w:rsidP="00514E80">
      <w:pPr>
        <w:autoSpaceDE w:val="0"/>
        <w:autoSpaceDN w:val="0"/>
        <w:adjustRightInd w:val="0"/>
        <w:spacing w:before="0" w:beforeAutospacing="0" w:after="0" w:afterAutospacing="0" w:line="240" w:lineRule="auto"/>
        <w:rPr>
          <w:color w:val="auto"/>
        </w:rPr>
      </w:pPr>
      <w:r w:rsidRPr="00690CA4">
        <w:rPr>
          <w:color w:val="auto"/>
        </w:rPr>
        <w:t>Le rapport final intégrant les amendements de l’ensemble des parties prenantes sera soumis</w:t>
      </w:r>
      <w:r w:rsidR="000A610C" w:rsidRPr="00690CA4">
        <w:rPr>
          <w:color w:val="auto"/>
        </w:rPr>
        <w:t xml:space="preserve"> </w:t>
      </w:r>
      <w:r w:rsidRPr="00690CA4">
        <w:rPr>
          <w:color w:val="auto"/>
        </w:rPr>
        <w:t>à la validation de la Banque, publié au niveau des journaux d’envergure nationale, sur le</w:t>
      </w:r>
      <w:r w:rsidR="000A610C" w:rsidRPr="00690CA4">
        <w:rPr>
          <w:color w:val="auto"/>
        </w:rPr>
        <w:t xml:space="preserve"> </w:t>
      </w:r>
      <w:r w:rsidRPr="00690CA4">
        <w:rPr>
          <w:color w:val="auto"/>
        </w:rPr>
        <w:t xml:space="preserve">site Web du </w:t>
      </w:r>
      <w:r w:rsidR="001968EB" w:rsidRPr="00690CA4">
        <w:rPr>
          <w:color w:val="auto"/>
        </w:rPr>
        <w:t>Financement additionnel</w:t>
      </w:r>
      <w:r w:rsidRPr="00690CA4">
        <w:rPr>
          <w:color w:val="auto"/>
        </w:rPr>
        <w:t xml:space="preserve"> et de la Banque mondiale avant le démarrage des investissements prévus</w:t>
      </w:r>
      <w:r w:rsidR="000A610C" w:rsidRPr="00690CA4">
        <w:rPr>
          <w:color w:val="auto"/>
        </w:rPr>
        <w:t xml:space="preserve"> </w:t>
      </w:r>
      <w:r w:rsidRPr="00690CA4">
        <w:rPr>
          <w:color w:val="auto"/>
        </w:rPr>
        <w:t xml:space="preserve">par le </w:t>
      </w:r>
      <w:r w:rsidR="001968EB" w:rsidRPr="00690CA4">
        <w:rPr>
          <w:color w:val="auto"/>
        </w:rPr>
        <w:t>Financement additionnel</w:t>
      </w:r>
      <w:r w:rsidRPr="00690CA4">
        <w:rPr>
          <w:color w:val="auto"/>
        </w:rPr>
        <w:t>. Des séances de diffusion du document du MGP seront organisées à l’endroit</w:t>
      </w:r>
      <w:r w:rsidR="000A610C" w:rsidRPr="00690CA4">
        <w:rPr>
          <w:color w:val="auto"/>
        </w:rPr>
        <w:t xml:space="preserve"> </w:t>
      </w:r>
      <w:r w:rsidRPr="00690CA4">
        <w:rPr>
          <w:color w:val="auto"/>
        </w:rPr>
        <w:t>des différentes parties et les personnes potentiellement affectées. Ces séances tiendront</w:t>
      </w:r>
      <w:r w:rsidR="000A610C" w:rsidRPr="00690CA4">
        <w:rPr>
          <w:color w:val="auto"/>
        </w:rPr>
        <w:t xml:space="preserve"> </w:t>
      </w:r>
      <w:r w:rsidRPr="00690CA4">
        <w:rPr>
          <w:color w:val="auto"/>
        </w:rPr>
        <w:t>compte des niveaux de structuration organisationnelle et institutionnelle du MGP.</w:t>
      </w:r>
    </w:p>
    <w:p w14:paraId="28572664" w14:textId="77777777" w:rsidR="003F6963" w:rsidRPr="00690CA4" w:rsidRDefault="003F6963" w:rsidP="00514E80">
      <w:pPr>
        <w:autoSpaceDE w:val="0"/>
        <w:autoSpaceDN w:val="0"/>
        <w:adjustRightInd w:val="0"/>
        <w:spacing w:before="0" w:beforeAutospacing="0" w:after="0" w:afterAutospacing="0" w:line="240" w:lineRule="auto"/>
        <w:rPr>
          <w:color w:val="auto"/>
        </w:rPr>
      </w:pPr>
    </w:p>
    <w:p w14:paraId="32689D46" w14:textId="228AE349" w:rsidR="007739A3" w:rsidRPr="00690CA4" w:rsidRDefault="009E0FEB" w:rsidP="00514E80">
      <w:pPr>
        <w:autoSpaceDE w:val="0"/>
        <w:autoSpaceDN w:val="0"/>
        <w:adjustRightInd w:val="0"/>
        <w:spacing w:before="0" w:beforeAutospacing="0" w:after="0" w:afterAutospacing="0" w:line="240" w:lineRule="auto"/>
        <w:rPr>
          <w:color w:val="auto"/>
          <w:sz w:val="26"/>
          <w:szCs w:val="26"/>
        </w:rPr>
      </w:pPr>
      <w:r w:rsidRPr="00690CA4">
        <w:rPr>
          <w:color w:val="auto"/>
        </w:rPr>
        <w:t xml:space="preserve">Le </w:t>
      </w:r>
      <w:r w:rsidR="007739A3" w:rsidRPr="00690CA4">
        <w:rPr>
          <w:color w:val="auto"/>
        </w:rPr>
        <w:t xml:space="preserve">MGP devra être opérationnel </w:t>
      </w:r>
      <w:r w:rsidR="00325385" w:rsidRPr="00690CA4">
        <w:rPr>
          <w:color w:val="auto"/>
        </w:rPr>
        <w:t xml:space="preserve">avec la mise en </w:t>
      </w:r>
      <w:r w:rsidR="006737A1" w:rsidRPr="00690CA4">
        <w:rPr>
          <w:color w:val="auto"/>
        </w:rPr>
        <w:t xml:space="preserve">place de tous </w:t>
      </w:r>
      <w:r w:rsidR="00AA3203" w:rsidRPr="00690CA4">
        <w:rPr>
          <w:color w:val="auto"/>
        </w:rPr>
        <w:t>ses organes suivis</w:t>
      </w:r>
      <w:r w:rsidR="006737A1" w:rsidRPr="00690CA4">
        <w:rPr>
          <w:color w:val="auto"/>
        </w:rPr>
        <w:t xml:space="preserve"> de </w:t>
      </w:r>
      <w:r w:rsidRPr="00690CA4">
        <w:rPr>
          <w:color w:val="auto"/>
        </w:rPr>
        <w:t xml:space="preserve">la formation </w:t>
      </w:r>
      <w:r w:rsidR="00AA3203" w:rsidRPr="00690CA4">
        <w:rPr>
          <w:color w:val="auto"/>
        </w:rPr>
        <w:t>des membres des comités</w:t>
      </w:r>
      <w:r w:rsidRPr="00690CA4">
        <w:rPr>
          <w:color w:val="auto"/>
        </w:rPr>
        <w:t xml:space="preserve"> </w:t>
      </w:r>
      <w:r w:rsidR="007739A3" w:rsidRPr="00690CA4">
        <w:rPr>
          <w:color w:val="auto"/>
        </w:rPr>
        <w:t>avant le</w:t>
      </w:r>
      <w:r w:rsidR="000A610C" w:rsidRPr="00690CA4">
        <w:rPr>
          <w:color w:val="auto"/>
        </w:rPr>
        <w:t xml:space="preserve"> </w:t>
      </w:r>
      <w:r w:rsidR="007739A3" w:rsidRPr="00690CA4">
        <w:rPr>
          <w:color w:val="auto"/>
        </w:rPr>
        <w:t xml:space="preserve">démarrage des interventions du </w:t>
      </w:r>
      <w:r w:rsidR="001968EB" w:rsidRPr="00690CA4">
        <w:rPr>
          <w:color w:val="auto"/>
        </w:rPr>
        <w:t>Financement additionnel</w:t>
      </w:r>
      <w:r w:rsidR="007739A3" w:rsidRPr="00690CA4">
        <w:rPr>
          <w:color w:val="auto"/>
        </w:rPr>
        <w:t xml:space="preserve"> afin de faciliter la fonctionnalité du Mécanisme. </w:t>
      </w:r>
    </w:p>
    <w:p w14:paraId="72666330" w14:textId="77777777" w:rsidR="003F6963" w:rsidRPr="00690CA4" w:rsidRDefault="003F6963" w:rsidP="00514E80">
      <w:pPr>
        <w:autoSpaceDE w:val="0"/>
        <w:autoSpaceDN w:val="0"/>
        <w:adjustRightInd w:val="0"/>
        <w:spacing w:before="0" w:beforeAutospacing="0" w:after="0" w:afterAutospacing="0" w:line="240" w:lineRule="auto"/>
        <w:rPr>
          <w:color w:val="auto"/>
        </w:rPr>
      </w:pPr>
    </w:p>
    <w:p w14:paraId="5CF823B1" w14:textId="7F7260D0" w:rsidR="007739A3" w:rsidRPr="00690CA4" w:rsidRDefault="007739A3" w:rsidP="00514E80">
      <w:pPr>
        <w:autoSpaceDE w:val="0"/>
        <w:autoSpaceDN w:val="0"/>
        <w:adjustRightInd w:val="0"/>
        <w:spacing w:before="0" w:beforeAutospacing="0" w:after="0" w:afterAutospacing="0" w:line="240" w:lineRule="auto"/>
        <w:rPr>
          <w:i/>
          <w:iCs/>
          <w:color w:val="auto"/>
          <w:sz w:val="16"/>
          <w:szCs w:val="16"/>
        </w:rPr>
      </w:pPr>
      <w:r w:rsidRPr="00690CA4">
        <w:rPr>
          <w:i/>
          <w:iCs/>
          <w:color w:val="auto"/>
          <w:sz w:val="16"/>
          <w:szCs w:val="16"/>
        </w:rPr>
        <w:t>5 Le MGP n’est pas encore mis en place puisque le projet n’est pas encore entré en vigueur. Avant le</w:t>
      </w:r>
      <w:r w:rsidR="000A610C" w:rsidRPr="00690CA4">
        <w:rPr>
          <w:i/>
          <w:iCs/>
          <w:color w:val="auto"/>
          <w:sz w:val="16"/>
          <w:szCs w:val="16"/>
        </w:rPr>
        <w:t xml:space="preserve"> </w:t>
      </w:r>
      <w:r w:rsidRPr="00690CA4">
        <w:rPr>
          <w:i/>
          <w:iCs/>
          <w:color w:val="auto"/>
          <w:sz w:val="16"/>
          <w:szCs w:val="16"/>
        </w:rPr>
        <w:t>démarrage des activités un manuel de gestion des plaintes sera élaboré par un consultant qui sera recruté avec</w:t>
      </w:r>
      <w:r w:rsidR="000A610C" w:rsidRPr="00690CA4">
        <w:rPr>
          <w:i/>
          <w:iCs/>
          <w:color w:val="auto"/>
          <w:sz w:val="16"/>
          <w:szCs w:val="16"/>
        </w:rPr>
        <w:t xml:space="preserve"> </w:t>
      </w:r>
      <w:r w:rsidRPr="00690CA4">
        <w:rPr>
          <w:i/>
          <w:iCs/>
          <w:color w:val="auto"/>
          <w:sz w:val="16"/>
          <w:szCs w:val="16"/>
        </w:rPr>
        <w:t xml:space="preserve">l’appui des spécialistes en sauvegardes du projet sur la base des orientations du CGES et du présent </w:t>
      </w:r>
      <w:r w:rsidR="000B4A45">
        <w:rPr>
          <w:i/>
          <w:iCs/>
          <w:color w:val="auto"/>
          <w:sz w:val="16"/>
          <w:szCs w:val="16"/>
        </w:rPr>
        <w:t>PMPP</w:t>
      </w:r>
      <w:r w:rsidRPr="00690CA4">
        <w:rPr>
          <w:i/>
          <w:iCs/>
          <w:color w:val="auto"/>
          <w:sz w:val="16"/>
          <w:szCs w:val="16"/>
        </w:rPr>
        <w:t>.</w:t>
      </w:r>
    </w:p>
    <w:p w14:paraId="367E35DC" w14:textId="77777777" w:rsidR="007739A3" w:rsidRPr="00690CA4" w:rsidRDefault="007739A3" w:rsidP="00514E80">
      <w:pPr>
        <w:autoSpaceDE w:val="0"/>
        <w:autoSpaceDN w:val="0"/>
        <w:adjustRightInd w:val="0"/>
        <w:spacing w:before="0" w:beforeAutospacing="0" w:after="0" w:afterAutospacing="0" w:line="240" w:lineRule="auto"/>
        <w:rPr>
          <w:i/>
          <w:iCs/>
          <w:color w:val="auto"/>
          <w:sz w:val="16"/>
          <w:szCs w:val="16"/>
        </w:rPr>
      </w:pPr>
      <w:r w:rsidRPr="00690CA4">
        <w:rPr>
          <w:i/>
          <w:iCs/>
          <w:color w:val="auto"/>
          <w:sz w:val="16"/>
          <w:szCs w:val="16"/>
        </w:rPr>
        <w:t>Ce manuel fera l’objet d’une revue de Banque mondiale avec un planning d’opérationnalisation sur le terrain</w:t>
      </w:r>
    </w:p>
    <w:p w14:paraId="22E51CBA" w14:textId="77777777" w:rsidR="00D74224" w:rsidRPr="00690CA4" w:rsidRDefault="00D74224" w:rsidP="00514E80">
      <w:pPr>
        <w:autoSpaceDE w:val="0"/>
        <w:autoSpaceDN w:val="0"/>
        <w:adjustRightInd w:val="0"/>
        <w:spacing w:before="0" w:beforeAutospacing="0" w:after="0" w:afterAutospacing="0" w:line="240" w:lineRule="auto"/>
        <w:rPr>
          <w:i/>
          <w:iCs/>
          <w:color w:val="auto"/>
          <w:sz w:val="16"/>
          <w:szCs w:val="16"/>
        </w:rPr>
      </w:pPr>
    </w:p>
    <w:p w14:paraId="4A8BE350" w14:textId="77777777" w:rsidR="00D74224" w:rsidRPr="00690CA4" w:rsidRDefault="00D74224" w:rsidP="00514E80">
      <w:pPr>
        <w:autoSpaceDE w:val="0"/>
        <w:autoSpaceDN w:val="0"/>
        <w:adjustRightInd w:val="0"/>
        <w:spacing w:before="0" w:beforeAutospacing="0" w:after="0" w:afterAutospacing="0" w:line="240" w:lineRule="auto"/>
        <w:rPr>
          <w:i/>
          <w:iCs/>
          <w:color w:val="auto"/>
          <w:sz w:val="16"/>
          <w:szCs w:val="16"/>
        </w:rPr>
      </w:pPr>
    </w:p>
    <w:p w14:paraId="739C426F" w14:textId="77777777" w:rsidR="00D74224" w:rsidRPr="00690CA4" w:rsidRDefault="00D74224" w:rsidP="00514E80">
      <w:pPr>
        <w:autoSpaceDE w:val="0"/>
        <w:autoSpaceDN w:val="0"/>
        <w:adjustRightInd w:val="0"/>
        <w:spacing w:before="0" w:beforeAutospacing="0" w:after="0" w:afterAutospacing="0" w:line="240" w:lineRule="auto"/>
        <w:rPr>
          <w:i/>
          <w:iCs/>
          <w:color w:val="auto"/>
          <w:sz w:val="16"/>
          <w:szCs w:val="16"/>
        </w:rPr>
      </w:pPr>
    </w:p>
    <w:p w14:paraId="4CAD9C60" w14:textId="77777777" w:rsidR="00D74224" w:rsidRPr="00690CA4" w:rsidRDefault="00D74224" w:rsidP="00514E80">
      <w:pPr>
        <w:autoSpaceDE w:val="0"/>
        <w:autoSpaceDN w:val="0"/>
        <w:adjustRightInd w:val="0"/>
        <w:spacing w:before="0" w:beforeAutospacing="0" w:after="0" w:afterAutospacing="0" w:line="240" w:lineRule="auto"/>
        <w:rPr>
          <w:i/>
          <w:iCs/>
          <w:color w:val="auto"/>
          <w:sz w:val="16"/>
          <w:szCs w:val="16"/>
        </w:rPr>
      </w:pPr>
    </w:p>
    <w:p w14:paraId="3B54F90D" w14:textId="77777777" w:rsidR="00D74224" w:rsidRPr="00690CA4" w:rsidRDefault="00D74224" w:rsidP="00514E80">
      <w:pPr>
        <w:autoSpaceDE w:val="0"/>
        <w:autoSpaceDN w:val="0"/>
        <w:adjustRightInd w:val="0"/>
        <w:spacing w:before="0" w:beforeAutospacing="0" w:after="0" w:afterAutospacing="0" w:line="240" w:lineRule="auto"/>
        <w:rPr>
          <w:i/>
          <w:iCs/>
          <w:color w:val="auto"/>
          <w:sz w:val="16"/>
          <w:szCs w:val="16"/>
        </w:rPr>
      </w:pPr>
    </w:p>
    <w:p w14:paraId="45E329F6" w14:textId="77777777" w:rsidR="00D74224" w:rsidRPr="00690CA4" w:rsidRDefault="00D74224" w:rsidP="00514E80">
      <w:pPr>
        <w:autoSpaceDE w:val="0"/>
        <w:autoSpaceDN w:val="0"/>
        <w:adjustRightInd w:val="0"/>
        <w:spacing w:before="0" w:beforeAutospacing="0" w:after="0" w:afterAutospacing="0" w:line="240" w:lineRule="auto"/>
        <w:rPr>
          <w:i/>
          <w:iCs/>
          <w:color w:val="auto"/>
          <w:sz w:val="16"/>
          <w:szCs w:val="16"/>
        </w:rPr>
      </w:pPr>
    </w:p>
    <w:p w14:paraId="36CD8BB9" w14:textId="77777777" w:rsidR="00D74224" w:rsidRPr="00690CA4" w:rsidRDefault="00D74224" w:rsidP="00514E80">
      <w:pPr>
        <w:autoSpaceDE w:val="0"/>
        <w:autoSpaceDN w:val="0"/>
        <w:adjustRightInd w:val="0"/>
        <w:spacing w:before="0" w:beforeAutospacing="0" w:after="0" w:afterAutospacing="0" w:line="240" w:lineRule="auto"/>
        <w:rPr>
          <w:i/>
          <w:iCs/>
          <w:color w:val="auto"/>
          <w:sz w:val="16"/>
          <w:szCs w:val="16"/>
        </w:rPr>
      </w:pPr>
    </w:p>
    <w:p w14:paraId="06760B62" w14:textId="77777777" w:rsidR="0004387B" w:rsidRPr="00690CA4" w:rsidRDefault="0004387B" w:rsidP="00514E80">
      <w:pPr>
        <w:autoSpaceDE w:val="0"/>
        <w:autoSpaceDN w:val="0"/>
        <w:adjustRightInd w:val="0"/>
        <w:spacing w:before="0" w:beforeAutospacing="0" w:after="0" w:afterAutospacing="0" w:line="240" w:lineRule="auto"/>
        <w:rPr>
          <w:i/>
          <w:iCs/>
          <w:color w:val="auto"/>
          <w:sz w:val="16"/>
          <w:szCs w:val="16"/>
        </w:rPr>
      </w:pPr>
    </w:p>
    <w:p w14:paraId="799F538A" w14:textId="77777777" w:rsidR="007739A3" w:rsidRPr="00690CA4" w:rsidRDefault="0099434C" w:rsidP="00EA437F">
      <w:pPr>
        <w:pStyle w:val="Titre2"/>
        <w:spacing w:before="0" w:beforeAutospacing="0" w:after="0" w:afterAutospacing="0"/>
        <w:rPr>
          <w:rFonts w:eastAsia="Calibri"/>
          <w:color w:val="auto"/>
        </w:rPr>
      </w:pPr>
      <w:bookmarkStart w:id="79" w:name="_Toc178272144"/>
      <w:r w:rsidRPr="00690CA4">
        <w:rPr>
          <w:rFonts w:eastAsia="Calibri"/>
          <w:color w:val="auto"/>
        </w:rPr>
        <w:lastRenderedPageBreak/>
        <w:t>8</w:t>
      </w:r>
      <w:r w:rsidR="007739A3" w:rsidRPr="00690CA4">
        <w:rPr>
          <w:rFonts w:eastAsia="Calibri"/>
          <w:color w:val="auto"/>
        </w:rPr>
        <w:t>.2. Étapes de gestion des plaintes</w:t>
      </w:r>
      <w:bookmarkEnd w:id="79"/>
    </w:p>
    <w:p w14:paraId="28706315" w14:textId="469BF048" w:rsidR="00352B04" w:rsidRPr="00690CA4" w:rsidRDefault="007739A3" w:rsidP="00352B04">
      <w:pPr>
        <w:ind w:left="-6"/>
        <w:rPr>
          <w:color w:val="auto"/>
        </w:rPr>
      </w:pPr>
      <w:r w:rsidRPr="00690CA4">
        <w:rPr>
          <w:color w:val="auto"/>
        </w:rPr>
        <w:t xml:space="preserve">La procédure de gestion des plaintes concernant les interventions du </w:t>
      </w:r>
      <w:r w:rsidR="00BF52D7" w:rsidRPr="00690CA4">
        <w:rPr>
          <w:color w:val="auto"/>
        </w:rPr>
        <w:t>Financement additionnel du PACNEN</w:t>
      </w:r>
      <w:r w:rsidRPr="00690CA4">
        <w:rPr>
          <w:color w:val="auto"/>
        </w:rPr>
        <w:t xml:space="preserve"> comporte neuf (9) étapes. Celles-ci</w:t>
      </w:r>
      <w:r w:rsidR="000A610C" w:rsidRPr="00690CA4">
        <w:rPr>
          <w:color w:val="auto"/>
        </w:rPr>
        <w:t xml:space="preserve"> </w:t>
      </w:r>
      <w:r w:rsidRPr="00690CA4">
        <w:rPr>
          <w:color w:val="auto"/>
        </w:rPr>
        <w:t>commencent par l’enregistrement de la plainte et prend fin avec l’archivage du dossier de</w:t>
      </w:r>
      <w:r w:rsidR="000A610C" w:rsidRPr="00690CA4">
        <w:rPr>
          <w:color w:val="auto"/>
        </w:rPr>
        <w:t xml:space="preserve"> </w:t>
      </w:r>
      <w:r w:rsidRPr="00690CA4">
        <w:rPr>
          <w:color w:val="auto"/>
        </w:rPr>
        <w:t xml:space="preserve">résolution. </w:t>
      </w:r>
      <w:r w:rsidR="00AF4B3E" w:rsidRPr="00690CA4">
        <w:rPr>
          <w:color w:val="auto"/>
        </w:rPr>
        <w:t xml:space="preserve">Au regard du caractère sensible que les VGB/EAS/HS représentent dans les communautés et des normes sociales qui pourraient inciter à blâmer les survivants (es), la procédure traditionnelle de résolution des conflits n’est pas applicable aux plaintes VBG/EAS/HS. </w:t>
      </w:r>
      <w:r w:rsidR="00352B04" w:rsidRPr="00690CA4">
        <w:rPr>
          <w:color w:val="auto"/>
        </w:rPr>
        <w:t xml:space="preserve">Ces plaintes ne seront pas gérées au niveau du comité communal et, avec le consentement des survivants, seront transférées au niveau national </w:t>
      </w:r>
      <w:r w:rsidR="003F7A12" w:rsidRPr="00690CA4">
        <w:rPr>
          <w:color w:val="auto"/>
        </w:rPr>
        <w:t>(UGP)</w:t>
      </w:r>
      <w:r w:rsidR="00352B04" w:rsidRPr="00690CA4">
        <w:rPr>
          <w:color w:val="auto"/>
        </w:rPr>
        <w:t xml:space="preserve">, pour la gestion et la vérification du lien avec le projet. Un registre séparé, sécurisé et confidentiel, pour l’enregistrement des plaintes </w:t>
      </w:r>
      <w:r w:rsidR="003F7A12" w:rsidRPr="00690CA4">
        <w:rPr>
          <w:color w:val="auto"/>
        </w:rPr>
        <w:t>sera mis en place et</w:t>
      </w:r>
      <w:r w:rsidR="00352B04" w:rsidRPr="00690CA4">
        <w:rPr>
          <w:color w:val="auto"/>
        </w:rPr>
        <w:t xml:space="preserve"> géré par </w:t>
      </w:r>
      <w:r w:rsidR="003F7A12" w:rsidRPr="00690CA4">
        <w:rPr>
          <w:color w:val="auto"/>
        </w:rPr>
        <w:t>l’ONG</w:t>
      </w:r>
      <w:r w:rsidR="00352B04" w:rsidRPr="00690CA4">
        <w:rPr>
          <w:color w:val="auto"/>
        </w:rPr>
        <w:t xml:space="preserve"> VBG. Une fiche de notification séparée pour les plaintes EAS/HS sera utilisée pour permettre au prestataire de remonter la plainte auprès de </w:t>
      </w:r>
      <w:r w:rsidR="003F7A12" w:rsidRPr="00690CA4">
        <w:rPr>
          <w:color w:val="auto"/>
        </w:rPr>
        <w:t>l’UGP</w:t>
      </w:r>
      <w:r w:rsidR="00352B04" w:rsidRPr="00690CA4">
        <w:rPr>
          <w:color w:val="auto"/>
        </w:rPr>
        <w:t xml:space="preserve"> pour traitement. Dans le 24 heures qui suivent la réception de plaintes d’EAS/HS, l’ONG VBG reportera aussi la plainte auprès de l’UCP et, à son tour, de la Banque mondiale, utilisant une fiche de notification préétablie. Le prestataire de services de VBG continue à jouer un rôle d’accompagnement auprès du/de la survivant(e) tout en respectant les choix et volontés de ce/cette dernier (ère).   </w:t>
      </w:r>
    </w:p>
    <w:p w14:paraId="6E7E701B" w14:textId="77777777" w:rsidR="00352B04" w:rsidRPr="00690CA4" w:rsidRDefault="00352B04" w:rsidP="00AF4B3E">
      <w:pPr>
        <w:ind w:left="-5"/>
        <w:rPr>
          <w:rFonts w:ascii="Arial" w:hAnsi="Arial" w:cs="Arial"/>
          <w:color w:val="auto"/>
        </w:rPr>
      </w:pPr>
    </w:p>
    <w:p w14:paraId="7054C406" w14:textId="29F7E41D" w:rsidR="007739A3" w:rsidRPr="00690CA4" w:rsidRDefault="007E7C04" w:rsidP="00EA437F">
      <w:pPr>
        <w:autoSpaceDE w:val="0"/>
        <w:autoSpaceDN w:val="0"/>
        <w:adjustRightInd w:val="0"/>
        <w:spacing w:before="0" w:beforeAutospacing="0" w:after="0" w:afterAutospacing="0" w:line="240" w:lineRule="auto"/>
        <w:rPr>
          <w:color w:val="auto"/>
        </w:rPr>
      </w:pPr>
      <w:r w:rsidRPr="00690CA4">
        <w:rPr>
          <w:color w:val="auto"/>
        </w:rPr>
        <w:t>.</w:t>
      </w:r>
      <w:r w:rsidR="007739A3" w:rsidRPr="00690CA4">
        <w:rPr>
          <w:color w:val="auto"/>
        </w:rPr>
        <w:t>.</w:t>
      </w:r>
      <w:r w:rsidR="00465F80" w:rsidRPr="00690CA4">
        <w:rPr>
          <w:color w:val="auto"/>
        </w:rPr>
        <w:t xml:space="preserve"> </w:t>
      </w:r>
      <w:r w:rsidR="007739A3" w:rsidRPr="00690CA4">
        <w:rPr>
          <w:color w:val="auto"/>
        </w:rPr>
        <w:t xml:space="preserve">A la phase de mise en </w:t>
      </w:r>
      <w:r w:rsidR="00007042" w:rsidRPr="00690CA4">
        <w:rPr>
          <w:color w:val="auto"/>
        </w:rPr>
        <w:t>œuvre</w:t>
      </w:r>
      <w:r w:rsidR="007739A3" w:rsidRPr="00690CA4">
        <w:rPr>
          <w:color w:val="auto"/>
        </w:rPr>
        <w:t xml:space="preserve"> du </w:t>
      </w:r>
      <w:r w:rsidR="00BF52D7" w:rsidRPr="00690CA4">
        <w:rPr>
          <w:color w:val="auto"/>
        </w:rPr>
        <w:t>Financement additionnel du PACNEN</w:t>
      </w:r>
      <w:r w:rsidR="007739A3" w:rsidRPr="00690CA4">
        <w:rPr>
          <w:color w:val="auto"/>
        </w:rPr>
        <w:t>, le Mécanisme de Gestion des Plaintes sera structuré</w:t>
      </w:r>
      <w:r w:rsidR="000A610C" w:rsidRPr="00690CA4">
        <w:rPr>
          <w:color w:val="auto"/>
        </w:rPr>
        <w:t xml:space="preserve"> </w:t>
      </w:r>
      <w:r w:rsidR="007739A3" w:rsidRPr="00690CA4">
        <w:rPr>
          <w:color w:val="auto"/>
        </w:rPr>
        <w:t>sur la base des neuf (9) étapes décrites ci-dessous.</w:t>
      </w:r>
    </w:p>
    <w:p w14:paraId="7EF113C9" w14:textId="77777777" w:rsidR="000A610C" w:rsidRPr="00690CA4" w:rsidRDefault="000A610C" w:rsidP="00514E80">
      <w:pPr>
        <w:autoSpaceDE w:val="0"/>
        <w:autoSpaceDN w:val="0"/>
        <w:adjustRightInd w:val="0"/>
        <w:spacing w:before="0" w:beforeAutospacing="0" w:after="0" w:afterAutospacing="0" w:line="240" w:lineRule="auto"/>
        <w:rPr>
          <w:rFonts w:ascii="Arial" w:eastAsia="Calibri" w:hAnsi="Arial" w:cs="Arial"/>
          <w:color w:val="auto"/>
        </w:rPr>
      </w:pPr>
    </w:p>
    <w:p w14:paraId="0190FEBC" w14:textId="77777777" w:rsidR="007739A3" w:rsidRPr="00690CA4" w:rsidRDefault="007739A3" w:rsidP="00514E80">
      <w:pPr>
        <w:autoSpaceDE w:val="0"/>
        <w:autoSpaceDN w:val="0"/>
        <w:adjustRightInd w:val="0"/>
        <w:spacing w:before="0" w:beforeAutospacing="0" w:after="0" w:afterAutospacing="0" w:line="240" w:lineRule="auto"/>
        <w:rPr>
          <w:rFonts w:eastAsia="Calibri"/>
          <w:b/>
          <w:bCs/>
          <w:color w:val="auto"/>
        </w:rPr>
      </w:pPr>
      <w:r w:rsidRPr="00690CA4">
        <w:rPr>
          <w:rFonts w:eastAsia="Calibri"/>
          <w:b/>
          <w:bCs/>
          <w:color w:val="auto"/>
        </w:rPr>
        <w:t>Étape 1 : réception et enregistrement des plaintes</w:t>
      </w:r>
    </w:p>
    <w:p w14:paraId="32891763" w14:textId="25F6E87B" w:rsidR="007739A3" w:rsidRPr="00690CA4" w:rsidRDefault="007739A3" w:rsidP="00882519">
      <w:pPr>
        <w:autoSpaceDE w:val="0"/>
        <w:autoSpaceDN w:val="0"/>
        <w:adjustRightInd w:val="0"/>
        <w:spacing w:before="0" w:beforeAutospacing="0" w:after="0" w:afterAutospacing="0" w:line="240" w:lineRule="auto"/>
        <w:rPr>
          <w:color w:val="auto"/>
        </w:rPr>
      </w:pPr>
      <w:r w:rsidRPr="00690CA4">
        <w:rPr>
          <w:color w:val="auto"/>
        </w:rPr>
        <w:t>Les canaux de réception des plaintes seront diversifiés et adaptés au contexte socioculturel</w:t>
      </w:r>
      <w:r w:rsidR="000A610C" w:rsidRPr="00690CA4">
        <w:rPr>
          <w:color w:val="auto"/>
        </w:rPr>
        <w:t xml:space="preserve"> </w:t>
      </w:r>
      <w:r w:rsidRPr="00690CA4">
        <w:rPr>
          <w:color w:val="auto"/>
        </w:rPr>
        <w:t xml:space="preserve">de mise en </w:t>
      </w:r>
      <w:r w:rsidR="00007042" w:rsidRPr="00690CA4">
        <w:rPr>
          <w:color w:val="auto"/>
        </w:rPr>
        <w:t>œuvre</w:t>
      </w:r>
      <w:r w:rsidRPr="00690CA4">
        <w:rPr>
          <w:color w:val="auto"/>
        </w:rPr>
        <w:t xml:space="preserve"> du </w:t>
      </w:r>
      <w:r w:rsidR="00BF52D7" w:rsidRPr="00690CA4">
        <w:rPr>
          <w:color w:val="auto"/>
        </w:rPr>
        <w:t>Financement additionnel</w:t>
      </w:r>
      <w:r w:rsidRPr="00690CA4">
        <w:rPr>
          <w:color w:val="auto"/>
        </w:rPr>
        <w:t>. Les plaintes seront formulées verbalement ou par écrit. Les</w:t>
      </w:r>
      <w:r w:rsidR="000A610C" w:rsidRPr="00690CA4">
        <w:rPr>
          <w:color w:val="auto"/>
        </w:rPr>
        <w:t xml:space="preserve"> </w:t>
      </w:r>
      <w:r w:rsidRPr="00690CA4">
        <w:rPr>
          <w:color w:val="auto"/>
        </w:rPr>
        <w:t>plaintes verbales doivent être transcrites par écrit avant la suite du processus en vue</w:t>
      </w:r>
      <w:r w:rsidR="000A610C" w:rsidRPr="00690CA4">
        <w:rPr>
          <w:color w:val="auto"/>
        </w:rPr>
        <w:t xml:space="preserve"> </w:t>
      </w:r>
      <w:r w:rsidRPr="00690CA4">
        <w:rPr>
          <w:color w:val="auto"/>
        </w:rPr>
        <w:t>d’assurer une traçabilité. Toute plainte, qu’elle soit verbale ou écrite, est enregistrée</w:t>
      </w:r>
      <w:r w:rsidR="00882519" w:rsidRPr="00690CA4">
        <w:rPr>
          <w:color w:val="auto"/>
        </w:rPr>
        <w:t xml:space="preserve"> </w:t>
      </w:r>
      <w:r w:rsidRPr="00690CA4">
        <w:rPr>
          <w:color w:val="auto"/>
        </w:rPr>
        <w:t>immédiatement dans un registre disponible au niveau de l’organe de dépôt de gestion. Les</w:t>
      </w:r>
      <w:r w:rsidR="00882519" w:rsidRPr="00690CA4">
        <w:rPr>
          <w:color w:val="auto"/>
        </w:rPr>
        <w:t xml:space="preserve"> </w:t>
      </w:r>
      <w:r w:rsidRPr="00690CA4">
        <w:rPr>
          <w:color w:val="auto"/>
        </w:rPr>
        <w:t>adresses et contacts des organes seront notifiés aux potentiels plaignants lors des activités</w:t>
      </w:r>
      <w:r w:rsidR="008A3B13" w:rsidRPr="00690CA4">
        <w:rPr>
          <w:color w:val="auto"/>
        </w:rPr>
        <w:t xml:space="preserve"> </w:t>
      </w:r>
      <w:r w:rsidRPr="00690CA4">
        <w:rPr>
          <w:color w:val="auto"/>
        </w:rPr>
        <w:t>de diffusion. Le plaignant reçoit un accusé de réception dans un délai de 48 h après le dépôt</w:t>
      </w:r>
      <w:r w:rsidR="00882519" w:rsidRPr="00690CA4">
        <w:rPr>
          <w:color w:val="auto"/>
        </w:rPr>
        <w:t xml:space="preserve"> </w:t>
      </w:r>
      <w:r w:rsidRPr="00690CA4">
        <w:rPr>
          <w:color w:val="auto"/>
        </w:rPr>
        <w:t>de sa plainte. Les canaux de transmission des plaintes sont le téléphone, la saisine par un</w:t>
      </w:r>
      <w:r w:rsidR="00882519" w:rsidRPr="00690CA4">
        <w:rPr>
          <w:color w:val="auto"/>
        </w:rPr>
        <w:t xml:space="preserve"> </w:t>
      </w:r>
      <w:r w:rsidRPr="00690CA4">
        <w:rPr>
          <w:color w:val="auto"/>
        </w:rPr>
        <w:t>intermédiaire (parent, proche, autorités locales ; association de défense des droits des</w:t>
      </w:r>
      <w:r w:rsidR="00882519" w:rsidRPr="00690CA4">
        <w:rPr>
          <w:color w:val="auto"/>
        </w:rPr>
        <w:t xml:space="preserve"> </w:t>
      </w:r>
      <w:r w:rsidRPr="00690CA4">
        <w:rPr>
          <w:color w:val="auto"/>
        </w:rPr>
        <w:t>usagers de la route, les syndicats), le dépôt par le plaignant lui-même.</w:t>
      </w:r>
    </w:p>
    <w:p w14:paraId="41856ED6" w14:textId="77777777" w:rsidR="00356250" w:rsidRPr="00690CA4" w:rsidRDefault="00356250" w:rsidP="00882519">
      <w:pPr>
        <w:autoSpaceDE w:val="0"/>
        <w:autoSpaceDN w:val="0"/>
        <w:adjustRightInd w:val="0"/>
        <w:spacing w:before="0" w:beforeAutospacing="0" w:after="0" w:afterAutospacing="0" w:line="240" w:lineRule="auto"/>
        <w:rPr>
          <w:color w:val="auto"/>
        </w:rPr>
      </w:pPr>
    </w:p>
    <w:p w14:paraId="2E9E565D" w14:textId="6E962DF3" w:rsidR="00356250" w:rsidRPr="00690CA4" w:rsidRDefault="00356250" w:rsidP="00690CA4">
      <w:pPr>
        <w:ind w:left="-5"/>
        <w:rPr>
          <w:color w:val="auto"/>
        </w:rPr>
      </w:pPr>
      <w:r w:rsidRPr="00690CA4">
        <w:rPr>
          <w:color w:val="auto"/>
        </w:rPr>
        <w:t>La réception des plaintes EAS/HS se feront au travers de canaux sûrs et accessibles qui auront été préalablement identifiés par les groupes de femmes lors des consultations communautaires</w:t>
      </w:r>
      <w:r w:rsidR="00D22659" w:rsidRPr="00690CA4">
        <w:rPr>
          <w:color w:val="auto"/>
        </w:rPr>
        <w:t xml:space="preserve">. </w:t>
      </w:r>
      <w:r w:rsidR="00D9145D" w:rsidRPr="00690CA4">
        <w:rPr>
          <w:color w:val="auto"/>
        </w:rPr>
        <w:t xml:space="preserve">Parmi ces canaux figurent </w:t>
      </w:r>
      <w:r w:rsidR="008B7095" w:rsidRPr="00690CA4">
        <w:rPr>
          <w:color w:val="auto"/>
        </w:rPr>
        <w:t>des points focaux VBG qui seront chargés de la tenue des registres des plaintes EAS/HS. Ces points focaux seront formés de façon pointue sur les procédures de recueil, de confidentialité puis de référencement des survivants-es</w:t>
      </w:r>
      <w:r w:rsidR="008B7095" w:rsidRPr="00690CA4">
        <w:rPr>
          <w:rFonts w:ascii="Arial" w:hAnsi="Arial" w:cs="Arial"/>
          <w:color w:val="auto"/>
        </w:rPr>
        <w:t xml:space="preserve">. </w:t>
      </w:r>
      <w:r w:rsidR="00983EDB" w:rsidRPr="00690CA4">
        <w:rPr>
          <w:color w:val="auto"/>
        </w:rPr>
        <w:t xml:space="preserve">L’ONG VBG </w:t>
      </w:r>
      <w:r w:rsidR="007F3B43" w:rsidRPr="00690CA4">
        <w:rPr>
          <w:color w:val="auto"/>
        </w:rPr>
        <w:t>mobilisée</w:t>
      </w:r>
      <w:r w:rsidR="00983EDB" w:rsidRPr="00690CA4">
        <w:rPr>
          <w:color w:val="auto"/>
        </w:rPr>
        <w:t xml:space="preserve"> pour mettre en œuvre le plan d’action VBG</w:t>
      </w:r>
      <w:r w:rsidR="008F296B" w:rsidRPr="00690CA4">
        <w:rPr>
          <w:color w:val="auto"/>
        </w:rPr>
        <w:t xml:space="preserve"> constituera un canal de recueil des </w:t>
      </w:r>
      <w:r w:rsidR="00D22659" w:rsidRPr="00690CA4">
        <w:rPr>
          <w:color w:val="auto"/>
        </w:rPr>
        <w:t>plaintes EAS/HS</w:t>
      </w:r>
      <w:r w:rsidR="007F3B43" w:rsidRPr="00690CA4">
        <w:rPr>
          <w:color w:val="auto"/>
        </w:rPr>
        <w:t>.</w:t>
      </w:r>
      <w:r w:rsidR="002C13D7" w:rsidRPr="00690CA4">
        <w:rPr>
          <w:color w:val="auto"/>
        </w:rPr>
        <w:t xml:space="preserve"> Les </w:t>
      </w:r>
      <w:proofErr w:type="spellStart"/>
      <w:r w:rsidR="002C13D7" w:rsidRPr="00690CA4">
        <w:rPr>
          <w:color w:val="auto"/>
        </w:rPr>
        <w:t>survivant-es</w:t>
      </w:r>
      <w:proofErr w:type="spellEnd"/>
      <w:r w:rsidR="002C13D7" w:rsidRPr="00690CA4">
        <w:rPr>
          <w:color w:val="auto"/>
        </w:rPr>
        <w:t xml:space="preserve"> </w:t>
      </w:r>
      <w:r w:rsidR="00A20935" w:rsidRPr="00690CA4">
        <w:rPr>
          <w:color w:val="auto"/>
        </w:rPr>
        <w:t>p</w:t>
      </w:r>
      <w:r w:rsidR="00622239" w:rsidRPr="00690CA4">
        <w:rPr>
          <w:color w:val="auto"/>
        </w:rPr>
        <w:t>ourront</w:t>
      </w:r>
      <w:r w:rsidR="00A20935" w:rsidRPr="00690CA4">
        <w:rPr>
          <w:color w:val="auto"/>
        </w:rPr>
        <w:t xml:space="preserve"> directement reporter leurs </w:t>
      </w:r>
      <w:r w:rsidR="002C13D7" w:rsidRPr="00690CA4">
        <w:rPr>
          <w:color w:val="auto"/>
        </w:rPr>
        <w:t xml:space="preserve">plaintes </w:t>
      </w:r>
      <w:r w:rsidR="00A20935" w:rsidRPr="00690CA4">
        <w:rPr>
          <w:color w:val="auto"/>
        </w:rPr>
        <w:t>a</w:t>
      </w:r>
      <w:r w:rsidR="00315E85" w:rsidRPr="00690CA4">
        <w:rPr>
          <w:color w:val="auto"/>
        </w:rPr>
        <w:t xml:space="preserve">u spécialiste en VBG de </w:t>
      </w:r>
      <w:r w:rsidR="00A20935" w:rsidRPr="00690CA4">
        <w:rPr>
          <w:color w:val="auto"/>
        </w:rPr>
        <w:t>l’UGP.</w:t>
      </w:r>
    </w:p>
    <w:p w14:paraId="5053076F" w14:textId="77777777" w:rsidR="00882519" w:rsidRPr="00690CA4" w:rsidRDefault="00882519" w:rsidP="00514E80">
      <w:pPr>
        <w:autoSpaceDE w:val="0"/>
        <w:autoSpaceDN w:val="0"/>
        <w:adjustRightInd w:val="0"/>
        <w:spacing w:before="0" w:beforeAutospacing="0" w:after="0" w:afterAutospacing="0" w:line="240" w:lineRule="auto"/>
        <w:rPr>
          <w:rFonts w:ascii="Arial" w:eastAsia="Calibri" w:hAnsi="Arial" w:cs="Arial"/>
          <w:color w:val="auto"/>
        </w:rPr>
      </w:pPr>
    </w:p>
    <w:p w14:paraId="1C5103D5" w14:textId="77777777" w:rsidR="007739A3" w:rsidRPr="00690CA4" w:rsidRDefault="007739A3" w:rsidP="00514E80">
      <w:pPr>
        <w:autoSpaceDE w:val="0"/>
        <w:autoSpaceDN w:val="0"/>
        <w:adjustRightInd w:val="0"/>
        <w:spacing w:before="0" w:beforeAutospacing="0" w:after="0" w:afterAutospacing="0" w:line="240" w:lineRule="auto"/>
        <w:rPr>
          <w:rFonts w:eastAsia="Calibri"/>
          <w:b/>
          <w:bCs/>
          <w:color w:val="auto"/>
        </w:rPr>
      </w:pPr>
      <w:r w:rsidRPr="00690CA4">
        <w:rPr>
          <w:rFonts w:eastAsia="Calibri"/>
          <w:b/>
          <w:bCs/>
          <w:color w:val="auto"/>
        </w:rPr>
        <w:t>Étape 2 : étude des plaintes</w:t>
      </w:r>
    </w:p>
    <w:p w14:paraId="6B0CBDB8" w14:textId="2E2A5A93" w:rsidR="007739A3" w:rsidRPr="00690CA4" w:rsidRDefault="007739A3" w:rsidP="000A610C">
      <w:pPr>
        <w:autoSpaceDE w:val="0"/>
        <w:autoSpaceDN w:val="0"/>
        <w:adjustRightInd w:val="0"/>
        <w:spacing w:before="0" w:beforeAutospacing="0" w:after="0" w:afterAutospacing="0" w:line="240" w:lineRule="auto"/>
        <w:rPr>
          <w:color w:val="auto"/>
        </w:rPr>
      </w:pPr>
      <w:r w:rsidRPr="00690CA4">
        <w:rPr>
          <w:color w:val="auto"/>
        </w:rPr>
        <w:lastRenderedPageBreak/>
        <w:t>Un tri est opéré par les organes de traitement des plaintes pour distinguer les plaintes</w:t>
      </w:r>
      <w:r w:rsidR="00BE2EBA" w:rsidRPr="00690CA4">
        <w:rPr>
          <w:color w:val="auto"/>
        </w:rPr>
        <w:t xml:space="preserve"> </w:t>
      </w:r>
      <w:r w:rsidRPr="00690CA4">
        <w:rPr>
          <w:color w:val="auto"/>
        </w:rPr>
        <w:t>sensibles et ceux non sensibles tenant compte des critères précis retenus par le document</w:t>
      </w:r>
      <w:r w:rsidR="00BE2EBA" w:rsidRPr="00690CA4">
        <w:rPr>
          <w:color w:val="auto"/>
        </w:rPr>
        <w:t xml:space="preserve"> </w:t>
      </w:r>
      <w:r w:rsidRPr="00690CA4">
        <w:rPr>
          <w:color w:val="auto"/>
        </w:rPr>
        <w:t>du MGP. Une procédure d’étude adaptée à chaque type de grief sera retenue. Les plaintes</w:t>
      </w:r>
      <w:r w:rsidR="00BE2EBA" w:rsidRPr="00690CA4">
        <w:rPr>
          <w:color w:val="auto"/>
        </w:rPr>
        <w:t xml:space="preserve"> </w:t>
      </w:r>
      <w:r w:rsidRPr="00690CA4">
        <w:rPr>
          <w:color w:val="auto"/>
        </w:rPr>
        <w:t xml:space="preserve">non sensibles seront traitées par tous les organes. Seul l’organe national </w:t>
      </w:r>
      <w:r w:rsidR="00E026D8" w:rsidRPr="00690CA4">
        <w:rPr>
          <w:color w:val="auto"/>
        </w:rPr>
        <w:t xml:space="preserve">(UGP) </w:t>
      </w:r>
      <w:r w:rsidRPr="00690CA4">
        <w:rPr>
          <w:color w:val="auto"/>
        </w:rPr>
        <w:t>connaîtra des</w:t>
      </w:r>
      <w:r w:rsidR="00BE2EBA" w:rsidRPr="00690CA4">
        <w:rPr>
          <w:color w:val="auto"/>
        </w:rPr>
        <w:t xml:space="preserve"> </w:t>
      </w:r>
      <w:r w:rsidRPr="00690CA4">
        <w:rPr>
          <w:color w:val="auto"/>
        </w:rPr>
        <w:t>plaintes sensibles. Les plaintes sensibles, après enregistrement aux autres niveaux</w:t>
      </w:r>
      <w:r w:rsidR="00AF591A" w:rsidRPr="00690CA4">
        <w:rPr>
          <w:color w:val="auto"/>
        </w:rPr>
        <w:t xml:space="preserve"> par les points focaux</w:t>
      </w:r>
      <w:r w:rsidR="00B67DAB" w:rsidRPr="00690CA4">
        <w:rPr>
          <w:color w:val="auto"/>
        </w:rPr>
        <w:t xml:space="preserve"> genre</w:t>
      </w:r>
      <w:r w:rsidRPr="00690CA4">
        <w:rPr>
          <w:color w:val="auto"/>
        </w:rPr>
        <w:t>, sont</w:t>
      </w:r>
      <w:r w:rsidR="00BE2EBA" w:rsidRPr="00690CA4">
        <w:rPr>
          <w:color w:val="auto"/>
        </w:rPr>
        <w:t xml:space="preserve"> </w:t>
      </w:r>
      <w:r w:rsidRPr="00690CA4">
        <w:rPr>
          <w:color w:val="auto"/>
        </w:rPr>
        <w:t xml:space="preserve">immédiatement transmises par </w:t>
      </w:r>
      <w:r w:rsidR="00B67DAB" w:rsidRPr="00690CA4">
        <w:rPr>
          <w:color w:val="auto"/>
        </w:rPr>
        <w:t>ces derniers</w:t>
      </w:r>
      <w:r w:rsidRPr="00690CA4">
        <w:rPr>
          <w:color w:val="auto"/>
        </w:rPr>
        <w:t xml:space="preserve"> au niveau national qui assure les</w:t>
      </w:r>
      <w:r w:rsidR="008A3B13" w:rsidRPr="00690CA4">
        <w:rPr>
          <w:color w:val="auto"/>
        </w:rPr>
        <w:t xml:space="preserve"> </w:t>
      </w:r>
      <w:r w:rsidRPr="00690CA4">
        <w:rPr>
          <w:color w:val="auto"/>
        </w:rPr>
        <w:t>investigations nécessaires, le traitement, la résolution et la clôture de la procédure. L’issue</w:t>
      </w:r>
      <w:r w:rsidR="00BE2EBA" w:rsidRPr="00690CA4">
        <w:rPr>
          <w:color w:val="auto"/>
        </w:rPr>
        <w:t xml:space="preserve"> </w:t>
      </w:r>
      <w:r w:rsidRPr="00690CA4">
        <w:rPr>
          <w:color w:val="auto"/>
        </w:rPr>
        <w:t>du traitement d’un grief est adressée directement au plaignant. Le temps nécessaire à</w:t>
      </w:r>
      <w:r w:rsidR="00BE2EBA" w:rsidRPr="00690CA4">
        <w:rPr>
          <w:color w:val="auto"/>
        </w:rPr>
        <w:t xml:space="preserve"> </w:t>
      </w:r>
      <w:r w:rsidRPr="00690CA4">
        <w:rPr>
          <w:color w:val="auto"/>
        </w:rPr>
        <w:t>l’analyse d’une plainte ne peut excéder cinq (05) jours ouvrables après accusé de réception</w:t>
      </w:r>
      <w:r w:rsidR="00BE2EBA" w:rsidRPr="00690CA4">
        <w:rPr>
          <w:color w:val="auto"/>
        </w:rPr>
        <w:t xml:space="preserve"> </w:t>
      </w:r>
      <w:r w:rsidRPr="00690CA4">
        <w:rPr>
          <w:color w:val="auto"/>
        </w:rPr>
        <w:t xml:space="preserve">pour les plaintes non sensibles et </w:t>
      </w:r>
      <w:r w:rsidR="00B67DAB" w:rsidRPr="00690CA4">
        <w:rPr>
          <w:color w:val="auto"/>
        </w:rPr>
        <w:t xml:space="preserve">30 </w:t>
      </w:r>
      <w:r w:rsidRPr="00690CA4">
        <w:rPr>
          <w:color w:val="auto"/>
        </w:rPr>
        <w:t>jours ouvrables pour ce</w:t>
      </w:r>
      <w:r w:rsidR="00B67DAB" w:rsidRPr="00690CA4">
        <w:rPr>
          <w:color w:val="auto"/>
        </w:rPr>
        <w:t>lles dites</w:t>
      </w:r>
      <w:r w:rsidRPr="00690CA4">
        <w:rPr>
          <w:color w:val="auto"/>
        </w:rPr>
        <w:t xml:space="preserve"> sensibles.</w:t>
      </w:r>
    </w:p>
    <w:p w14:paraId="62D736A6" w14:textId="77777777" w:rsidR="00BE2EBA" w:rsidRPr="00690CA4" w:rsidRDefault="00BE2EBA" w:rsidP="00514E80">
      <w:pPr>
        <w:autoSpaceDE w:val="0"/>
        <w:autoSpaceDN w:val="0"/>
        <w:adjustRightInd w:val="0"/>
        <w:spacing w:before="0" w:beforeAutospacing="0" w:after="0" w:afterAutospacing="0" w:line="240" w:lineRule="auto"/>
        <w:rPr>
          <w:rFonts w:ascii="Arial" w:eastAsia="Calibri" w:hAnsi="Arial" w:cs="Arial"/>
          <w:color w:val="auto"/>
        </w:rPr>
      </w:pPr>
    </w:p>
    <w:p w14:paraId="7558736A" w14:textId="77777777" w:rsidR="007739A3" w:rsidRPr="00690CA4" w:rsidRDefault="007739A3" w:rsidP="00514E80">
      <w:pPr>
        <w:autoSpaceDE w:val="0"/>
        <w:autoSpaceDN w:val="0"/>
        <w:adjustRightInd w:val="0"/>
        <w:spacing w:before="0" w:beforeAutospacing="0" w:after="0" w:afterAutospacing="0" w:line="240" w:lineRule="auto"/>
        <w:rPr>
          <w:rFonts w:eastAsia="Calibri"/>
          <w:b/>
          <w:bCs/>
          <w:color w:val="auto"/>
        </w:rPr>
      </w:pPr>
      <w:r w:rsidRPr="00690CA4">
        <w:rPr>
          <w:rFonts w:eastAsia="Calibri"/>
          <w:b/>
          <w:bCs/>
          <w:color w:val="auto"/>
        </w:rPr>
        <w:t>Étape 3 : l’investigation sur la vérification du bien-fondé de la plainte</w:t>
      </w:r>
    </w:p>
    <w:p w14:paraId="5D50A60A" w14:textId="77777777" w:rsidR="007739A3" w:rsidRPr="00690CA4" w:rsidRDefault="007739A3" w:rsidP="000A610C">
      <w:pPr>
        <w:autoSpaceDE w:val="0"/>
        <w:autoSpaceDN w:val="0"/>
        <w:adjustRightInd w:val="0"/>
        <w:spacing w:before="0" w:beforeAutospacing="0" w:after="0" w:afterAutospacing="0" w:line="240" w:lineRule="auto"/>
        <w:rPr>
          <w:color w:val="auto"/>
        </w:rPr>
      </w:pPr>
      <w:r w:rsidRPr="00690CA4">
        <w:rPr>
          <w:color w:val="auto"/>
        </w:rPr>
        <w:t>À cette étape seront recueillies les informations et les preuves permettant de conclure à la</w:t>
      </w:r>
      <w:r w:rsidR="00BE2EBA" w:rsidRPr="00690CA4">
        <w:rPr>
          <w:color w:val="auto"/>
        </w:rPr>
        <w:t xml:space="preserve"> </w:t>
      </w:r>
      <w:r w:rsidRPr="00690CA4">
        <w:rPr>
          <w:color w:val="auto"/>
        </w:rPr>
        <w:t>validité ou non du grief et à retenir les solutions en réponse aux préoccupations du plaignant. Des compétences spécifiques peuvent être sollicitées si elles ne sont pas</w:t>
      </w:r>
      <w:r w:rsidR="00BE2EBA" w:rsidRPr="00690CA4">
        <w:rPr>
          <w:color w:val="auto"/>
        </w:rPr>
        <w:t xml:space="preserve"> </w:t>
      </w:r>
      <w:r w:rsidRPr="00690CA4">
        <w:rPr>
          <w:color w:val="auto"/>
        </w:rPr>
        <w:t>disponibles au sein des organes du MGP. Un délai maximal de cinq (05) jours ouvrables</w:t>
      </w:r>
      <w:r w:rsidR="00BE2EBA" w:rsidRPr="00690CA4">
        <w:rPr>
          <w:color w:val="auto"/>
        </w:rPr>
        <w:t xml:space="preserve"> </w:t>
      </w:r>
      <w:r w:rsidRPr="00690CA4">
        <w:rPr>
          <w:color w:val="auto"/>
        </w:rPr>
        <w:t>après la classification et l’analyse préliminaire est retenu pour cette étape pour toutes les</w:t>
      </w:r>
      <w:r w:rsidR="00BE2EBA" w:rsidRPr="00690CA4">
        <w:rPr>
          <w:color w:val="auto"/>
        </w:rPr>
        <w:t xml:space="preserve"> </w:t>
      </w:r>
      <w:r w:rsidRPr="00690CA4">
        <w:rPr>
          <w:color w:val="auto"/>
        </w:rPr>
        <w:t>plaintes dont la résolution nécessite des investigations plus approfondies. Les plaignants</w:t>
      </w:r>
      <w:r w:rsidR="00BE2EBA" w:rsidRPr="00690CA4">
        <w:rPr>
          <w:color w:val="auto"/>
        </w:rPr>
        <w:t xml:space="preserve"> </w:t>
      </w:r>
      <w:r w:rsidRPr="00690CA4">
        <w:rPr>
          <w:color w:val="auto"/>
        </w:rPr>
        <w:t>concernés devront être informés des délais supplémentaires par écrit du président de</w:t>
      </w:r>
      <w:r w:rsidR="00BE2EBA" w:rsidRPr="00690CA4">
        <w:rPr>
          <w:color w:val="auto"/>
        </w:rPr>
        <w:t xml:space="preserve"> </w:t>
      </w:r>
      <w:r w:rsidRPr="00690CA4">
        <w:rPr>
          <w:color w:val="auto"/>
        </w:rPr>
        <w:t>l’organe.</w:t>
      </w:r>
    </w:p>
    <w:p w14:paraId="79FEA346" w14:textId="77777777" w:rsidR="00BE2EBA" w:rsidRPr="00690CA4" w:rsidRDefault="00BE2EBA" w:rsidP="00514E80">
      <w:pPr>
        <w:autoSpaceDE w:val="0"/>
        <w:autoSpaceDN w:val="0"/>
        <w:adjustRightInd w:val="0"/>
        <w:spacing w:before="0" w:beforeAutospacing="0" w:after="0" w:afterAutospacing="0" w:line="240" w:lineRule="auto"/>
        <w:rPr>
          <w:rFonts w:ascii="Arial" w:eastAsia="Calibri" w:hAnsi="Arial" w:cs="Arial"/>
          <w:color w:val="auto"/>
        </w:rPr>
      </w:pPr>
    </w:p>
    <w:p w14:paraId="38CAA5DF" w14:textId="77777777" w:rsidR="007739A3" w:rsidRPr="00690CA4" w:rsidRDefault="007739A3" w:rsidP="00514E80">
      <w:pPr>
        <w:autoSpaceDE w:val="0"/>
        <w:autoSpaceDN w:val="0"/>
        <w:adjustRightInd w:val="0"/>
        <w:spacing w:before="0" w:beforeAutospacing="0" w:after="0" w:afterAutospacing="0" w:line="240" w:lineRule="auto"/>
        <w:rPr>
          <w:rFonts w:eastAsia="Calibri"/>
          <w:b/>
          <w:bCs/>
          <w:color w:val="auto"/>
        </w:rPr>
      </w:pPr>
      <w:r w:rsidRPr="00690CA4">
        <w:rPr>
          <w:rFonts w:eastAsia="Calibri"/>
          <w:b/>
          <w:bCs/>
          <w:color w:val="auto"/>
        </w:rPr>
        <w:t>Étape 4 : Propositions de réponse</w:t>
      </w:r>
    </w:p>
    <w:p w14:paraId="514A3626" w14:textId="29E176D8" w:rsidR="007739A3" w:rsidRPr="00690CA4" w:rsidRDefault="007739A3" w:rsidP="00BE2EBA">
      <w:pPr>
        <w:autoSpaceDE w:val="0"/>
        <w:autoSpaceDN w:val="0"/>
        <w:adjustRightInd w:val="0"/>
        <w:spacing w:before="0" w:beforeAutospacing="0" w:after="0" w:afterAutospacing="0" w:line="240" w:lineRule="auto"/>
        <w:rPr>
          <w:color w:val="auto"/>
        </w:rPr>
      </w:pPr>
      <w:r w:rsidRPr="00690CA4">
        <w:rPr>
          <w:color w:val="auto"/>
        </w:rPr>
        <w:t>Sur la base des résultats documentés des investigations, une réponse écrite est adressée au</w:t>
      </w:r>
      <w:r w:rsidR="00BE2EBA" w:rsidRPr="00690CA4">
        <w:rPr>
          <w:color w:val="auto"/>
        </w:rPr>
        <w:t xml:space="preserve"> </w:t>
      </w:r>
      <w:r w:rsidRPr="00690CA4">
        <w:rPr>
          <w:color w:val="auto"/>
        </w:rPr>
        <w:t>plaignant. Cette réponse met en évidence la validité ou non du grief. En cas de validité,</w:t>
      </w:r>
      <w:r w:rsidR="00BE2EBA" w:rsidRPr="00690CA4">
        <w:rPr>
          <w:color w:val="auto"/>
        </w:rPr>
        <w:t xml:space="preserve"> </w:t>
      </w:r>
      <w:r w:rsidRPr="00690CA4">
        <w:rPr>
          <w:color w:val="auto"/>
        </w:rPr>
        <w:t>l’organe de gestion des plaintes (selon le niveau), notifie au plaignant par écrit, les</w:t>
      </w:r>
      <w:r w:rsidR="00BE2EBA" w:rsidRPr="00690CA4">
        <w:rPr>
          <w:color w:val="auto"/>
        </w:rPr>
        <w:t xml:space="preserve"> </w:t>
      </w:r>
      <w:r w:rsidRPr="00690CA4">
        <w:rPr>
          <w:color w:val="auto"/>
        </w:rPr>
        <w:t xml:space="preserve">conclusions de leurs investigations, les solutions retenues, les moyens de mise en </w:t>
      </w:r>
      <w:r w:rsidR="00BE2EBA" w:rsidRPr="00690CA4">
        <w:rPr>
          <w:color w:val="auto"/>
        </w:rPr>
        <w:t xml:space="preserve">œuvre </w:t>
      </w:r>
      <w:r w:rsidRPr="00690CA4">
        <w:rPr>
          <w:color w:val="auto"/>
        </w:rPr>
        <w:t xml:space="preserve">des mesures correctrices, le planning de mise en </w:t>
      </w:r>
      <w:r w:rsidR="00007042" w:rsidRPr="00690CA4">
        <w:rPr>
          <w:color w:val="auto"/>
        </w:rPr>
        <w:t>œuvre</w:t>
      </w:r>
      <w:r w:rsidRPr="00690CA4">
        <w:rPr>
          <w:color w:val="auto"/>
        </w:rPr>
        <w:t xml:space="preserve"> et le budget. La proposition de</w:t>
      </w:r>
      <w:r w:rsidR="00BE2EBA" w:rsidRPr="00690CA4">
        <w:rPr>
          <w:color w:val="auto"/>
        </w:rPr>
        <w:t xml:space="preserve"> </w:t>
      </w:r>
      <w:r w:rsidRPr="00690CA4">
        <w:rPr>
          <w:color w:val="auto"/>
        </w:rPr>
        <w:t>réponse intervient dans un délai de deux (2) jours ouvrables après les investigations. De</w:t>
      </w:r>
      <w:r w:rsidR="00BE2EBA" w:rsidRPr="00690CA4">
        <w:rPr>
          <w:color w:val="auto"/>
        </w:rPr>
        <w:t xml:space="preserve"> </w:t>
      </w:r>
      <w:r w:rsidRPr="00690CA4">
        <w:rPr>
          <w:color w:val="auto"/>
        </w:rPr>
        <w:t>même, lorsque la plainte n’est pas fondée, une notification argumentée et écrite sera</w:t>
      </w:r>
      <w:r w:rsidR="00BE2EBA" w:rsidRPr="00690CA4">
        <w:rPr>
          <w:color w:val="auto"/>
        </w:rPr>
        <w:t xml:space="preserve"> </w:t>
      </w:r>
      <w:r w:rsidRPr="00690CA4">
        <w:rPr>
          <w:color w:val="auto"/>
        </w:rPr>
        <w:t>adressée au plaignant.</w:t>
      </w:r>
    </w:p>
    <w:p w14:paraId="270C3D5A" w14:textId="77777777" w:rsidR="00BE2EBA" w:rsidRPr="00690CA4" w:rsidRDefault="00BE2EBA" w:rsidP="00514E80">
      <w:pPr>
        <w:autoSpaceDE w:val="0"/>
        <w:autoSpaceDN w:val="0"/>
        <w:adjustRightInd w:val="0"/>
        <w:spacing w:before="0" w:beforeAutospacing="0" w:after="0" w:afterAutospacing="0" w:line="240" w:lineRule="auto"/>
        <w:rPr>
          <w:rFonts w:eastAsia="Calibri"/>
          <w:color w:val="auto"/>
        </w:rPr>
      </w:pPr>
    </w:p>
    <w:p w14:paraId="1B9A6E9A" w14:textId="77777777" w:rsidR="007739A3" w:rsidRPr="00690CA4" w:rsidRDefault="007739A3" w:rsidP="00514E80">
      <w:pPr>
        <w:autoSpaceDE w:val="0"/>
        <w:autoSpaceDN w:val="0"/>
        <w:adjustRightInd w:val="0"/>
        <w:spacing w:before="0" w:beforeAutospacing="0" w:after="0" w:afterAutospacing="0" w:line="240" w:lineRule="auto"/>
        <w:rPr>
          <w:rFonts w:eastAsia="Calibri"/>
          <w:b/>
          <w:bCs/>
          <w:color w:val="auto"/>
        </w:rPr>
      </w:pPr>
      <w:r w:rsidRPr="00690CA4">
        <w:rPr>
          <w:rFonts w:eastAsia="Calibri"/>
          <w:b/>
          <w:bCs/>
          <w:color w:val="auto"/>
        </w:rPr>
        <w:t>Étape 5 : Révision des réponses en cas de non résolution en première instance.</w:t>
      </w:r>
    </w:p>
    <w:p w14:paraId="0E91D9AC" w14:textId="77777777" w:rsidR="007739A3" w:rsidRPr="00690CA4" w:rsidRDefault="007739A3" w:rsidP="000A610C">
      <w:pPr>
        <w:autoSpaceDE w:val="0"/>
        <w:autoSpaceDN w:val="0"/>
        <w:adjustRightInd w:val="0"/>
        <w:spacing w:before="0" w:beforeAutospacing="0" w:after="0" w:afterAutospacing="0" w:line="240" w:lineRule="auto"/>
        <w:rPr>
          <w:color w:val="auto"/>
        </w:rPr>
      </w:pPr>
      <w:r w:rsidRPr="00690CA4">
        <w:rPr>
          <w:color w:val="auto"/>
        </w:rPr>
        <w:t>En cas d’insatisfaction, le plaignant peut contester les mesures retenues. Il a alors la</w:t>
      </w:r>
      <w:r w:rsidR="00BE2EBA" w:rsidRPr="00690CA4">
        <w:rPr>
          <w:color w:val="auto"/>
        </w:rPr>
        <w:t xml:space="preserve"> </w:t>
      </w:r>
      <w:r w:rsidRPr="00690CA4">
        <w:rPr>
          <w:color w:val="auto"/>
        </w:rPr>
        <w:t>possibilité de solliciter une révision des résolutions de l’organe de gestion des plaintes saisi.</w:t>
      </w:r>
      <w:r w:rsidR="00BE2EBA" w:rsidRPr="00690CA4">
        <w:rPr>
          <w:color w:val="auto"/>
        </w:rPr>
        <w:t xml:space="preserve"> </w:t>
      </w:r>
      <w:r w:rsidRPr="00690CA4">
        <w:rPr>
          <w:color w:val="auto"/>
        </w:rPr>
        <w:t>La durée de la période admise pour ce faire est de dix (10) jours ouvrables au maximum à</w:t>
      </w:r>
      <w:r w:rsidR="00BE2EBA" w:rsidRPr="00690CA4">
        <w:rPr>
          <w:color w:val="auto"/>
        </w:rPr>
        <w:t xml:space="preserve"> </w:t>
      </w:r>
      <w:r w:rsidRPr="00690CA4">
        <w:rPr>
          <w:color w:val="auto"/>
        </w:rPr>
        <w:t>compter de la date de réception de la notification des résolutions par le plaignant. En</w:t>
      </w:r>
      <w:r w:rsidR="00BE2EBA" w:rsidRPr="00690CA4">
        <w:rPr>
          <w:color w:val="auto"/>
        </w:rPr>
        <w:t xml:space="preserve"> </w:t>
      </w:r>
      <w:r w:rsidRPr="00690CA4">
        <w:rPr>
          <w:color w:val="auto"/>
        </w:rPr>
        <w:t>pareille circonstance, l’organe de gestion dispose de cinq (5) jours ouvrables pour réviser</w:t>
      </w:r>
      <w:r w:rsidR="00BE2EBA" w:rsidRPr="00690CA4">
        <w:rPr>
          <w:color w:val="auto"/>
        </w:rPr>
        <w:t xml:space="preserve"> </w:t>
      </w:r>
      <w:r w:rsidRPr="00690CA4">
        <w:rPr>
          <w:color w:val="auto"/>
        </w:rPr>
        <w:t>sa décision et proposer des mesures supplémentaires si besoin.</w:t>
      </w:r>
      <w:r w:rsidR="00BE2EBA" w:rsidRPr="00690CA4">
        <w:rPr>
          <w:color w:val="auto"/>
        </w:rPr>
        <w:t xml:space="preserve"> </w:t>
      </w:r>
      <w:r w:rsidRPr="00690CA4">
        <w:rPr>
          <w:color w:val="auto"/>
        </w:rPr>
        <w:t>Les mesures revues doivent être notifiées au plaignant par écrit.</w:t>
      </w:r>
    </w:p>
    <w:p w14:paraId="0C585927" w14:textId="77777777" w:rsidR="00BE2EBA" w:rsidRPr="00690CA4" w:rsidRDefault="00BE2EBA" w:rsidP="00514E80">
      <w:pPr>
        <w:autoSpaceDE w:val="0"/>
        <w:autoSpaceDN w:val="0"/>
        <w:adjustRightInd w:val="0"/>
        <w:spacing w:before="0" w:beforeAutospacing="0" w:after="0" w:afterAutospacing="0" w:line="240" w:lineRule="auto"/>
        <w:rPr>
          <w:rFonts w:eastAsia="Calibri"/>
          <w:color w:val="auto"/>
        </w:rPr>
      </w:pPr>
    </w:p>
    <w:p w14:paraId="3460F374" w14:textId="49991436" w:rsidR="007739A3" w:rsidRPr="00690CA4" w:rsidRDefault="007739A3" w:rsidP="00514E80">
      <w:pPr>
        <w:autoSpaceDE w:val="0"/>
        <w:autoSpaceDN w:val="0"/>
        <w:adjustRightInd w:val="0"/>
        <w:spacing w:before="0" w:beforeAutospacing="0" w:after="0" w:afterAutospacing="0" w:line="240" w:lineRule="auto"/>
        <w:rPr>
          <w:rFonts w:eastAsia="Calibri"/>
          <w:b/>
          <w:bCs/>
          <w:color w:val="auto"/>
        </w:rPr>
      </w:pPr>
      <w:r w:rsidRPr="00690CA4">
        <w:rPr>
          <w:rFonts w:eastAsia="Calibri"/>
          <w:b/>
          <w:bCs/>
          <w:color w:val="auto"/>
        </w:rPr>
        <w:t xml:space="preserve">Étape 6 : Mise en </w:t>
      </w:r>
      <w:r w:rsidR="00007042" w:rsidRPr="00690CA4">
        <w:rPr>
          <w:rFonts w:eastAsia="Calibri"/>
          <w:b/>
          <w:bCs/>
          <w:color w:val="auto"/>
        </w:rPr>
        <w:t>œuvre</w:t>
      </w:r>
      <w:r w:rsidRPr="00690CA4">
        <w:rPr>
          <w:rFonts w:eastAsia="Calibri"/>
          <w:b/>
          <w:bCs/>
          <w:color w:val="auto"/>
        </w:rPr>
        <w:t xml:space="preserve"> des mesures correctrices</w:t>
      </w:r>
    </w:p>
    <w:p w14:paraId="06686B28" w14:textId="6E11BFDC" w:rsidR="007739A3" w:rsidRPr="00690CA4" w:rsidRDefault="007739A3" w:rsidP="00BE2EBA">
      <w:pPr>
        <w:autoSpaceDE w:val="0"/>
        <w:autoSpaceDN w:val="0"/>
        <w:adjustRightInd w:val="0"/>
        <w:spacing w:before="0" w:beforeAutospacing="0" w:after="0" w:afterAutospacing="0" w:line="240" w:lineRule="auto"/>
        <w:rPr>
          <w:color w:val="auto"/>
        </w:rPr>
      </w:pPr>
      <w:r w:rsidRPr="00690CA4">
        <w:rPr>
          <w:color w:val="auto"/>
        </w:rPr>
        <w:t xml:space="preserve">La mise en </w:t>
      </w:r>
      <w:r w:rsidR="00007042" w:rsidRPr="00690CA4">
        <w:rPr>
          <w:color w:val="auto"/>
        </w:rPr>
        <w:t>œuvre</w:t>
      </w:r>
      <w:r w:rsidRPr="00690CA4">
        <w:rPr>
          <w:color w:val="auto"/>
        </w:rPr>
        <w:t xml:space="preserve"> des mesures retenues par le comité de gestion des plaintes ne peut</w:t>
      </w:r>
      <w:r w:rsidR="00BE2EBA" w:rsidRPr="00690CA4">
        <w:rPr>
          <w:color w:val="auto"/>
        </w:rPr>
        <w:t xml:space="preserve"> </w:t>
      </w:r>
      <w:r w:rsidRPr="00690CA4">
        <w:rPr>
          <w:color w:val="auto"/>
        </w:rPr>
        <w:t>intervenir sans un accord préalable des deux parties surtout du plaignant pour éviter toute</w:t>
      </w:r>
      <w:r w:rsidR="00BE2EBA" w:rsidRPr="00690CA4">
        <w:rPr>
          <w:color w:val="auto"/>
        </w:rPr>
        <w:t xml:space="preserve"> </w:t>
      </w:r>
      <w:r w:rsidRPr="00690CA4">
        <w:rPr>
          <w:color w:val="auto"/>
        </w:rPr>
        <w:t xml:space="preserve">forme d’insatisfaction et d’abus. La procédure de mise en </w:t>
      </w:r>
      <w:r w:rsidR="00007042" w:rsidRPr="00690CA4">
        <w:rPr>
          <w:color w:val="auto"/>
        </w:rPr>
        <w:t>œuvre</w:t>
      </w:r>
      <w:r w:rsidRPr="00690CA4">
        <w:rPr>
          <w:color w:val="auto"/>
        </w:rPr>
        <w:t xml:space="preserve"> de (des) l’action/actions</w:t>
      </w:r>
      <w:r w:rsidR="00BE2EBA" w:rsidRPr="00690CA4">
        <w:rPr>
          <w:color w:val="auto"/>
        </w:rPr>
        <w:t xml:space="preserve"> </w:t>
      </w:r>
      <w:r w:rsidRPr="00690CA4">
        <w:rPr>
          <w:color w:val="auto"/>
        </w:rPr>
        <w:t>correctrice(s) sera entamée cinq (05) jours ouvrables après l’accusé de réception par le</w:t>
      </w:r>
      <w:r w:rsidR="00BE2EBA" w:rsidRPr="00690CA4">
        <w:rPr>
          <w:color w:val="auto"/>
        </w:rPr>
        <w:t xml:space="preserve"> </w:t>
      </w:r>
      <w:r w:rsidRPr="00690CA4">
        <w:rPr>
          <w:color w:val="auto"/>
        </w:rPr>
        <w:t>plaignant, de la lettre lui notifiant les solutions retenues et en retour à la suite à l’accord du</w:t>
      </w:r>
      <w:r w:rsidR="00BE2EBA" w:rsidRPr="00690CA4">
        <w:rPr>
          <w:color w:val="auto"/>
        </w:rPr>
        <w:t xml:space="preserve"> </w:t>
      </w:r>
      <w:r w:rsidRPr="00690CA4">
        <w:rPr>
          <w:color w:val="auto"/>
        </w:rPr>
        <w:t>plaignant consigné dans un PV de consentement. L’organe de gestion des plaintes mettra</w:t>
      </w:r>
      <w:r w:rsidR="00BE2EBA" w:rsidRPr="00690CA4">
        <w:rPr>
          <w:color w:val="auto"/>
        </w:rPr>
        <w:t xml:space="preserve"> </w:t>
      </w:r>
      <w:r w:rsidRPr="00690CA4">
        <w:rPr>
          <w:color w:val="auto"/>
        </w:rPr>
        <w:t xml:space="preserve">en place tous les moyens nécessaires à la mise en </w:t>
      </w:r>
      <w:r w:rsidR="00007042" w:rsidRPr="00690CA4">
        <w:rPr>
          <w:color w:val="auto"/>
        </w:rPr>
        <w:t>œuvre</w:t>
      </w:r>
      <w:r w:rsidRPr="00690CA4">
        <w:rPr>
          <w:color w:val="auto"/>
        </w:rPr>
        <w:t xml:space="preserve"> des résolutions consenties et jouera</w:t>
      </w:r>
      <w:r w:rsidR="008A3B13" w:rsidRPr="00690CA4">
        <w:rPr>
          <w:color w:val="auto"/>
        </w:rPr>
        <w:t xml:space="preserve"> </w:t>
      </w:r>
      <w:r w:rsidRPr="00690CA4">
        <w:rPr>
          <w:color w:val="auto"/>
        </w:rPr>
        <w:t>sa partition en vue du respect du planning retenu. Un procès-verbal signé par le Président</w:t>
      </w:r>
      <w:r w:rsidR="00BE2EBA" w:rsidRPr="00690CA4">
        <w:rPr>
          <w:color w:val="auto"/>
        </w:rPr>
        <w:t xml:space="preserve"> </w:t>
      </w:r>
      <w:r w:rsidRPr="00690CA4">
        <w:rPr>
          <w:color w:val="auto"/>
        </w:rPr>
        <w:t>du comité de gestion des plaintes saisi et le plaignant, sanctionnera la fin de la mise en</w:t>
      </w:r>
      <w:r w:rsidR="00BE2EBA" w:rsidRPr="00690CA4">
        <w:rPr>
          <w:color w:val="auto"/>
        </w:rPr>
        <w:t xml:space="preserve"> </w:t>
      </w:r>
      <w:r w:rsidR="00007042" w:rsidRPr="00690CA4">
        <w:rPr>
          <w:color w:val="auto"/>
        </w:rPr>
        <w:t>œuvre</w:t>
      </w:r>
      <w:r w:rsidRPr="00690CA4">
        <w:rPr>
          <w:color w:val="auto"/>
        </w:rPr>
        <w:t xml:space="preserve"> des solutions.</w:t>
      </w:r>
    </w:p>
    <w:p w14:paraId="6EE391FB" w14:textId="77777777" w:rsidR="00465F80" w:rsidRPr="00690CA4" w:rsidRDefault="00465F80" w:rsidP="00514E80">
      <w:pPr>
        <w:autoSpaceDE w:val="0"/>
        <w:autoSpaceDN w:val="0"/>
        <w:adjustRightInd w:val="0"/>
        <w:spacing w:before="0" w:beforeAutospacing="0" w:after="0" w:afterAutospacing="0" w:line="240" w:lineRule="auto"/>
        <w:rPr>
          <w:rFonts w:eastAsia="Calibri"/>
          <w:color w:val="auto"/>
        </w:rPr>
      </w:pPr>
    </w:p>
    <w:p w14:paraId="2B6429B8" w14:textId="77777777" w:rsidR="007739A3" w:rsidRPr="00690CA4" w:rsidRDefault="007739A3" w:rsidP="00514E80">
      <w:pPr>
        <w:autoSpaceDE w:val="0"/>
        <w:autoSpaceDN w:val="0"/>
        <w:adjustRightInd w:val="0"/>
        <w:spacing w:before="0" w:beforeAutospacing="0" w:after="0" w:afterAutospacing="0" w:line="240" w:lineRule="auto"/>
        <w:rPr>
          <w:rFonts w:eastAsia="Calibri"/>
          <w:b/>
          <w:bCs/>
          <w:color w:val="auto"/>
        </w:rPr>
      </w:pPr>
      <w:r w:rsidRPr="00690CA4">
        <w:rPr>
          <w:rFonts w:eastAsia="Calibri"/>
          <w:b/>
          <w:bCs/>
          <w:color w:val="auto"/>
        </w:rPr>
        <w:t>Étape 7 : Clôture ou extinction de la plainte</w:t>
      </w:r>
    </w:p>
    <w:p w14:paraId="3CA14219" w14:textId="39FA4EC3" w:rsidR="007739A3" w:rsidRPr="00690CA4" w:rsidRDefault="007739A3" w:rsidP="00BE2EBA">
      <w:pPr>
        <w:autoSpaceDE w:val="0"/>
        <w:autoSpaceDN w:val="0"/>
        <w:adjustRightInd w:val="0"/>
        <w:spacing w:before="0" w:beforeAutospacing="0" w:after="0" w:afterAutospacing="0" w:line="240" w:lineRule="auto"/>
        <w:rPr>
          <w:color w:val="auto"/>
        </w:rPr>
      </w:pPr>
      <w:r w:rsidRPr="00690CA4">
        <w:rPr>
          <w:color w:val="auto"/>
        </w:rPr>
        <w:t>La procédure sera clôturée par les instances de l’organe de gestion des plaintes si la</w:t>
      </w:r>
      <w:r w:rsidR="00BE2EBA" w:rsidRPr="00690CA4">
        <w:rPr>
          <w:color w:val="auto"/>
        </w:rPr>
        <w:t xml:space="preserve"> </w:t>
      </w:r>
      <w:r w:rsidRPr="00690CA4">
        <w:rPr>
          <w:color w:val="auto"/>
        </w:rPr>
        <w:t>médiation est satisfaisante pour les différentes parties, en l’occurrence le plaignant, et</w:t>
      </w:r>
      <w:r w:rsidR="00BE2EBA" w:rsidRPr="00690CA4">
        <w:rPr>
          <w:color w:val="auto"/>
        </w:rPr>
        <w:t xml:space="preserve"> </w:t>
      </w:r>
      <w:r w:rsidRPr="00690CA4">
        <w:rPr>
          <w:color w:val="auto"/>
        </w:rPr>
        <w:t>l’entente prouvée par un Procès-Verbal signé des deux parties. La clôture du dossier</w:t>
      </w:r>
      <w:r w:rsidR="00BE2EBA" w:rsidRPr="00690CA4">
        <w:rPr>
          <w:color w:val="auto"/>
        </w:rPr>
        <w:t xml:space="preserve"> </w:t>
      </w:r>
      <w:r w:rsidRPr="00690CA4">
        <w:rPr>
          <w:color w:val="auto"/>
        </w:rPr>
        <w:t xml:space="preserve">intervient au bout de trois (03) jours ouvrables à compter de la date de mise en </w:t>
      </w:r>
      <w:r w:rsidR="00A607BF" w:rsidRPr="00690CA4">
        <w:rPr>
          <w:color w:val="auto"/>
        </w:rPr>
        <w:t>œuvre</w:t>
      </w:r>
      <w:r w:rsidRPr="00690CA4">
        <w:rPr>
          <w:color w:val="auto"/>
        </w:rPr>
        <w:t xml:space="preserve"> de la</w:t>
      </w:r>
      <w:r w:rsidR="00BE2EBA" w:rsidRPr="00690CA4">
        <w:rPr>
          <w:color w:val="auto"/>
        </w:rPr>
        <w:t xml:space="preserve"> </w:t>
      </w:r>
      <w:r w:rsidRPr="00690CA4">
        <w:rPr>
          <w:color w:val="auto"/>
        </w:rPr>
        <w:t>réponse attestée pour les instances locales ou intermédiaires et de cinq (5) jours ouvrables</w:t>
      </w:r>
      <w:r w:rsidR="00BE2EBA" w:rsidRPr="00690CA4">
        <w:rPr>
          <w:color w:val="auto"/>
        </w:rPr>
        <w:t xml:space="preserve"> </w:t>
      </w:r>
      <w:r w:rsidRPr="00690CA4">
        <w:rPr>
          <w:color w:val="auto"/>
        </w:rPr>
        <w:t>par l’instance nationale. L’extinction sera alors documentée par ces différentes instances</w:t>
      </w:r>
      <w:r w:rsidR="00BE2EBA" w:rsidRPr="00690CA4">
        <w:rPr>
          <w:color w:val="auto"/>
        </w:rPr>
        <w:t xml:space="preserve"> </w:t>
      </w:r>
      <w:r w:rsidRPr="00690CA4">
        <w:rPr>
          <w:color w:val="auto"/>
        </w:rPr>
        <w:t>selon le/les niveaux de traitement impliqués.</w:t>
      </w:r>
    </w:p>
    <w:p w14:paraId="11719326" w14:textId="77777777" w:rsidR="00BE2EBA" w:rsidRPr="00690CA4" w:rsidRDefault="00BE2EBA" w:rsidP="00514E80">
      <w:pPr>
        <w:autoSpaceDE w:val="0"/>
        <w:autoSpaceDN w:val="0"/>
        <w:adjustRightInd w:val="0"/>
        <w:spacing w:before="0" w:beforeAutospacing="0" w:after="0" w:afterAutospacing="0" w:line="240" w:lineRule="auto"/>
        <w:rPr>
          <w:rFonts w:eastAsia="Calibri"/>
          <w:color w:val="auto"/>
        </w:rPr>
      </w:pPr>
    </w:p>
    <w:p w14:paraId="4D26D905" w14:textId="77777777" w:rsidR="0004387B" w:rsidRPr="00690CA4" w:rsidRDefault="0004387B" w:rsidP="00514E80">
      <w:pPr>
        <w:autoSpaceDE w:val="0"/>
        <w:autoSpaceDN w:val="0"/>
        <w:adjustRightInd w:val="0"/>
        <w:spacing w:before="0" w:beforeAutospacing="0" w:after="0" w:afterAutospacing="0" w:line="240" w:lineRule="auto"/>
        <w:rPr>
          <w:rFonts w:eastAsia="Calibri"/>
          <w:color w:val="auto"/>
        </w:rPr>
      </w:pPr>
    </w:p>
    <w:p w14:paraId="666061D7" w14:textId="77777777" w:rsidR="007739A3" w:rsidRPr="00690CA4" w:rsidRDefault="007739A3" w:rsidP="00514E80">
      <w:pPr>
        <w:autoSpaceDE w:val="0"/>
        <w:autoSpaceDN w:val="0"/>
        <w:adjustRightInd w:val="0"/>
        <w:spacing w:before="0" w:beforeAutospacing="0" w:after="0" w:afterAutospacing="0" w:line="240" w:lineRule="auto"/>
        <w:rPr>
          <w:rFonts w:eastAsia="Calibri"/>
          <w:b/>
          <w:bCs/>
          <w:color w:val="auto"/>
        </w:rPr>
      </w:pPr>
      <w:r w:rsidRPr="00690CA4">
        <w:rPr>
          <w:rFonts w:eastAsia="Calibri"/>
          <w:b/>
          <w:bCs/>
          <w:color w:val="auto"/>
        </w:rPr>
        <w:t>Étape 8 : Rapportage</w:t>
      </w:r>
    </w:p>
    <w:p w14:paraId="1A966AD2" w14:textId="52AC61C9" w:rsidR="007739A3" w:rsidRPr="00690CA4" w:rsidRDefault="007739A3" w:rsidP="000A610C">
      <w:pPr>
        <w:autoSpaceDE w:val="0"/>
        <w:autoSpaceDN w:val="0"/>
        <w:adjustRightInd w:val="0"/>
        <w:spacing w:before="0" w:beforeAutospacing="0" w:after="0" w:afterAutospacing="0" w:line="240" w:lineRule="auto"/>
        <w:rPr>
          <w:color w:val="auto"/>
        </w:rPr>
      </w:pPr>
      <w:r w:rsidRPr="00690CA4">
        <w:rPr>
          <w:color w:val="auto"/>
        </w:rPr>
        <w:t xml:space="preserve">Toutes les plaintes reçues dans le cadre du MGP du </w:t>
      </w:r>
      <w:r w:rsidR="00516E49" w:rsidRPr="00690CA4">
        <w:rPr>
          <w:color w:val="auto"/>
        </w:rPr>
        <w:t>Financement additionnel</w:t>
      </w:r>
      <w:r w:rsidRPr="00690CA4">
        <w:rPr>
          <w:color w:val="auto"/>
        </w:rPr>
        <w:t xml:space="preserve"> seront enregistrées dans un</w:t>
      </w:r>
      <w:r w:rsidR="00BE2EBA" w:rsidRPr="00690CA4">
        <w:rPr>
          <w:color w:val="auto"/>
        </w:rPr>
        <w:t xml:space="preserve"> </w:t>
      </w:r>
      <w:r w:rsidRPr="00690CA4">
        <w:rPr>
          <w:color w:val="auto"/>
        </w:rPr>
        <w:t>registre de traitement, dans une limite de cinq (05) jours ouvrables à compter de la date de</w:t>
      </w:r>
      <w:r w:rsidR="00BE2EBA" w:rsidRPr="00690CA4">
        <w:rPr>
          <w:color w:val="auto"/>
        </w:rPr>
        <w:t xml:space="preserve"> </w:t>
      </w:r>
      <w:r w:rsidRPr="00690CA4">
        <w:rPr>
          <w:color w:val="auto"/>
        </w:rPr>
        <w:t xml:space="preserve">mise en </w:t>
      </w:r>
      <w:r w:rsidR="00007042" w:rsidRPr="00690CA4">
        <w:rPr>
          <w:color w:val="auto"/>
        </w:rPr>
        <w:t>œuvre</w:t>
      </w:r>
      <w:r w:rsidRPr="00690CA4">
        <w:rPr>
          <w:color w:val="auto"/>
        </w:rPr>
        <w:t xml:space="preserve"> de la résolution, pour les instances locales ou intermédiaires et sept (07)</w:t>
      </w:r>
      <w:r w:rsidR="00BE2EBA" w:rsidRPr="00690CA4">
        <w:rPr>
          <w:color w:val="auto"/>
        </w:rPr>
        <w:t xml:space="preserve"> </w:t>
      </w:r>
      <w:r w:rsidRPr="00690CA4">
        <w:rPr>
          <w:color w:val="auto"/>
        </w:rPr>
        <w:t>jours ouvrables pour l’instance nationale. Cette opération permettra de documenter tout le</w:t>
      </w:r>
      <w:r w:rsidR="00BE2EBA" w:rsidRPr="00690CA4">
        <w:rPr>
          <w:color w:val="auto"/>
        </w:rPr>
        <w:t xml:space="preserve"> </w:t>
      </w:r>
      <w:r w:rsidRPr="00690CA4">
        <w:rPr>
          <w:color w:val="auto"/>
        </w:rPr>
        <w:t>processus de gestion des plaintes et de tirer les leçons nécessaires à travers une base de</w:t>
      </w:r>
      <w:r w:rsidR="00BE2EBA" w:rsidRPr="00690CA4">
        <w:rPr>
          <w:color w:val="auto"/>
        </w:rPr>
        <w:t xml:space="preserve"> </w:t>
      </w:r>
      <w:r w:rsidRPr="00690CA4">
        <w:rPr>
          <w:color w:val="auto"/>
        </w:rPr>
        <w:t>données simple et adaptée conçue à cet effet. La base de données signalera également les</w:t>
      </w:r>
      <w:r w:rsidR="00BE2EBA" w:rsidRPr="00690CA4">
        <w:rPr>
          <w:color w:val="auto"/>
        </w:rPr>
        <w:t xml:space="preserve"> </w:t>
      </w:r>
      <w:r w:rsidRPr="00690CA4">
        <w:rPr>
          <w:color w:val="auto"/>
        </w:rPr>
        <w:t>problèmes soumis le plus fréquemment et les zones géographiques dont émanent le plus de</w:t>
      </w:r>
      <w:r w:rsidR="008A3B13" w:rsidRPr="00690CA4">
        <w:rPr>
          <w:color w:val="auto"/>
        </w:rPr>
        <w:t xml:space="preserve"> </w:t>
      </w:r>
      <w:r w:rsidRPr="00690CA4">
        <w:rPr>
          <w:color w:val="auto"/>
        </w:rPr>
        <w:t>plaintes, les résolutions appliquées, les suggestions ou meilleures pratiques.</w:t>
      </w:r>
    </w:p>
    <w:p w14:paraId="178CBB7B" w14:textId="77777777" w:rsidR="00BE2EBA" w:rsidRPr="00690CA4" w:rsidRDefault="00BE2EBA" w:rsidP="00514E80">
      <w:pPr>
        <w:autoSpaceDE w:val="0"/>
        <w:autoSpaceDN w:val="0"/>
        <w:adjustRightInd w:val="0"/>
        <w:spacing w:before="0" w:beforeAutospacing="0" w:after="0" w:afterAutospacing="0" w:line="240" w:lineRule="auto"/>
        <w:rPr>
          <w:rFonts w:eastAsia="Calibri"/>
          <w:color w:val="auto"/>
        </w:rPr>
      </w:pPr>
    </w:p>
    <w:p w14:paraId="0D011236" w14:textId="77777777" w:rsidR="007739A3" w:rsidRPr="00690CA4" w:rsidRDefault="007739A3" w:rsidP="00514E80">
      <w:pPr>
        <w:autoSpaceDE w:val="0"/>
        <w:autoSpaceDN w:val="0"/>
        <w:adjustRightInd w:val="0"/>
        <w:spacing w:before="0" w:beforeAutospacing="0" w:after="0" w:afterAutospacing="0" w:line="240" w:lineRule="auto"/>
        <w:rPr>
          <w:rFonts w:eastAsia="Calibri"/>
          <w:b/>
          <w:bCs/>
          <w:color w:val="auto"/>
        </w:rPr>
      </w:pPr>
      <w:r w:rsidRPr="00690CA4">
        <w:rPr>
          <w:rFonts w:eastAsia="Calibri"/>
          <w:b/>
          <w:bCs/>
          <w:color w:val="auto"/>
        </w:rPr>
        <w:t>Étape 9 : Archivage</w:t>
      </w:r>
    </w:p>
    <w:p w14:paraId="7D2461C1" w14:textId="77777777" w:rsidR="007739A3" w:rsidRPr="00690CA4" w:rsidRDefault="007739A3" w:rsidP="00514E80">
      <w:pPr>
        <w:autoSpaceDE w:val="0"/>
        <w:autoSpaceDN w:val="0"/>
        <w:adjustRightInd w:val="0"/>
        <w:spacing w:before="0" w:beforeAutospacing="0" w:after="0" w:afterAutospacing="0" w:line="240" w:lineRule="auto"/>
        <w:rPr>
          <w:color w:val="auto"/>
        </w:rPr>
      </w:pPr>
      <w:r w:rsidRPr="00690CA4">
        <w:rPr>
          <w:color w:val="auto"/>
        </w:rPr>
        <w:t xml:space="preserve">Le </w:t>
      </w:r>
      <w:r w:rsidR="00587E69" w:rsidRPr="00690CA4">
        <w:rPr>
          <w:color w:val="auto"/>
        </w:rPr>
        <w:t>Financement additionnel</w:t>
      </w:r>
      <w:r w:rsidRPr="00690CA4">
        <w:rPr>
          <w:color w:val="auto"/>
        </w:rPr>
        <w:t xml:space="preserve"> mettra en place un système d’archivage physique et électronique pour le</w:t>
      </w:r>
      <w:r w:rsidR="00BE2EBA" w:rsidRPr="00690CA4">
        <w:rPr>
          <w:color w:val="auto"/>
        </w:rPr>
        <w:t xml:space="preserve"> </w:t>
      </w:r>
      <w:r w:rsidRPr="00690CA4">
        <w:rPr>
          <w:color w:val="auto"/>
        </w:rPr>
        <w:t>classement des plaintes. L’archivage s’effectuera dans un délai de six (06) jours ouvrables</w:t>
      </w:r>
      <w:r w:rsidR="00BE2EBA" w:rsidRPr="00690CA4">
        <w:rPr>
          <w:color w:val="auto"/>
        </w:rPr>
        <w:t xml:space="preserve"> </w:t>
      </w:r>
      <w:r w:rsidRPr="00690CA4">
        <w:rPr>
          <w:color w:val="auto"/>
        </w:rPr>
        <w:t>à compter de la fin du rapportage. Toutes les pièces justificatives des réunions qui auront</w:t>
      </w:r>
      <w:r w:rsidR="00BE2EBA" w:rsidRPr="00690CA4">
        <w:rPr>
          <w:color w:val="auto"/>
        </w:rPr>
        <w:t xml:space="preserve"> </w:t>
      </w:r>
      <w:r w:rsidRPr="00690CA4">
        <w:rPr>
          <w:color w:val="auto"/>
        </w:rPr>
        <w:t>été nécessaires pour aboutir à la résolution seront consignées dans le dossier de la plainte.</w:t>
      </w:r>
      <w:r w:rsidR="00465F80" w:rsidRPr="00690CA4">
        <w:rPr>
          <w:color w:val="auto"/>
        </w:rPr>
        <w:t xml:space="preserve"> </w:t>
      </w:r>
      <w:r w:rsidRPr="00690CA4">
        <w:rPr>
          <w:color w:val="auto"/>
        </w:rPr>
        <w:t>Le système d’archivage donnera accès aux informations sur : i) les plaintes reçues ii) les</w:t>
      </w:r>
      <w:r w:rsidR="00BE2EBA" w:rsidRPr="00690CA4">
        <w:rPr>
          <w:color w:val="auto"/>
        </w:rPr>
        <w:t xml:space="preserve"> </w:t>
      </w:r>
      <w:r w:rsidRPr="00690CA4">
        <w:rPr>
          <w:color w:val="auto"/>
        </w:rPr>
        <w:t>solutions trouvées et iii) les plaintes non résolues nécessitant d’autres interventions.</w:t>
      </w:r>
    </w:p>
    <w:p w14:paraId="77C71588" w14:textId="77777777" w:rsidR="008D7F31" w:rsidRPr="00690CA4" w:rsidRDefault="008D7F31" w:rsidP="00514E80">
      <w:pPr>
        <w:autoSpaceDE w:val="0"/>
        <w:autoSpaceDN w:val="0"/>
        <w:adjustRightInd w:val="0"/>
        <w:spacing w:before="0" w:beforeAutospacing="0" w:after="0" w:afterAutospacing="0" w:line="240" w:lineRule="auto"/>
        <w:rPr>
          <w:b/>
          <w:bCs/>
          <w:color w:val="auto"/>
        </w:rPr>
      </w:pPr>
    </w:p>
    <w:p w14:paraId="2B91FC51" w14:textId="77777777" w:rsidR="007739A3" w:rsidRPr="00690CA4" w:rsidRDefault="007739A3" w:rsidP="000A610C">
      <w:pPr>
        <w:autoSpaceDE w:val="0"/>
        <w:autoSpaceDN w:val="0"/>
        <w:adjustRightInd w:val="0"/>
        <w:spacing w:before="0" w:beforeAutospacing="0" w:after="0" w:afterAutospacing="0" w:line="240" w:lineRule="auto"/>
        <w:rPr>
          <w:color w:val="auto"/>
        </w:rPr>
      </w:pPr>
      <w:r w:rsidRPr="00690CA4">
        <w:rPr>
          <w:b/>
          <w:bCs/>
          <w:color w:val="auto"/>
        </w:rPr>
        <w:t>NB</w:t>
      </w:r>
      <w:r w:rsidRPr="00690CA4">
        <w:rPr>
          <w:color w:val="auto"/>
        </w:rPr>
        <w:t xml:space="preserve"> : A ce stade, le présent plan d’engagement environnemental et social ne fournit que</w:t>
      </w:r>
      <w:r w:rsidR="00BE2EBA" w:rsidRPr="00690CA4">
        <w:rPr>
          <w:color w:val="auto"/>
        </w:rPr>
        <w:t xml:space="preserve"> </w:t>
      </w:r>
      <w:r w:rsidRPr="00690CA4">
        <w:rPr>
          <w:color w:val="auto"/>
        </w:rPr>
        <w:t>les principes de mise en place et de fonctionnement d’un Mécanisme de Gestion des</w:t>
      </w:r>
      <w:r w:rsidR="00BE2EBA" w:rsidRPr="00690CA4">
        <w:rPr>
          <w:color w:val="auto"/>
        </w:rPr>
        <w:t xml:space="preserve"> </w:t>
      </w:r>
      <w:r w:rsidRPr="00690CA4">
        <w:rPr>
          <w:color w:val="auto"/>
        </w:rPr>
        <w:t>Plaintes (MGP).</w:t>
      </w:r>
      <w:r w:rsidR="008D7F31" w:rsidRPr="00690CA4">
        <w:rPr>
          <w:color w:val="auto"/>
        </w:rPr>
        <w:t xml:space="preserve"> </w:t>
      </w:r>
      <w:r w:rsidRPr="00690CA4">
        <w:rPr>
          <w:color w:val="auto"/>
        </w:rPr>
        <w:t xml:space="preserve">Le Mécanisme de Gestion des Plaintes sera détaillé, approfondie et mis en place </w:t>
      </w:r>
      <w:r w:rsidR="008D7F31" w:rsidRPr="00690CA4">
        <w:rPr>
          <w:color w:val="auto"/>
        </w:rPr>
        <w:t xml:space="preserve">par </w:t>
      </w:r>
      <w:r w:rsidRPr="00690CA4">
        <w:rPr>
          <w:color w:val="auto"/>
        </w:rPr>
        <w:t xml:space="preserve">l’équipe du </w:t>
      </w:r>
      <w:r w:rsidR="00587E69" w:rsidRPr="00690CA4">
        <w:rPr>
          <w:color w:val="auto"/>
        </w:rPr>
        <w:t xml:space="preserve">PACNEN </w:t>
      </w:r>
      <w:r w:rsidRPr="00690CA4">
        <w:rPr>
          <w:color w:val="auto"/>
        </w:rPr>
        <w:t>qui a une expérience avec le MGP du P</w:t>
      </w:r>
      <w:r w:rsidR="00587E69" w:rsidRPr="00690CA4">
        <w:rPr>
          <w:color w:val="auto"/>
        </w:rPr>
        <w:t>ACNEN</w:t>
      </w:r>
      <w:r w:rsidRPr="00690CA4">
        <w:rPr>
          <w:color w:val="auto"/>
        </w:rPr>
        <w:t>.</w:t>
      </w:r>
      <w:r w:rsidR="008A3B13" w:rsidRPr="00690CA4">
        <w:rPr>
          <w:color w:val="auto"/>
        </w:rPr>
        <w:t xml:space="preserve"> </w:t>
      </w:r>
      <w:r w:rsidRPr="00690CA4">
        <w:rPr>
          <w:color w:val="auto"/>
        </w:rPr>
        <w:t>Cette activité d’approfondissement et de détail du MGP sera effectuée dans les trois (03)</w:t>
      </w:r>
      <w:r w:rsidR="00BE2EBA" w:rsidRPr="00690CA4">
        <w:rPr>
          <w:color w:val="auto"/>
        </w:rPr>
        <w:t xml:space="preserve"> </w:t>
      </w:r>
      <w:r w:rsidRPr="00690CA4">
        <w:rPr>
          <w:color w:val="auto"/>
        </w:rPr>
        <w:t xml:space="preserve">mois après la mise en vigueur du </w:t>
      </w:r>
      <w:r w:rsidR="00587E69" w:rsidRPr="00690CA4">
        <w:rPr>
          <w:color w:val="auto"/>
        </w:rPr>
        <w:t>Financement additionnel</w:t>
      </w:r>
      <w:r w:rsidRPr="00690CA4">
        <w:rPr>
          <w:color w:val="auto"/>
        </w:rPr>
        <w:t>. Le MGP sera fonctionnel et opérationnel avant le</w:t>
      </w:r>
      <w:r w:rsidR="00BE2EBA" w:rsidRPr="00690CA4">
        <w:rPr>
          <w:color w:val="auto"/>
        </w:rPr>
        <w:t xml:space="preserve"> </w:t>
      </w:r>
      <w:r w:rsidRPr="00690CA4">
        <w:rPr>
          <w:color w:val="auto"/>
        </w:rPr>
        <w:t>démarrage de tout travaux sur le terrain.</w:t>
      </w:r>
    </w:p>
    <w:p w14:paraId="1A897749" w14:textId="77777777" w:rsidR="00BE2EBA" w:rsidRPr="00690CA4" w:rsidRDefault="00BE2EBA" w:rsidP="00514E80">
      <w:pPr>
        <w:autoSpaceDE w:val="0"/>
        <w:autoSpaceDN w:val="0"/>
        <w:adjustRightInd w:val="0"/>
        <w:spacing w:before="0" w:beforeAutospacing="0" w:after="0" w:afterAutospacing="0" w:line="240" w:lineRule="auto"/>
        <w:rPr>
          <w:rFonts w:eastAsia="Calibri"/>
          <w:color w:val="auto"/>
        </w:rPr>
      </w:pPr>
    </w:p>
    <w:p w14:paraId="26B1E66A" w14:textId="77777777" w:rsidR="008D7F31" w:rsidRPr="00690CA4" w:rsidRDefault="008D7F31" w:rsidP="00514E80">
      <w:pPr>
        <w:autoSpaceDE w:val="0"/>
        <w:autoSpaceDN w:val="0"/>
        <w:adjustRightInd w:val="0"/>
        <w:spacing w:before="0" w:beforeAutospacing="0" w:after="0" w:afterAutospacing="0" w:line="240" w:lineRule="auto"/>
        <w:rPr>
          <w:rFonts w:ascii="Arial" w:eastAsia="Calibri" w:hAnsi="Arial" w:cs="Arial"/>
          <w:color w:val="auto"/>
        </w:rPr>
      </w:pPr>
    </w:p>
    <w:p w14:paraId="11E14182" w14:textId="77777777" w:rsidR="00007042" w:rsidRPr="00690CA4" w:rsidRDefault="00007042" w:rsidP="00007042">
      <w:pPr>
        <w:pStyle w:val="Paragraphedeliste"/>
        <w:numPr>
          <w:ilvl w:val="1"/>
          <w:numId w:val="23"/>
        </w:numPr>
        <w:autoSpaceDE w:val="0"/>
        <w:autoSpaceDN w:val="0"/>
        <w:adjustRightInd w:val="0"/>
        <w:spacing w:before="0" w:beforeAutospacing="0" w:after="0" w:afterAutospacing="0" w:line="240" w:lineRule="auto"/>
        <w:rPr>
          <w:rFonts w:cs="Calibri"/>
          <w:b/>
          <w:bCs/>
          <w:color w:val="auto"/>
          <w:lang w:val="fr-CD" w:eastAsia="ja-JP"/>
        </w:rPr>
      </w:pPr>
      <w:r w:rsidRPr="00690CA4">
        <w:rPr>
          <w:rFonts w:cs="Calibri"/>
          <w:b/>
          <w:bCs/>
          <w:color w:val="auto"/>
          <w:lang w:val="fr-CD" w:eastAsia="ja-JP"/>
        </w:rPr>
        <w:t>DESCRIPTION DU SCHEMA SPECIFIQUE DU CAS DE RECEPTION - TRAITEMENT D’UNE PLAINTE SENSIBLE OU HYPERSENSIBLE</w:t>
      </w:r>
    </w:p>
    <w:p w14:paraId="148DD2A8" w14:textId="77777777" w:rsidR="00007042" w:rsidRPr="00690CA4" w:rsidRDefault="00007042" w:rsidP="00007042">
      <w:pPr>
        <w:spacing w:after="160" w:line="259" w:lineRule="auto"/>
        <w:ind w:right="934"/>
        <w:rPr>
          <w:rFonts w:cs="Calibri"/>
          <w:color w:val="auto"/>
          <w:lang w:val="fr-CD" w:eastAsia="ja-JP"/>
        </w:rPr>
      </w:pPr>
      <w:r w:rsidRPr="00690CA4">
        <w:rPr>
          <w:rFonts w:cs="Calibri"/>
          <w:color w:val="auto"/>
          <w:lang w:val="fr-CD" w:eastAsia="ja-JP"/>
        </w:rPr>
        <w:t xml:space="preserve">Cette catégorie de plaintes regroupe toute plainte liée à la violation des droits de l’homme et à des abus de pouvoir graves dans la mise en œuvre du projet. Ce sont des plaintes jugées graves et capables de porter atteinte à la personnalité ou à sa vie future suite aux préjudices subis. Cela peut aussi ternir l'image du projet en général et du bailleur des fonds en particulier. </w:t>
      </w:r>
    </w:p>
    <w:p w14:paraId="1FD73F6A" w14:textId="3A3038C8" w:rsidR="00007042" w:rsidRPr="00690CA4" w:rsidRDefault="00007042" w:rsidP="00007042">
      <w:pPr>
        <w:autoSpaceDE w:val="0"/>
        <w:autoSpaceDN w:val="0"/>
        <w:adjustRightInd w:val="0"/>
        <w:spacing w:after="0" w:line="240" w:lineRule="auto"/>
        <w:rPr>
          <w:rFonts w:cs="Calibri"/>
          <w:color w:val="auto"/>
          <w:lang w:val="fr-CD" w:eastAsia="ja-JP"/>
        </w:rPr>
      </w:pPr>
      <w:r w:rsidRPr="00690CA4">
        <w:rPr>
          <w:rFonts w:cs="Calibri"/>
          <w:color w:val="auto"/>
          <w:lang w:val="fr-CD" w:eastAsia="ja-JP"/>
        </w:rPr>
        <w:lastRenderedPageBreak/>
        <w:t xml:space="preserve">Au regard de la nature de cette activité du </w:t>
      </w:r>
      <w:bookmarkStart w:id="80" w:name="_Hlk182556848"/>
      <w:r w:rsidRPr="00690CA4">
        <w:rPr>
          <w:rFonts w:cs="Calibri"/>
          <w:color w:val="auto"/>
          <w:lang w:val="fr-CD" w:eastAsia="ja-JP"/>
        </w:rPr>
        <w:t>PA</w:t>
      </w:r>
      <w:r w:rsidR="00765A41" w:rsidRPr="00690CA4">
        <w:rPr>
          <w:rFonts w:cs="Calibri"/>
          <w:color w:val="auto"/>
          <w:lang w:val="fr-CD" w:eastAsia="ja-JP"/>
        </w:rPr>
        <w:t>CNEN</w:t>
      </w:r>
      <w:bookmarkEnd w:id="80"/>
      <w:r w:rsidRPr="00690CA4">
        <w:rPr>
          <w:rFonts w:cs="Calibri"/>
          <w:color w:val="auto"/>
          <w:lang w:val="fr-CD" w:eastAsia="ja-JP"/>
        </w:rPr>
        <w:t>, il est fort probable qu’il ait risques de toutes natures liées l’Exploitation et Abus Sexuels/Harcèlement Sexuel. C’est pourquoi le présent MGP consacre cette section pour décrire un schéma spécifique pour ces types de plaintes.</w:t>
      </w:r>
    </w:p>
    <w:p w14:paraId="1FA88AD2" w14:textId="77777777" w:rsidR="00007042" w:rsidRPr="00690CA4" w:rsidRDefault="00007042" w:rsidP="00007042">
      <w:pPr>
        <w:autoSpaceDE w:val="0"/>
        <w:autoSpaceDN w:val="0"/>
        <w:adjustRightInd w:val="0"/>
        <w:spacing w:after="0" w:line="240" w:lineRule="auto"/>
        <w:rPr>
          <w:rFonts w:cs="Calibri"/>
          <w:color w:val="auto"/>
          <w:lang w:val="fr-CD" w:eastAsia="ja-JP"/>
        </w:rPr>
      </w:pPr>
    </w:p>
    <w:p w14:paraId="1FE24E71" w14:textId="77777777" w:rsidR="00007042" w:rsidRPr="00690CA4" w:rsidRDefault="00007042" w:rsidP="00007042">
      <w:pPr>
        <w:spacing w:before="24" w:after="160" w:line="320" w:lineRule="exact"/>
        <w:ind w:left="136" w:right="52"/>
        <w:rPr>
          <w:rFonts w:cs="Calibri"/>
          <w:color w:val="auto"/>
          <w:lang w:eastAsia="ja-JP"/>
        </w:rPr>
      </w:pPr>
      <w:r w:rsidRPr="00690CA4">
        <w:rPr>
          <w:rFonts w:eastAsia="Rockwell" w:cs="Calibri"/>
          <w:color w:val="auto"/>
          <w:lang w:eastAsia="ja-JP"/>
        </w:rPr>
        <w:t>Il</w:t>
      </w:r>
      <w:r w:rsidRPr="00690CA4">
        <w:rPr>
          <w:rFonts w:eastAsia="Rockwell" w:cs="Calibri"/>
          <w:color w:val="auto"/>
          <w:spacing w:val="-4"/>
          <w:lang w:eastAsia="ja-JP"/>
        </w:rPr>
        <w:t xml:space="preserve"> </w:t>
      </w:r>
      <w:r w:rsidRPr="00690CA4">
        <w:rPr>
          <w:rFonts w:eastAsia="Rockwell" w:cs="Calibri"/>
          <w:color w:val="auto"/>
          <w:lang w:eastAsia="ja-JP"/>
        </w:rPr>
        <w:t>s’agit n</w:t>
      </w:r>
      <w:r w:rsidRPr="00690CA4">
        <w:rPr>
          <w:rFonts w:eastAsia="Rockwell" w:cs="Calibri"/>
          <w:color w:val="auto"/>
          <w:spacing w:val="-1"/>
          <w:lang w:eastAsia="ja-JP"/>
        </w:rPr>
        <w:t>o</w:t>
      </w:r>
      <w:r w:rsidRPr="00690CA4">
        <w:rPr>
          <w:rFonts w:eastAsia="Rockwell" w:cs="Calibri"/>
          <w:color w:val="auto"/>
          <w:lang w:eastAsia="ja-JP"/>
        </w:rPr>
        <w:t>tam</w:t>
      </w:r>
      <w:r w:rsidRPr="00690CA4">
        <w:rPr>
          <w:rFonts w:eastAsia="Rockwell" w:cs="Calibri"/>
          <w:color w:val="auto"/>
          <w:spacing w:val="2"/>
          <w:lang w:eastAsia="ja-JP"/>
        </w:rPr>
        <w:t>m</w:t>
      </w:r>
      <w:r w:rsidRPr="00690CA4">
        <w:rPr>
          <w:rFonts w:eastAsia="Rockwell" w:cs="Calibri"/>
          <w:color w:val="auto"/>
          <w:lang w:eastAsia="ja-JP"/>
        </w:rPr>
        <w:t>e</w:t>
      </w:r>
      <w:r w:rsidRPr="00690CA4">
        <w:rPr>
          <w:rFonts w:eastAsia="Rockwell" w:cs="Calibri"/>
          <w:color w:val="auto"/>
          <w:spacing w:val="-1"/>
          <w:lang w:eastAsia="ja-JP"/>
        </w:rPr>
        <w:t>n</w:t>
      </w:r>
      <w:r w:rsidRPr="00690CA4">
        <w:rPr>
          <w:rFonts w:eastAsia="Rockwell" w:cs="Calibri"/>
          <w:color w:val="auto"/>
          <w:lang w:eastAsia="ja-JP"/>
        </w:rPr>
        <w:t xml:space="preserve">t des </w:t>
      </w:r>
      <w:r w:rsidRPr="00690CA4">
        <w:rPr>
          <w:rFonts w:eastAsia="Rockwell" w:cs="Calibri"/>
          <w:color w:val="auto"/>
          <w:spacing w:val="2"/>
          <w:lang w:eastAsia="ja-JP"/>
        </w:rPr>
        <w:t>p</w:t>
      </w:r>
      <w:r w:rsidRPr="00690CA4">
        <w:rPr>
          <w:rFonts w:eastAsia="Rockwell" w:cs="Calibri"/>
          <w:color w:val="auto"/>
          <w:lang w:eastAsia="ja-JP"/>
        </w:rPr>
        <w:t>lai</w:t>
      </w:r>
      <w:r w:rsidRPr="00690CA4">
        <w:rPr>
          <w:rFonts w:eastAsia="Rockwell" w:cs="Calibri"/>
          <w:color w:val="auto"/>
          <w:spacing w:val="-2"/>
          <w:lang w:eastAsia="ja-JP"/>
        </w:rPr>
        <w:t>n</w:t>
      </w:r>
      <w:r w:rsidRPr="00690CA4">
        <w:rPr>
          <w:rFonts w:eastAsia="Rockwell" w:cs="Calibri"/>
          <w:color w:val="auto"/>
          <w:spacing w:val="2"/>
          <w:lang w:eastAsia="ja-JP"/>
        </w:rPr>
        <w:t>t</w:t>
      </w:r>
      <w:r w:rsidRPr="00690CA4">
        <w:rPr>
          <w:rFonts w:eastAsia="Rockwell" w:cs="Calibri"/>
          <w:color w:val="auto"/>
          <w:lang w:eastAsia="ja-JP"/>
        </w:rPr>
        <w:t>es li</w:t>
      </w:r>
      <w:r w:rsidRPr="00690CA4">
        <w:rPr>
          <w:rFonts w:eastAsia="Rockwell" w:cs="Calibri"/>
          <w:color w:val="auto"/>
          <w:spacing w:val="-2"/>
          <w:lang w:eastAsia="ja-JP"/>
        </w:rPr>
        <w:t>é</w:t>
      </w:r>
      <w:r w:rsidRPr="00690CA4">
        <w:rPr>
          <w:rFonts w:eastAsia="Rockwell" w:cs="Calibri"/>
          <w:color w:val="auto"/>
          <w:lang w:eastAsia="ja-JP"/>
        </w:rPr>
        <w:t>es a</w:t>
      </w:r>
      <w:r w:rsidRPr="00690CA4">
        <w:rPr>
          <w:rFonts w:eastAsia="Rockwell" w:cs="Calibri"/>
          <w:color w:val="auto"/>
          <w:spacing w:val="1"/>
          <w:lang w:eastAsia="ja-JP"/>
        </w:rPr>
        <w:t>u</w:t>
      </w:r>
      <w:r w:rsidRPr="00690CA4">
        <w:rPr>
          <w:rFonts w:eastAsia="Rockwell" w:cs="Calibri"/>
          <w:color w:val="auto"/>
          <w:lang w:eastAsia="ja-JP"/>
        </w:rPr>
        <w:t>x ac</w:t>
      </w:r>
      <w:r w:rsidRPr="00690CA4">
        <w:rPr>
          <w:rFonts w:eastAsia="Rockwell" w:cs="Calibri"/>
          <w:color w:val="auto"/>
          <w:spacing w:val="-1"/>
          <w:lang w:eastAsia="ja-JP"/>
        </w:rPr>
        <w:t>t</w:t>
      </w:r>
      <w:r w:rsidRPr="00690CA4">
        <w:rPr>
          <w:rFonts w:eastAsia="Rockwell" w:cs="Calibri"/>
          <w:color w:val="auto"/>
          <w:lang w:eastAsia="ja-JP"/>
        </w:rPr>
        <w:t>es c</w:t>
      </w:r>
      <w:r w:rsidRPr="00690CA4">
        <w:rPr>
          <w:rFonts w:eastAsia="Rockwell" w:cs="Calibri"/>
          <w:color w:val="auto"/>
          <w:spacing w:val="2"/>
          <w:lang w:eastAsia="ja-JP"/>
        </w:rPr>
        <w:t>i</w:t>
      </w:r>
      <w:r w:rsidRPr="00690CA4">
        <w:rPr>
          <w:rFonts w:eastAsia="Rockwell" w:cs="Calibri"/>
          <w:color w:val="auto"/>
          <w:spacing w:val="-1"/>
          <w:lang w:eastAsia="ja-JP"/>
        </w:rPr>
        <w:t>-</w:t>
      </w:r>
      <w:r w:rsidRPr="00690CA4">
        <w:rPr>
          <w:rFonts w:eastAsia="Rockwell" w:cs="Calibri"/>
          <w:color w:val="auto"/>
          <w:spacing w:val="2"/>
          <w:lang w:eastAsia="ja-JP"/>
        </w:rPr>
        <w:t>a</w:t>
      </w:r>
      <w:r w:rsidRPr="00690CA4">
        <w:rPr>
          <w:rFonts w:eastAsia="Rockwell" w:cs="Calibri"/>
          <w:color w:val="auto"/>
          <w:spacing w:val="1"/>
          <w:lang w:eastAsia="ja-JP"/>
        </w:rPr>
        <w:t>p</w:t>
      </w:r>
      <w:r w:rsidRPr="00690CA4">
        <w:rPr>
          <w:rFonts w:eastAsia="Rockwell" w:cs="Calibri"/>
          <w:color w:val="auto"/>
          <w:lang w:eastAsia="ja-JP"/>
        </w:rPr>
        <w:t xml:space="preserve">rès :                                                                      </w:t>
      </w:r>
      <w:r w:rsidRPr="00690CA4">
        <w:rPr>
          <w:rFonts w:eastAsia="Rockwell" w:cs="Calibri"/>
          <w:color w:val="auto"/>
          <w:spacing w:val="57"/>
          <w:lang w:eastAsia="ja-JP"/>
        </w:rPr>
        <w:t xml:space="preserve"> </w:t>
      </w:r>
    </w:p>
    <w:p w14:paraId="47E808B6" w14:textId="77777777" w:rsidR="00007042" w:rsidRPr="00690CA4" w:rsidRDefault="00007042" w:rsidP="00007042">
      <w:pPr>
        <w:numPr>
          <w:ilvl w:val="0"/>
          <w:numId w:val="19"/>
        </w:numPr>
        <w:spacing w:before="0" w:beforeAutospacing="0" w:after="0" w:afterAutospacing="0" w:line="240" w:lineRule="auto"/>
        <w:contextualSpacing/>
        <w:rPr>
          <w:rFonts w:cs="Calibri"/>
          <w:color w:val="auto"/>
          <w:lang w:eastAsia="ja-JP"/>
        </w:rPr>
      </w:pPr>
      <w:r w:rsidRPr="00690CA4">
        <w:rPr>
          <w:rFonts w:cs="Calibri"/>
          <w:color w:val="auto"/>
          <w:lang w:eastAsia="ja-JP"/>
        </w:rPr>
        <w:t>Violences basées sur le genre (ou violence sexiste)</w:t>
      </w:r>
    </w:p>
    <w:p w14:paraId="2BA308C8" w14:textId="77777777" w:rsidR="00007042" w:rsidRPr="00690CA4" w:rsidRDefault="00007042" w:rsidP="00007042">
      <w:pPr>
        <w:numPr>
          <w:ilvl w:val="0"/>
          <w:numId w:val="19"/>
        </w:numPr>
        <w:spacing w:before="0" w:beforeAutospacing="0" w:after="0" w:afterAutospacing="0" w:line="240" w:lineRule="auto"/>
        <w:contextualSpacing/>
        <w:rPr>
          <w:rFonts w:cs="Calibri"/>
          <w:color w:val="auto"/>
          <w:lang w:eastAsia="ja-JP"/>
        </w:rPr>
      </w:pPr>
      <w:r w:rsidRPr="00690CA4">
        <w:rPr>
          <w:rFonts w:cs="Calibri"/>
          <w:color w:val="auto"/>
          <w:lang w:eastAsia="ja-JP"/>
        </w:rPr>
        <w:t>Exploitation sexuelle ;</w:t>
      </w:r>
    </w:p>
    <w:p w14:paraId="2894B241" w14:textId="77777777" w:rsidR="00007042" w:rsidRPr="00690CA4" w:rsidRDefault="00007042" w:rsidP="00007042">
      <w:pPr>
        <w:numPr>
          <w:ilvl w:val="0"/>
          <w:numId w:val="19"/>
        </w:numPr>
        <w:spacing w:before="0" w:beforeAutospacing="0" w:after="0" w:afterAutospacing="0" w:line="240" w:lineRule="auto"/>
        <w:contextualSpacing/>
        <w:rPr>
          <w:rFonts w:cs="Calibri"/>
          <w:color w:val="auto"/>
          <w:lang w:eastAsia="ja-JP"/>
        </w:rPr>
      </w:pPr>
      <w:r w:rsidRPr="00690CA4">
        <w:rPr>
          <w:rFonts w:cs="Calibri"/>
          <w:color w:val="auto"/>
          <w:lang w:eastAsia="ja-JP"/>
        </w:rPr>
        <w:t>Atteinte sexuelle ;</w:t>
      </w:r>
    </w:p>
    <w:p w14:paraId="6B873A08" w14:textId="77777777" w:rsidR="00007042" w:rsidRPr="00690CA4" w:rsidRDefault="00007042" w:rsidP="00007042">
      <w:pPr>
        <w:numPr>
          <w:ilvl w:val="0"/>
          <w:numId w:val="19"/>
        </w:numPr>
        <w:spacing w:before="0" w:beforeAutospacing="0" w:after="0" w:afterAutospacing="0" w:line="240" w:lineRule="auto"/>
        <w:contextualSpacing/>
        <w:rPr>
          <w:rFonts w:cs="Calibri"/>
          <w:color w:val="auto"/>
          <w:lang w:eastAsia="ja-JP"/>
        </w:rPr>
      </w:pPr>
      <w:r w:rsidRPr="00690CA4">
        <w:rPr>
          <w:rFonts w:cs="Calibri"/>
          <w:color w:val="auto"/>
          <w:lang w:eastAsia="ja-JP"/>
        </w:rPr>
        <w:t>Harcèlement sexuel ;</w:t>
      </w:r>
    </w:p>
    <w:p w14:paraId="3DCA3D9E" w14:textId="77777777" w:rsidR="00007042" w:rsidRPr="00690CA4" w:rsidRDefault="00007042" w:rsidP="00007042">
      <w:pPr>
        <w:numPr>
          <w:ilvl w:val="0"/>
          <w:numId w:val="19"/>
        </w:numPr>
        <w:spacing w:before="18" w:beforeAutospacing="0" w:after="160" w:afterAutospacing="0" w:line="259" w:lineRule="auto"/>
        <w:contextualSpacing/>
        <w:jc w:val="left"/>
        <w:rPr>
          <w:rFonts w:eastAsia="Rockwell" w:cs="Calibri"/>
          <w:color w:val="auto"/>
          <w:lang w:eastAsia="ja-JP"/>
        </w:rPr>
      </w:pPr>
      <w:r w:rsidRPr="00690CA4">
        <w:rPr>
          <w:rFonts w:eastAsia="Rockwell" w:cs="Calibri"/>
          <w:color w:val="auto"/>
          <w:lang w:eastAsia="ja-JP"/>
        </w:rPr>
        <w:t>Viol</w:t>
      </w:r>
      <w:r w:rsidRPr="00690CA4">
        <w:rPr>
          <w:rFonts w:eastAsia="Rockwell" w:cs="Calibri"/>
          <w:color w:val="auto"/>
          <w:spacing w:val="-1"/>
          <w:lang w:eastAsia="ja-JP"/>
        </w:rPr>
        <w:t>a</w:t>
      </w:r>
      <w:r w:rsidRPr="00690CA4">
        <w:rPr>
          <w:rFonts w:eastAsia="Rockwell" w:cs="Calibri"/>
          <w:color w:val="auto"/>
          <w:lang w:eastAsia="ja-JP"/>
        </w:rPr>
        <w:t xml:space="preserve">tion </w:t>
      </w:r>
      <w:r w:rsidRPr="00690CA4">
        <w:rPr>
          <w:rFonts w:eastAsia="Rockwell" w:cs="Calibri"/>
          <w:color w:val="auto"/>
          <w:spacing w:val="1"/>
          <w:lang w:eastAsia="ja-JP"/>
        </w:rPr>
        <w:t>d</w:t>
      </w:r>
      <w:r w:rsidRPr="00690CA4">
        <w:rPr>
          <w:rFonts w:eastAsia="Rockwell" w:cs="Calibri"/>
          <w:color w:val="auto"/>
          <w:lang w:eastAsia="ja-JP"/>
        </w:rPr>
        <w:t>es d</w:t>
      </w:r>
      <w:r w:rsidRPr="00690CA4">
        <w:rPr>
          <w:rFonts w:eastAsia="Rockwell" w:cs="Calibri"/>
          <w:color w:val="auto"/>
          <w:spacing w:val="2"/>
          <w:lang w:eastAsia="ja-JP"/>
        </w:rPr>
        <w:t>r</w:t>
      </w:r>
      <w:r w:rsidRPr="00690CA4">
        <w:rPr>
          <w:rFonts w:eastAsia="Rockwell" w:cs="Calibri"/>
          <w:color w:val="auto"/>
          <w:lang w:eastAsia="ja-JP"/>
        </w:rPr>
        <w:t>oi</w:t>
      </w:r>
      <w:r w:rsidRPr="00690CA4">
        <w:rPr>
          <w:rFonts w:eastAsia="Rockwell" w:cs="Calibri"/>
          <w:color w:val="auto"/>
          <w:spacing w:val="-2"/>
          <w:lang w:eastAsia="ja-JP"/>
        </w:rPr>
        <w:t>t</w:t>
      </w:r>
      <w:r w:rsidRPr="00690CA4">
        <w:rPr>
          <w:rFonts w:eastAsia="Rockwell" w:cs="Calibri"/>
          <w:color w:val="auto"/>
          <w:lang w:eastAsia="ja-JP"/>
        </w:rPr>
        <w:t xml:space="preserve">s </w:t>
      </w:r>
      <w:r w:rsidRPr="00690CA4">
        <w:rPr>
          <w:rFonts w:eastAsia="Rockwell" w:cs="Calibri"/>
          <w:color w:val="auto"/>
          <w:spacing w:val="2"/>
          <w:lang w:eastAsia="ja-JP"/>
        </w:rPr>
        <w:t>d</w:t>
      </w:r>
      <w:r w:rsidRPr="00690CA4">
        <w:rPr>
          <w:rFonts w:eastAsia="Rockwell" w:cs="Calibri"/>
          <w:color w:val="auto"/>
          <w:lang w:eastAsia="ja-JP"/>
        </w:rPr>
        <w:t>es e</w:t>
      </w:r>
      <w:r w:rsidRPr="00690CA4">
        <w:rPr>
          <w:rFonts w:eastAsia="Rockwell" w:cs="Calibri"/>
          <w:color w:val="auto"/>
          <w:spacing w:val="-2"/>
          <w:lang w:eastAsia="ja-JP"/>
        </w:rPr>
        <w:t>n</w:t>
      </w:r>
      <w:r w:rsidRPr="00690CA4">
        <w:rPr>
          <w:rFonts w:eastAsia="Rockwell" w:cs="Calibri"/>
          <w:color w:val="auto"/>
          <w:lang w:eastAsia="ja-JP"/>
        </w:rPr>
        <w:t>fants,</w:t>
      </w:r>
    </w:p>
    <w:p w14:paraId="12AAA1DB" w14:textId="6EFEAB73" w:rsidR="00007042" w:rsidRPr="00690CA4" w:rsidRDefault="00AF49F7" w:rsidP="00007042">
      <w:pPr>
        <w:numPr>
          <w:ilvl w:val="0"/>
          <w:numId w:val="19"/>
        </w:numPr>
        <w:spacing w:before="18" w:beforeAutospacing="0" w:after="160" w:afterAutospacing="0" w:line="259" w:lineRule="auto"/>
        <w:contextualSpacing/>
        <w:jc w:val="left"/>
        <w:rPr>
          <w:rFonts w:eastAsia="Rockwell" w:cs="Calibri"/>
          <w:color w:val="auto"/>
          <w:lang w:eastAsia="ja-JP"/>
        </w:rPr>
      </w:pPr>
      <w:r w:rsidRPr="00690CA4">
        <w:rPr>
          <w:noProof/>
          <w:color w:val="auto"/>
        </w:rPr>
        <w:drawing>
          <wp:anchor distT="0" distB="0" distL="114300" distR="114300" simplePos="0" relativeHeight="251659264" behindDoc="1" locked="0" layoutInCell="1" allowOverlap="1" wp14:anchorId="2B64420D" wp14:editId="64AD7F6F">
            <wp:simplePos x="0" y="0"/>
            <wp:positionH relativeFrom="page">
              <wp:posOffset>6818630</wp:posOffset>
            </wp:positionH>
            <wp:positionV relativeFrom="page">
              <wp:posOffset>8900160</wp:posOffset>
            </wp:positionV>
            <wp:extent cx="648970" cy="23749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970" cy="23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042" w:rsidRPr="00690CA4">
        <w:rPr>
          <w:rFonts w:eastAsia="Rockwell" w:cs="Calibri"/>
          <w:color w:val="auto"/>
          <w:lang w:eastAsia="ja-JP"/>
        </w:rPr>
        <w:t>Tout déc</w:t>
      </w:r>
      <w:r w:rsidR="00007042" w:rsidRPr="00690CA4">
        <w:rPr>
          <w:rFonts w:eastAsia="Rockwell" w:cs="Calibri"/>
          <w:color w:val="auto"/>
          <w:spacing w:val="-1"/>
          <w:lang w:eastAsia="ja-JP"/>
        </w:rPr>
        <w:t>è</w:t>
      </w:r>
      <w:r w:rsidR="00007042" w:rsidRPr="00690CA4">
        <w:rPr>
          <w:rFonts w:eastAsia="Rockwell" w:cs="Calibri"/>
          <w:color w:val="auto"/>
          <w:lang w:eastAsia="ja-JP"/>
        </w:rPr>
        <w:t>s (de personnes) l</w:t>
      </w:r>
      <w:r w:rsidR="00007042" w:rsidRPr="00690CA4">
        <w:rPr>
          <w:rFonts w:eastAsia="Rockwell" w:cs="Calibri"/>
          <w:color w:val="auto"/>
          <w:spacing w:val="-2"/>
          <w:lang w:eastAsia="ja-JP"/>
        </w:rPr>
        <w:t>i</w:t>
      </w:r>
      <w:r w:rsidR="00007042" w:rsidRPr="00690CA4">
        <w:rPr>
          <w:rFonts w:eastAsia="Rockwell" w:cs="Calibri"/>
          <w:color w:val="auto"/>
          <w:lang w:eastAsia="ja-JP"/>
        </w:rPr>
        <w:t>é aux activités du</w:t>
      </w:r>
      <w:r w:rsidR="00007042" w:rsidRPr="00690CA4">
        <w:rPr>
          <w:rFonts w:eastAsia="Rockwell" w:cs="Calibri"/>
          <w:color w:val="auto"/>
          <w:spacing w:val="2"/>
          <w:lang w:eastAsia="ja-JP"/>
        </w:rPr>
        <w:t xml:space="preserve"> </w:t>
      </w:r>
      <w:r w:rsidR="00007042" w:rsidRPr="00690CA4">
        <w:rPr>
          <w:rFonts w:eastAsia="Rockwell" w:cs="Calibri"/>
          <w:color w:val="auto"/>
          <w:spacing w:val="1"/>
          <w:lang w:eastAsia="ja-JP"/>
        </w:rPr>
        <w:t>p</w:t>
      </w:r>
      <w:r w:rsidR="00007042" w:rsidRPr="00690CA4">
        <w:rPr>
          <w:rFonts w:eastAsia="Rockwell" w:cs="Calibri"/>
          <w:color w:val="auto"/>
          <w:lang w:eastAsia="ja-JP"/>
        </w:rPr>
        <w:t>roje</w:t>
      </w:r>
      <w:r w:rsidR="00007042" w:rsidRPr="00690CA4">
        <w:rPr>
          <w:rFonts w:eastAsia="Rockwell" w:cs="Calibri"/>
          <w:color w:val="auto"/>
          <w:spacing w:val="-2"/>
          <w:lang w:eastAsia="ja-JP"/>
        </w:rPr>
        <w:t>t</w:t>
      </w:r>
      <w:r w:rsidR="00007042" w:rsidRPr="00690CA4">
        <w:rPr>
          <w:rFonts w:eastAsia="Rockwell" w:cs="Calibri"/>
          <w:color w:val="auto"/>
          <w:lang w:eastAsia="ja-JP"/>
        </w:rPr>
        <w:t xml:space="preserve"> ;</w:t>
      </w:r>
    </w:p>
    <w:p w14:paraId="370FFEAA" w14:textId="77777777" w:rsidR="00007042" w:rsidRPr="00690CA4" w:rsidRDefault="00007042" w:rsidP="00007042">
      <w:pPr>
        <w:numPr>
          <w:ilvl w:val="0"/>
          <w:numId w:val="19"/>
        </w:numPr>
        <w:spacing w:before="0" w:beforeAutospacing="0" w:after="0" w:afterAutospacing="0" w:line="240" w:lineRule="auto"/>
        <w:contextualSpacing/>
        <w:rPr>
          <w:rFonts w:cs="Calibri"/>
          <w:color w:val="auto"/>
          <w:lang w:eastAsia="ja-JP"/>
        </w:rPr>
      </w:pPr>
      <w:r w:rsidRPr="00690CA4">
        <w:rPr>
          <w:rFonts w:cs="Calibri"/>
          <w:color w:val="auto"/>
          <w:lang w:eastAsia="ja-JP"/>
        </w:rPr>
        <w:t>Corruption des partenaires ou staff du projet ;</w:t>
      </w:r>
    </w:p>
    <w:p w14:paraId="7BA98AC2" w14:textId="77777777" w:rsidR="00007042" w:rsidRPr="00690CA4" w:rsidRDefault="00007042" w:rsidP="00007042">
      <w:pPr>
        <w:numPr>
          <w:ilvl w:val="0"/>
          <w:numId w:val="19"/>
        </w:numPr>
        <w:spacing w:before="0" w:beforeAutospacing="0" w:after="0" w:afterAutospacing="0" w:line="240" w:lineRule="auto"/>
        <w:contextualSpacing/>
        <w:rPr>
          <w:rFonts w:cs="Calibri"/>
          <w:color w:val="auto"/>
          <w:lang w:val="en-US" w:eastAsia="ja-JP"/>
        </w:rPr>
      </w:pPr>
      <w:r w:rsidRPr="00690CA4">
        <w:rPr>
          <w:rFonts w:cs="Calibri"/>
          <w:color w:val="auto"/>
          <w:lang w:val="en-US" w:eastAsia="ja-JP"/>
        </w:rPr>
        <w:t>Etc.</w:t>
      </w:r>
    </w:p>
    <w:p w14:paraId="09D0B0B3" w14:textId="1509FDC5" w:rsidR="00007042" w:rsidRPr="00690CA4" w:rsidRDefault="00007042" w:rsidP="00690CA4">
      <w:pPr>
        <w:autoSpaceDE w:val="0"/>
        <w:autoSpaceDN w:val="0"/>
        <w:adjustRightInd w:val="0"/>
        <w:spacing w:after="0" w:line="240" w:lineRule="auto"/>
        <w:rPr>
          <w:rFonts w:eastAsia="Rockwell" w:cs="Calibri"/>
          <w:color w:val="auto"/>
          <w:lang w:eastAsia="ja-JP"/>
        </w:rPr>
      </w:pPr>
      <w:r w:rsidRPr="00690CA4">
        <w:rPr>
          <w:rFonts w:cs="Calibri"/>
          <w:color w:val="auto"/>
          <w:lang w:val="fr-CD" w:eastAsia="ja-JP"/>
        </w:rPr>
        <w:t>En cas de plaintes sensibles dont la nature révèle ou s’assimile à un cas sus-décrit deux principes essentiels seront mis en avant (Confidentialité et Sécurité).</w:t>
      </w:r>
    </w:p>
    <w:p w14:paraId="261783FE" w14:textId="66AC83F5" w:rsidR="00007042" w:rsidRPr="00690CA4" w:rsidRDefault="00007042" w:rsidP="00007042">
      <w:pPr>
        <w:numPr>
          <w:ilvl w:val="0"/>
          <w:numId w:val="18"/>
        </w:numPr>
        <w:spacing w:before="0" w:beforeAutospacing="0" w:after="160" w:afterAutospacing="0" w:line="259" w:lineRule="auto"/>
        <w:ind w:right="874"/>
        <w:contextualSpacing/>
        <w:rPr>
          <w:rFonts w:eastAsia="Rockwell" w:cs="Calibri"/>
          <w:color w:val="auto"/>
          <w:lang w:eastAsia="ja-JP"/>
        </w:rPr>
      </w:pPr>
      <w:r w:rsidRPr="00690CA4">
        <w:rPr>
          <w:rFonts w:eastAsia="Rockwell" w:cs="Calibri"/>
          <w:b/>
          <w:color w:val="auto"/>
          <w:lang w:eastAsia="ja-JP"/>
        </w:rPr>
        <w:t>Confidentialité :</w:t>
      </w:r>
      <w:r w:rsidRPr="00690CA4">
        <w:rPr>
          <w:rFonts w:eastAsia="Rockwell" w:cs="Calibri"/>
          <w:color w:val="auto"/>
          <w:lang w:eastAsia="ja-JP"/>
        </w:rPr>
        <w:t xml:space="preserve"> Le </w:t>
      </w:r>
      <w:r w:rsidR="00765A41" w:rsidRPr="00690CA4">
        <w:rPr>
          <w:rFonts w:cs="Calibri"/>
          <w:color w:val="auto"/>
          <w:lang w:val="fr-CD" w:eastAsia="ja-JP"/>
        </w:rPr>
        <w:t>PACNEN</w:t>
      </w:r>
      <w:r w:rsidR="00765A41" w:rsidRPr="00690CA4" w:rsidDel="00765A41">
        <w:rPr>
          <w:rFonts w:eastAsia="Rockwell" w:cs="Calibri"/>
          <w:color w:val="auto"/>
          <w:lang w:eastAsia="ja-JP"/>
        </w:rPr>
        <w:t xml:space="preserve"> </w:t>
      </w:r>
      <w:r w:rsidRPr="00690CA4">
        <w:rPr>
          <w:rFonts w:eastAsia="Rockwell" w:cs="Calibri"/>
          <w:color w:val="auto"/>
          <w:lang w:eastAsia="ja-JP"/>
        </w:rPr>
        <w:t xml:space="preserve">créera un environnement où les gens peuvent plus facilement soulever leurs inquiétudes, avoir confiance dans le mécanisme et être sûr qu’il n’y aura pas de représailles s’ils l’utilisent, il faut garantir des procédures confidentielles. La confidentialité permet donc d’assurer la sécurité et la protection de ceux qui déposent une plainte et des personnes concernées par celles-ci. Pour ce faire, le </w:t>
      </w:r>
      <w:r w:rsidR="00765A41" w:rsidRPr="00690CA4">
        <w:rPr>
          <w:rFonts w:cs="Calibri"/>
          <w:color w:val="auto"/>
          <w:lang w:val="fr-CD" w:eastAsia="ja-JP"/>
        </w:rPr>
        <w:t>PACNEN</w:t>
      </w:r>
      <w:r w:rsidRPr="00690CA4">
        <w:rPr>
          <w:rFonts w:eastAsia="Rockwell" w:cs="Calibri"/>
          <w:color w:val="auto"/>
          <w:lang w:eastAsia="ja-JP"/>
        </w:rPr>
        <w:t xml:space="preserve"> doit prendre des dispositions pour limiter le nombre personnes ayant accès aux informations sensibles.</w:t>
      </w:r>
    </w:p>
    <w:p w14:paraId="6F2F6D41" w14:textId="77777777" w:rsidR="00007042" w:rsidRPr="00690CA4" w:rsidRDefault="00007042" w:rsidP="00007042">
      <w:pPr>
        <w:spacing w:after="160" w:line="259" w:lineRule="auto"/>
        <w:ind w:left="720"/>
        <w:contextualSpacing/>
        <w:rPr>
          <w:rFonts w:eastAsia="Rockwell" w:cs="Calibri"/>
          <w:color w:val="auto"/>
          <w:lang w:eastAsia="ja-JP"/>
        </w:rPr>
      </w:pPr>
    </w:p>
    <w:p w14:paraId="097F497B" w14:textId="034F3EED" w:rsidR="00007042" w:rsidRPr="00690CA4" w:rsidRDefault="00007042" w:rsidP="00007042">
      <w:pPr>
        <w:numPr>
          <w:ilvl w:val="0"/>
          <w:numId w:val="18"/>
        </w:numPr>
        <w:spacing w:before="0" w:beforeAutospacing="0" w:after="160" w:afterAutospacing="0" w:line="259" w:lineRule="auto"/>
        <w:ind w:right="874"/>
        <w:contextualSpacing/>
        <w:rPr>
          <w:rFonts w:eastAsia="Rockwell" w:cs="Calibri"/>
          <w:color w:val="auto"/>
          <w:lang w:eastAsia="ja-JP"/>
        </w:rPr>
      </w:pPr>
      <w:r w:rsidRPr="00690CA4">
        <w:rPr>
          <w:rFonts w:eastAsia="Rockwell" w:cs="Calibri"/>
          <w:b/>
          <w:color w:val="auto"/>
          <w:lang w:eastAsia="ja-JP"/>
        </w:rPr>
        <w:t>Sécurité :</w:t>
      </w:r>
      <w:r w:rsidRPr="00690CA4">
        <w:rPr>
          <w:rFonts w:eastAsia="Rockwell" w:cs="Calibri"/>
          <w:color w:val="auto"/>
          <w:lang w:eastAsia="ja-JP"/>
        </w:rPr>
        <w:t xml:space="preserve"> Le </w:t>
      </w:r>
      <w:r w:rsidR="00765A41" w:rsidRPr="00690CA4">
        <w:rPr>
          <w:rFonts w:cs="Calibri"/>
          <w:color w:val="auto"/>
          <w:lang w:val="fr-CD" w:eastAsia="ja-JP"/>
        </w:rPr>
        <w:t>PACNEN</w:t>
      </w:r>
      <w:r w:rsidRPr="00690CA4">
        <w:rPr>
          <w:rFonts w:eastAsia="Rockwell" w:cs="Calibri"/>
          <w:color w:val="auto"/>
          <w:lang w:eastAsia="ja-JP"/>
        </w:rPr>
        <w:t xml:space="preserve"> s’assurera que les personnes sont protégées et qu’elles peuvent présenter une plainte ou une inquiétude en toute sécurité, il faut soupeser soigneusement les risques potentiels pour les différents usagers et les intégrer depuis la conception à la mise en œuvre du MGP.</w:t>
      </w:r>
    </w:p>
    <w:p w14:paraId="7332B8B1" w14:textId="77777777" w:rsidR="00007042" w:rsidRPr="00690CA4" w:rsidRDefault="00007042" w:rsidP="00007042">
      <w:pPr>
        <w:spacing w:after="160" w:line="259" w:lineRule="auto"/>
        <w:ind w:right="931"/>
        <w:rPr>
          <w:rFonts w:eastAsia="Rockwell" w:cs="Calibri"/>
          <w:color w:val="auto"/>
          <w:lang w:eastAsia="ja-JP"/>
        </w:rPr>
      </w:pPr>
      <w:r w:rsidRPr="00690CA4">
        <w:rPr>
          <w:rFonts w:eastAsia="Rockwell" w:cs="Calibri"/>
          <w:color w:val="auto"/>
          <w:lang w:eastAsia="ja-JP"/>
        </w:rPr>
        <w:t>Les plaignants concernés dans cette catégorie des plaintes sont enregistrés dans une fiche et consignés dans un cahier registre. Au niveau de la fiche, le Point focal décline toute l’identité du plaignant, tandis que dans le registre, un code secret est attribué à ce plaignant pour raison de confidentialité.</w:t>
      </w:r>
    </w:p>
    <w:p w14:paraId="16C6C493" w14:textId="7E44B3CA" w:rsidR="00765A41" w:rsidRPr="00690CA4" w:rsidRDefault="00007042" w:rsidP="00007042">
      <w:pPr>
        <w:spacing w:after="160" w:line="259" w:lineRule="auto"/>
        <w:ind w:right="931"/>
        <w:rPr>
          <w:rFonts w:eastAsia="Rockwell" w:cs="Calibri"/>
          <w:color w:val="auto"/>
          <w:lang w:eastAsia="ja-JP"/>
        </w:rPr>
      </w:pPr>
      <w:r w:rsidRPr="00690CA4">
        <w:rPr>
          <w:rFonts w:eastAsia="Rockwell" w:cs="Calibri"/>
          <w:color w:val="auto"/>
          <w:lang w:eastAsia="ja-JP"/>
        </w:rPr>
        <w:t xml:space="preserve">Ces plaintes une fois enregistrées sont transférées immédiatement à la Banque Mondiale pour information et avis via le </w:t>
      </w:r>
      <w:r w:rsidR="00765A41" w:rsidRPr="00690CA4">
        <w:rPr>
          <w:rFonts w:cs="Calibri"/>
          <w:color w:val="auto"/>
          <w:lang w:val="fr-CD" w:eastAsia="ja-JP"/>
        </w:rPr>
        <w:t>PACNEN</w:t>
      </w:r>
      <w:r w:rsidR="00765A41" w:rsidRPr="00690CA4" w:rsidDel="00765A41">
        <w:rPr>
          <w:rFonts w:eastAsia="Rockwell" w:cs="Calibri"/>
          <w:color w:val="auto"/>
          <w:lang w:eastAsia="ja-JP"/>
        </w:rPr>
        <w:t xml:space="preserve"> </w:t>
      </w:r>
    </w:p>
    <w:p w14:paraId="7EF6DB7A" w14:textId="2CB25847" w:rsidR="00007042" w:rsidRPr="00690CA4" w:rsidRDefault="00007042" w:rsidP="00765A41">
      <w:pPr>
        <w:spacing w:after="160" w:line="259" w:lineRule="auto"/>
        <w:ind w:right="931"/>
        <w:rPr>
          <w:rFonts w:cs="Calibri"/>
          <w:color w:val="auto"/>
          <w:lang w:eastAsia="ja-JP"/>
        </w:rPr>
      </w:pPr>
      <w:r w:rsidRPr="00690CA4">
        <w:rPr>
          <w:rFonts w:cs="Calibri"/>
          <w:color w:val="auto"/>
          <w:lang w:eastAsia="ja-JP"/>
        </w:rPr>
        <w:t>Les</w:t>
      </w:r>
      <w:r w:rsidRPr="00690CA4">
        <w:rPr>
          <w:rFonts w:cs="Calibri"/>
          <w:color w:val="auto"/>
          <w:spacing w:val="3"/>
          <w:lang w:eastAsia="ja-JP"/>
        </w:rPr>
        <w:t xml:space="preserve"> </w:t>
      </w:r>
      <w:r w:rsidRPr="00690CA4">
        <w:rPr>
          <w:rFonts w:cs="Calibri"/>
          <w:color w:val="auto"/>
          <w:spacing w:val="1"/>
          <w:lang w:eastAsia="ja-JP"/>
        </w:rPr>
        <w:t>p</w:t>
      </w:r>
      <w:r w:rsidRPr="00690CA4">
        <w:rPr>
          <w:rFonts w:cs="Calibri"/>
          <w:color w:val="auto"/>
          <w:lang w:eastAsia="ja-JP"/>
        </w:rPr>
        <w:t>lai</w:t>
      </w:r>
      <w:r w:rsidRPr="00690CA4">
        <w:rPr>
          <w:rFonts w:cs="Calibri"/>
          <w:color w:val="auto"/>
          <w:spacing w:val="-2"/>
          <w:lang w:eastAsia="ja-JP"/>
        </w:rPr>
        <w:t>n</w:t>
      </w:r>
      <w:r w:rsidRPr="00690CA4">
        <w:rPr>
          <w:rFonts w:cs="Calibri"/>
          <w:color w:val="auto"/>
          <w:lang w:eastAsia="ja-JP"/>
        </w:rPr>
        <w:t>tes</w:t>
      </w:r>
      <w:r w:rsidRPr="00690CA4">
        <w:rPr>
          <w:rFonts w:cs="Calibri"/>
          <w:color w:val="auto"/>
          <w:spacing w:val="2"/>
          <w:lang w:eastAsia="ja-JP"/>
        </w:rPr>
        <w:t xml:space="preserve"> </w:t>
      </w:r>
      <w:r w:rsidRPr="00690CA4">
        <w:rPr>
          <w:rFonts w:cs="Calibri"/>
          <w:color w:val="auto"/>
          <w:lang w:eastAsia="ja-JP"/>
        </w:rPr>
        <w:t>vi</w:t>
      </w:r>
      <w:r w:rsidRPr="00690CA4">
        <w:rPr>
          <w:rFonts w:cs="Calibri"/>
          <w:color w:val="auto"/>
          <w:spacing w:val="-1"/>
          <w:lang w:eastAsia="ja-JP"/>
        </w:rPr>
        <w:t>s-</w:t>
      </w:r>
      <w:r w:rsidRPr="00690CA4">
        <w:rPr>
          <w:rFonts w:cs="Calibri"/>
          <w:color w:val="auto"/>
          <w:lang w:eastAsia="ja-JP"/>
        </w:rPr>
        <w:t>à</w:t>
      </w:r>
      <w:r w:rsidRPr="00690CA4">
        <w:rPr>
          <w:rFonts w:cs="Calibri"/>
          <w:color w:val="auto"/>
          <w:spacing w:val="-1"/>
          <w:lang w:eastAsia="ja-JP"/>
        </w:rPr>
        <w:t>-</w:t>
      </w:r>
      <w:r w:rsidRPr="00690CA4">
        <w:rPr>
          <w:rFonts w:cs="Calibri"/>
          <w:color w:val="auto"/>
          <w:spacing w:val="2"/>
          <w:lang w:eastAsia="ja-JP"/>
        </w:rPr>
        <w:t>v</w:t>
      </w:r>
      <w:r w:rsidRPr="00690CA4">
        <w:rPr>
          <w:rFonts w:cs="Calibri"/>
          <w:color w:val="auto"/>
          <w:lang w:eastAsia="ja-JP"/>
        </w:rPr>
        <w:t>is</w:t>
      </w:r>
      <w:r w:rsidRPr="00690CA4">
        <w:rPr>
          <w:rFonts w:cs="Calibri"/>
          <w:color w:val="auto"/>
          <w:spacing w:val="3"/>
          <w:lang w:eastAsia="ja-JP"/>
        </w:rPr>
        <w:t xml:space="preserve"> </w:t>
      </w:r>
      <w:r w:rsidRPr="00690CA4">
        <w:rPr>
          <w:rFonts w:cs="Calibri"/>
          <w:color w:val="auto"/>
          <w:spacing w:val="1"/>
          <w:lang w:eastAsia="ja-JP"/>
        </w:rPr>
        <w:t>d</w:t>
      </w:r>
      <w:r w:rsidRPr="00690CA4">
        <w:rPr>
          <w:rFonts w:cs="Calibri"/>
          <w:color w:val="auto"/>
          <w:lang w:eastAsia="ja-JP"/>
        </w:rPr>
        <w:t>e</w:t>
      </w:r>
      <w:r w:rsidRPr="00690CA4">
        <w:rPr>
          <w:rFonts w:cs="Calibri"/>
          <w:color w:val="auto"/>
          <w:spacing w:val="2"/>
          <w:lang w:eastAsia="ja-JP"/>
        </w:rPr>
        <w:t xml:space="preserve"> </w:t>
      </w:r>
      <w:r w:rsidRPr="00690CA4">
        <w:rPr>
          <w:rFonts w:cs="Calibri"/>
          <w:color w:val="auto"/>
          <w:lang w:eastAsia="ja-JP"/>
        </w:rPr>
        <w:t>la</w:t>
      </w:r>
      <w:r w:rsidRPr="00690CA4">
        <w:rPr>
          <w:rFonts w:cs="Calibri"/>
          <w:color w:val="auto"/>
          <w:spacing w:val="2"/>
          <w:lang w:eastAsia="ja-JP"/>
        </w:rPr>
        <w:t xml:space="preserve"> </w:t>
      </w:r>
      <w:r w:rsidRPr="00690CA4">
        <w:rPr>
          <w:rFonts w:cs="Calibri"/>
          <w:color w:val="auto"/>
          <w:spacing w:val="1"/>
          <w:lang w:eastAsia="ja-JP"/>
        </w:rPr>
        <w:t>m</w:t>
      </w:r>
      <w:r w:rsidRPr="00690CA4">
        <w:rPr>
          <w:rFonts w:cs="Calibri"/>
          <w:color w:val="auto"/>
          <w:lang w:eastAsia="ja-JP"/>
        </w:rPr>
        <w:t>ise</w:t>
      </w:r>
      <w:r w:rsidRPr="00690CA4">
        <w:rPr>
          <w:rFonts w:cs="Calibri"/>
          <w:color w:val="auto"/>
          <w:spacing w:val="2"/>
          <w:lang w:eastAsia="ja-JP"/>
        </w:rPr>
        <w:t xml:space="preserve"> </w:t>
      </w:r>
      <w:r w:rsidRPr="00690CA4">
        <w:rPr>
          <w:rFonts w:cs="Calibri"/>
          <w:color w:val="auto"/>
          <w:lang w:eastAsia="ja-JP"/>
        </w:rPr>
        <w:t>en</w:t>
      </w:r>
      <w:r w:rsidRPr="00690CA4">
        <w:rPr>
          <w:rFonts w:cs="Calibri"/>
          <w:color w:val="auto"/>
          <w:spacing w:val="2"/>
          <w:lang w:eastAsia="ja-JP"/>
        </w:rPr>
        <w:t xml:space="preserve"> </w:t>
      </w:r>
      <w:r w:rsidRPr="00690CA4">
        <w:rPr>
          <w:rFonts w:cs="Calibri"/>
          <w:color w:val="auto"/>
          <w:lang w:eastAsia="ja-JP"/>
        </w:rPr>
        <w:t xml:space="preserve">œuvre </w:t>
      </w:r>
      <w:r w:rsidRPr="00690CA4">
        <w:rPr>
          <w:rFonts w:cs="Calibri"/>
          <w:color w:val="auto"/>
          <w:spacing w:val="1"/>
          <w:lang w:eastAsia="ja-JP"/>
        </w:rPr>
        <w:t>d</w:t>
      </w:r>
      <w:r w:rsidRPr="00690CA4">
        <w:rPr>
          <w:rFonts w:cs="Calibri"/>
          <w:color w:val="auto"/>
          <w:lang w:eastAsia="ja-JP"/>
        </w:rPr>
        <w:t>u</w:t>
      </w:r>
      <w:r w:rsidRPr="00690CA4">
        <w:rPr>
          <w:rFonts w:cs="Calibri"/>
          <w:color w:val="auto"/>
          <w:spacing w:val="2"/>
          <w:lang w:eastAsia="ja-JP"/>
        </w:rPr>
        <w:t xml:space="preserve"> </w:t>
      </w:r>
      <w:r w:rsidR="00765A41" w:rsidRPr="00690CA4">
        <w:rPr>
          <w:rFonts w:cs="Calibri"/>
          <w:color w:val="auto"/>
          <w:lang w:val="fr-CD" w:eastAsia="ja-JP"/>
        </w:rPr>
        <w:t>PACNEN</w:t>
      </w:r>
      <w:r w:rsidRPr="00690CA4">
        <w:rPr>
          <w:rFonts w:cs="Calibri"/>
          <w:color w:val="auto"/>
          <w:spacing w:val="3"/>
          <w:lang w:eastAsia="ja-JP"/>
        </w:rPr>
        <w:t xml:space="preserve"> </w:t>
      </w:r>
      <w:r w:rsidRPr="00690CA4">
        <w:rPr>
          <w:rFonts w:cs="Calibri"/>
          <w:color w:val="auto"/>
          <w:spacing w:val="1"/>
          <w:lang w:eastAsia="ja-JP"/>
        </w:rPr>
        <w:t>p</w:t>
      </w:r>
      <w:r w:rsidRPr="00690CA4">
        <w:rPr>
          <w:rFonts w:cs="Calibri"/>
          <w:color w:val="auto"/>
          <w:lang w:eastAsia="ja-JP"/>
        </w:rPr>
        <w:t>o</w:t>
      </w:r>
      <w:r w:rsidRPr="00690CA4">
        <w:rPr>
          <w:rFonts w:cs="Calibri"/>
          <w:color w:val="auto"/>
          <w:spacing w:val="-1"/>
          <w:lang w:eastAsia="ja-JP"/>
        </w:rPr>
        <w:t>u</w:t>
      </w:r>
      <w:r w:rsidRPr="00690CA4">
        <w:rPr>
          <w:rFonts w:cs="Calibri"/>
          <w:color w:val="auto"/>
          <w:lang w:eastAsia="ja-JP"/>
        </w:rPr>
        <w:t>r</w:t>
      </w:r>
      <w:r w:rsidRPr="00690CA4">
        <w:rPr>
          <w:rFonts w:cs="Calibri"/>
          <w:color w:val="auto"/>
          <w:spacing w:val="2"/>
          <w:lang w:eastAsia="ja-JP"/>
        </w:rPr>
        <w:t>r</w:t>
      </w:r>
      <w:r w:rsidRPr="00690CA4">
        <w:rPr>
          <w:rFonts w:cs="Calibri"/>
          <w:color w:val="auto"/>
          <w:lang w:eastAsia="ja-JP"/>
        </w:rPr>
        <w:t>ai</w:t>
      </w:r>
      <w:r w:rsidRPr="00690CA4">
        <w:rPr>
          <w:rFonts w:cs="Calibri"/>
          <w:color w:val="auto"/>
          <w:spacing w:val="-1"/>
          <w:lang w:eastAsia="ja-JP"/>
        </w:rPr>
        <w:t>e</w:t>
      </w:r>
      <w:r w:rsidRPr="00690CA4">
        <w:rPr>
          <w:rFonts w:cs="Calibri"/>
          <w:color w:val="auto"/>
          <w:lang w:eastAsia="ja-JP"/>
        </w:rPr>
        <w:t xml:space="preserve">nt </w:t>
      </w:r>
      <w:r w:rsidRPr="00690CA4">
        <w:rPr>
          <w:rFonts w:cs="Calibri"/>
          <w:color w:val="auto"/>
          <w:spacing w:val="1"/>
          <w:lang w:eastAsia="ja-JP"/>
        </w:rPr>
        <w:t>p</w:t>
      </w:r>
      <w:r w:rsidRPr="00690CA4">
        <w:rPr>
          <w:rFonts w:cs="Calibri"/>
          <w:color w:val="auto"/>
          <w:lang w:eastAsia="ja-JP"/>
        </w:rPr>
        <w:t>orter</w:t>
      </w:r>
      <w:r w:rsidRPr="00690CA4">
        <w:rPr>
          <w:rFonts w:cs="Calibri"/>
          <w:color w:val="auto"/>
          <w:spacing w:val="-3"/>
          <w:lang w:eastAsia="ja-JP"/>
        </w:rPr>
        <w:t xml:space="preserve"> </w:t>
      </w:r>
      <w:r w:rsidRPr="00690CA4">
        <w:rPr>
          <w:rFonts w:cs="Calibri"/>
          <w:color w:val="auto"/>
          <w:lang w:eastAsia="ja-JP"/>
        </w:rPr>
        <w:t>sur</w:t>
      </w:r>
      <w:r w:rsidRPr="00690CA4">
        <w:rPr>
          <w:rFonts w:cs="Calibri"/>
          <w:color w:val="auto"/>
          <w:spacing w:val="-2"/>
          <w:lang w:eastAsia="ja-JP"/>
        </w:rPr>
        <w:t xml:space="preserve"> </w:t>
      </w:r>
      <w:r w:rsidRPr="00690CA4">
        <w:rPr>
          <w:rFonts w:cs="Calibri"/>
          <w:color w:val="auto"/>
          <w:spacing w:val="1"/>
          <w:lang w:eastAsia="ja-JP"/>
        </w:rPr>
        <w:t>d</w:t>
      </w:r>
      <w:r w:rsidRPr="00690CA4">
        <w:rPr>
          <w:rFonts w:cs="Calibri"/>
          <w:color w:val="auto"/>
          <w:lang w:eastAsia="ja-JP"/>
        </w:rPr>
        <w:t>es</w:t>
      </w:r>
      <w:r w:rsidRPr="00690CA4">
        <w:rPr>
          <w:rFonts w:cs="Calibri"/>
          <w:color w:val="auto"/>
          <w:spacing w:val="-3"/>
          <w:lang w:eastAsia="ja-JP"/>
        </w:rPr>
        <w:t xml:space="preserve"> </w:t>
      </w:r>
      <w:r w:rsidRPr="00690CA4">
        <w:rPr>
          <w:rFonts w:cs="Calibri"/>
          <w:color w:val="auto"/>
          <w:spacing w:val="1"/>
          <w:lang w:eastAsia="ja-JP"/>
        </w:rPr>
        <w:t>q</w:t>
      </w:r>
      <w:r w:rsidRPr="00690CA4">
        <w:rPr>
          <w:rFonts w:cs="Calibri"/>
          <w:color w:val="auto"/>
          <w:lang w:eastAsia="ja-JP"/>
        </w:rPr>
        <w:t>u</w:t>
      </w:r>
      <w:r w:rsidRPr="00690CA4">
        <w:rPr>
          <w:rFonts w:cs="Calibri"/>
          <w:color w:val="auto"/>
          <w:spacing w:val="-1"/>
          <w:lang w:eastAsia="ja-JP"/>
        </w:rPr>
        <w:t>e</w:t>
      </w:r>
      <w:r w:rsidRPr="00690CA4">
        <w:rPr>
          <w:rFonts w:cs="Calibri"/>
          <w:color w:val="auto"/>
          <w:lang w:eastAsia="ja-JP"/>
        </w:rPr>
        <w:t>stio</w:t>
      </w:r>
      <w:r w:rsidRPr="00690CA4">
        <w:rPr>
          <w:rFonts w:cs="Calibri"/>
          <w:color w:val="auto"/>
          <w:spacing w:val="-2"/>
          <w:lang w:eastAsia="ja-JP"/>
        </w:rPr>
        <w:t>n</w:t>
      </w:r>
      <w:r w:rsidRPr="00690CA4">
        <w:rPr>
          <w:rFonts w:cs="Calibri"/>
          <w:color w:val="auto"/>
          <w:lang w:eastAsia="ja-JP"/>
        </w:rPr>
        <w:t>s</w:t>
      </w:r>
      <w:r w:rsidRPr="00690CA4">
        <w:rPr>
          <w:rFonts w:cs="Calibri"/>
          <w:color w:val="auto"/>
          <w:spacing w:val="-2"/>
          <w:lang w:eastAsia="ja-JP"/>
        </w:rPr>
        <w:t xml:space="preserve"> </w:t>
      </w:r>
      <w:r w:rsidRPr="00690CA4">
        <w:rPr>
          <w:rFonts w:cs="Calibri"/>
          <w:color w:val="auto"/>
          <w:lang w:eastAsia="ja-JP"/>
        </w:rPr>
        <w:t>sensibles</w:t>
      </w:r>
      <w:r w:rsidRPr="00690CA4">
        <w:rPr>
          <w:rFonts w:cs="Calibri"/>
          <w:color w:val="auto"/>
          <w:spacing w:val="-3"/>
          <w:lang w:eastAsia="ja-JP"/>
        </w:rPr>
        <w:t xml:space="preserve"> </w:t>
      </w:r>
      <w:r w:rsidRPr="00690CA4">
        <w:rPr>
          <w:rFonts w:cs="Calibri"/>
          <w:color w:val="auto"/>
          <w:spacing w:val="1"/>
          <w:lang w:eastAsia="ja-JP"/>
        </w:rPr>
        <w:t>q</w:t>
      </w:r>
      <w:r w:rsidRPr="00690CA4">
        <w:rPr>
          <w:rFonts w:cs="Calibri"/>
          <w:color w:val="auto"/>
          <w:lang w:eastAsia="ja-JP"/>
        </w:rPr>
        <w:t>ui</w:t>
      </w:r>
      <w:r w:rsidRPr="00690CA4">
        <w:rPr>
          <w:rFonts w:cs="Calibri"/>
          <w:color w:val="auto"/>
          <w:spacing w:val="-4"/>
          <w:lang w:eastAsia="ja-JP"/>
        </w:rPr>
        <w:t xml:space="preserve"> </w:t>
      </w:r>
      <w:r w:rsidRPr="00690CA4">
        <w:rPr>
          <w:rFonts w:cs="Calibri"/>
          <w:color w:val="auto"/>
          <w:spacing w:val="1"/>
          <w:lang w:eastAsia="ja-JP"/>
        </w:rPr>
        <w:t>d</w:t>
      </w:r>
      <w:r w:rsidRPr="00690CA4">
        <w:rPr>
          <w:rFonts w:cs="Calibri"/>
          <w:color w:val="auto"/>
          <w:lang w:eastAsia="ja-JP"/>
        </w:rPr>
        <w:t>ev</w:t>
      </w:r>
      <w:r w:rsidRPr="00690CA4">
        <w:rPr>
          <w:rFonts w:cs="Calibri"/>
          <w:color w:val="auto"/>
          <w:spacing w:val="2"/>
          <w:lang w:eastAsia="ja-JP"/>
        </w:rPr>
        <w:t>r</w:t>
      </w:r>
      <w:r w:rsidRPr="00690CA4">
        <w:rPr>
          <w:rFonts w:cs="Calibri"/>
          <w:color w:val="auto"/>
          <w:lang w:eastAsia="ja-JP"/>
        </w:rPr>
        <w:t>o</w:t>
      </w:r>
      <w:r w:rsidRPr="00690CA4">
        <w:rPr>
          <w:rFonts w:cs="Calibri"/>
          <w:color w:val="auto"/>
          <w:spacing w:val="-1"/>
          <w:lang w:eastAsia="ja-JP"/>
        </w:rPr>
        <w:t>n</w:t>
      </w:r>
      <w:r w:rsidRPr="00690CA4">
        <w:rPr>
          <w:rFonts w:cs="Calibri"/>
          <w:color w:val="auto"/>
          <w:lang w:eastAsia="ja-JP"/>
        </w:rPr>
        <w:t>t</w:t>
      </w:r>
      <w:r w:rsidRPr="00690CA4">
        <w:rPr>
          <w:rFonts w:cs="Calibri"/>
          <w:color w:val="auto"/>
          <w:spacing w:val="-3"/>
          <w:lang w:eastAsia="ja-JP"/>
        </w:rPr>
        <w:t xml:space="preserve"> </w:t>
      </w:r>
      <w:r w:rsidRPr="00690CA4">
        <w:rPr>
          <w:rFonts w:cs="Calibri"/>
          <w:color w:val="auto"/>
          <w:lang w:eastAsia="ja-JP"/>
        </w:rPr>
        <w:t>être</w:t>
      </w:r>
      <w:r w:rsidRPr="00690CA4">
        <w:rPr>
          <w:rFonts w:cs="Calibri"/>
          <w:color w:val="auto"/>
          <w:spacing w:val="-1"/>
          <w:lang w:eastAsia="ja-JP"/>
        </w:rPr>
        <w:t xml:space="preserve"> </w:t>
      </w:r>
      <w:r w:rsidRPr="00690CA4">
        <w:rPr>
          <w:rFonts w:cs="Calibri"/>
          <w:color w:val="auto"/>
          <w:lang w:eastAsia="ja-JP"/>
        </w:rPr>
        <w:t>traitées</w:t>
      </w:r>
      <w:r w:rsidRPr="00690CA4">
        <w:rPr>
          <w:rFonts w:cs="Calibri"/>
          <w:color w:val="auto"/>
          <w:spacing w:val="-2"/>
          <w:lang w:eastAsia="ja-JP"/>
        </w:rPr>
        <w:t xml:space="preserve"> </w:t>
      </w:r>
      <w:r w:rsidRPr="00690CA4">
        <w:rPr>
          <w:rFonts w:cs="Calibri"/>
          <w:color w:val="auto"/>
          <w:spacing w:val="1"/>
          <w:lang w:eastAsia="ja-JP"/>
        </w:rPr>
        <w:t>d</w:t>
      </w:r>
      <w:r w:rsidRPr="00690CA4">
        <w:rPr>
          <w:rFonts w:cs="Calibri"/>
          <w:color w:val="auto"/>
          <w:lang w:eastAsia="ja-JP"/>
        </w:rPr>
        <w:t>e</w:t>
      </w:r>
      <w:r w:rsidRPr="00690CA4">
        <w:rPr>
          <w:rFonts w:cs="Calibri"/>
          <w:color w:val="auto"/>
          <w:spacing w:val="-3"/>
          <w:lang w:eastAsia="ja-JP"/>
        </w:rPr>
        <w:t xml:space="preserve"> </w:t>
      </w:r>
      <w:r w:rsidRPr="00690CA4">
        <w:rPr>
          <w:rFonts w:cs="Calibri"/>
          <w:color w:val="auto"/>
          <w:lang w:eastAsia="ja-JP"/>
        </w:rPr>
        <w:t>f</w:t>
      </w:r>
      <w:r w:rsidRPr="00690CA4">
        <w:rPr>
          <w:rFonts w:cs="Calibri"/>
          <w:color w:val="auto"/>
          <w:spacing w:val="2"/>
          <w:lang w:eastAsia="ja-JP"/>
        </w:rPr>
        <w:t>a</w:t>
      </w:r>
      <w:r w:rsidRPr="00690CA4">
        <w:rPr>
          <w:rFonts w:cs="Calibri"/>
          <w:color w:val="auto"/>
          <w:lang w:eastAsia="ja-JP"/>
        </w:rPr>
        <w:t>çon</w:t>
      </w:r>
      <w:r w:rsidRPr="00690CA4">
        <w:rPr>
          <w:rFonts w:cs="Calibri"/>
          <w:color w:val="auto"/>
          <w:spacing w:val="-4"/>
          <w:lang w:eastAsia="ja-JP"/>
        </w:rPr>
        <w:t xml:space="preserve"> </w:t>
      </w:r>
      <w:r w:rsidRPr="00690CA4">
        <w:rPr>
          <w:rFonts w:cs="Calibri"/>
          <w:color w:val="auto"/>
          <w:lang w:eastAsia="ja-JP"/>
        </w:rPr>
        <w:t>c</w:t>
      </w:r>
      <w:r w:rsidRPr="00690CA4">
        <w:rPr>
          <w:rFonts w:cs="Calibri"/>
          <w:color w:val="auto"/>
          <w:spacing w:val="1"/>
          <w:lang w:eastAsia="ja-JP"/>
        </w:rPr>
        <w:t>o</w:t>
      </w:r>
      <w:r w:rsidRPr="00690CA4">
        <w:rPr>
          <w:rFonts w:cs="Calibri"/>
          <w:color w:val="auto"/>
          <w:lang w:eastAsia="ja-JP"/>
        </w:rPr>
        <w:t>nf</w:t>
      </w:r>
      <w:r w:rsidRPr="00690CA4">
        <w:rPr>
          <w:rFonts w:cs="Calibri"/>
          <w:color w:val="auto"/>
          <w:spacing w:val="-2"/>
          <w:lang w:eastAsia="ja-JP"/>
        </w:rPr>
        <w:t>i</w:t>
      </w:r>
      <w:r w:rsidRPr="00690CA4">
        <w:rPr>
          <w:rFonts w:cs="Calibri"/>
          <w:color w:val="auto"/>
          <w:spacing w:val="1"/>
          <w:lang w:eastAsia="ja-JP"/>
        </w:rPr>
        <w:t>d</w:t>
      </w:r>
      <w:r w:rsidRPr="00690CA4">
        <w:rPr>
          <w:rFonts w:cs="Calibri"/>
          <w:color w:val="auto"/>
          <w:lang w:eastAsia="ja-JP"/>
        </w:rPr>
        <w:t>e</w:t>
      </w:r>
      <w:r w:rsidRPr="00690CA4">
        <w:rPr>
          <w:rFonts w:cs="Calibri"/>
          <w:color w:val="auto"/>
          <w:spacing w:val="-1"/>
          <w:lang w:eastAsia="ja-JP"/>
        </w:rPr>
        <w:t>n</w:t>
      </w:r>
      <w:r w:rsidRPr="00690CA4">
        <w:rPr>
          <w:rFonts w:cs="Calibri"/>
          <w:color w:val="auto"/>
          <w:spacing w:val="2"/>
          <w:lang w:eastAsia="ja-JP"/>
        </w:rPr>
        <w:t>t</w:t>
      </w:r>
      <w:r w:rsidRPr="00690CA4">
        <w:rPr>
          <w:rFonts w:cs="Calibri"/>
          <w:color w:val="auto"/>
          <w:lang w:eastAsia="ja-JP"/>
        </w:rPr>
        <w:t>ie</w:t>
      </w:r>
      <w:r w:rsidRPr="00690CA4">
        <w:rPr>
          <w:rFonts w:cs="Calibri"/>
          <w:color w:val="auto"/>
          <w:spacing w:val="-2"/>
          <w:lang w:eastAsia="ja-JP"/>
        </w:rPr>
        <w:t>l</w:t>
      </w:r>
      <w:r w:rsidRPr="00690CA4">
        <w:rPr>
          <w:rFonts w:cs="Calibri"/>
          <w:color w:val="auto"/>
          <w:spacing w:val="2"/>
          <w:lang w:eastAsia="ja-JP"/>
        </w:rPr>
        <w:t>l</w:t>
      </w:r>
      <w:r w:rsidRPr="00690CA4">
        <w:rPr>
          <w:rFonts w:cs="Calibri"/>
          <w:color w:val="auto"/>
          <w:lang w:eastAsia="ja-JP"/>
        </w:rPr>
        <w:t>e en</w:t>
      </w:r>
      <w:r w:rsidRPr="00690CA4">
        <w:rPr>
          <w:rFonts w:cs="Calibri"/>
          <w:color w:val="auto"/>
          <w:spacing w:val="59"/>
          <w:lang w:eastAsia="ja-JP"/>
        </w:rPr>
        <w:t xml:space="preserve"> </w:t>
      </w:r>
      <w:r w:rsidRPr="00690CA4">
        <w:rPr>
          <w:rFonts w:cs="Calibri"/>
          <w:color w:val="auto"/>
          <w:lang w:eastAsia="ja-JP"/>
        </w:rPr>
        <w:t>res</w:t>
      </w:r>
      <w:r w:rsidRPr="00690CA4">
        <w:rPr>
          <w:rFonts w:cs="Calibri"/>
          <w:color w:val="auto"/>
          <w:spacing w:val="2"/>
          <w:lang w:eastAsia="ja-JP"/>
        </w:rPr>
        <w:t>p</w:t>
      </w:r>
      <w:r w:rsidRPr="00690CA4">
        <w:rPr>
          <w:rFonts w:cs="Calibri"/>
          <w:color w:val="auto"/>
          <w:lang w:eastAsia="ja-JP"/>
        </w:rPr>
        <w:t>ec</w:t>
      </w:r>
      <w:r w:rsidRPr="00690CA4">
        <w:rPr>
          <w:rFonts w:cs="Calibri"/>
          <w:color w:val="auto"/>
          <w:spacing w:val="-1"/>
          <w:lang w:eastAsia="ja-JP"/>
        </w:rPr>
        <w:t>t</w:t>
      </w:r>
      <w:r w:rsidRPr="00690CA4">
        <w:rPr>
          <w:rFonts w:cs="Calibri"/>
          <w:color w:val="auto"/>
          <w:lang w:eastAsia="ja-JP"/>
        </w:rPr>
        <w:t>ant</w:t>
      </w:r>
      <w:r w:rsidRPr="00690CA4">
        <w:rPr>
          <w:rFonts w:cs="Calibri"/>
          <w:color w:val="auto"/>
          <w:spacing w:val="59"/>
          <w:lang w:eastAsia="ja-JP"/>
        </w:rPr>
        <w:t xml:space="preserve"> </w:t>
      </w:r>
      <w:r w:rsidRPr="00690CA4">
        <w:rPr>
          <w:rFonts w:cs="Calibri"/>
          <w:color w:val="auto"/>
          <w:lang w:eastAsia="ja-JP"/>
        </w:rPr>
        <w:t>la</w:t>
      </w:r>
      <w:r w:rsidRPr="00690CA4">
        <w:rPr>
          <w:rFonts w:cs="Calibri"/>
          <w:color w:val="auto"/>
          <w:spacing w:val="2"/>
          <w:lang w:eastAsia="ja-JP"/>
        </w:rPr>
        <w:t xml:space="preserve"> </w:t>
      </w:r>
      <w:r w:rsidRPr="00690CA4">
        <w:rPr>
          <w:rFonts w:cs="Calibri"/>
          <w:color w:val="auto"/>
          <w:lang w:eastAsia="ja-JP"/>
        </w:rPr>
        <w:t>volonté</w:t>
      </w:r>
      <w:r w:rsidRPr="00690CA4">
        <w:rPr>
          <w:rFonts w:cs="Calibri"/>
          <w:color w:val="auto"/>
          <w:spacing w:val="58"/>
          <w:lang w:eastAsia="ja-JP"/>
        </w:rPr>
        <w:t xml:space="preserve"> </w:t>
      </w:r>
      <w:r w:rsidRPr="00690CA4">
        <w:rPr>
          <w:rFonts w:cs="Calibri"/>
          <w:color w:val="auto"/>
          <w:spacing w:val="1"/>
          <w:lang w:eastAsia="ja-JP"/>
        </w:rPr>
        <w:t>d</w:t>
      </w:r>
      <w:r w:rsidRPr="00690CA4">
        <w:rPr>
          <w:rFonts w:cs="Calibri"/>
          <w:color w:val="auto"/>
          <w:lang w:eastAsia="ja-JP"/>
        </w:rPr>
        <w:t>es é</w:t>
      </w:r>
      <w:r w:rsidRPr="00690CA4">
        <w:rPr>
          <w:rFonts w:cs="Calibri"/>
          <w:color w:val="auto"/>
          <w:spacing w:val="1"/>
          <w:lang w:eastAsia="ja-JP"/>
        </w:rPr>
        <w:t>v</w:t>
      </w:r>
      <w:r w:rsidRPr="00690CA4">
        <w:rPr>
          <w:rFonts w:cs="Calibri"/>
          <w:color w:val="auto"/>
          <w:spacing w:val="-1"/>
          <w:lang w:eastAsia="ja-JP"/>
        </w:rPr>
        <w:t>e</w:t>
      </w:r>
      <w:r w:rsidRPr="00690CA4">
        <w:rPr>
          <w:rFonts w:cs="Calibri"/>
          <w:color w:val="auto"/>
          <w:lang w:eastAsia="ja-JP"/>
        </w:rPr>
        <w:t>ntuels</w:t>
      </w:r>
      <w:r w:rsidRPr="00690CA4">
        <w:rPr>
          <w:rFonts w:cs="Calibri"/>
          <w:color w:val="auto"/>
          <w:spacing w:val="2"/>
          <w:lang w:eastAsia="ja-JP"/>
        </w:rPr>
        <w:t xml:space="preserve"> </w:t>
      </w:r>
      <w:r w:rsidRPr="00690CA4">
        <w:rPr>
          <w:rFonts w:cs="Calibri"/>
          <w:color w:val="auto"/>
          <w:spacing w:val="1"/>
          <w:lang w:eastAsia="ja-JP"/>
        </w:rPr>
        <w:t>p</w:t>
      </w:r>
      <w:r w:rsidRPr="00690CA4">
        <w:rPr>
          <w:rFonts w:cs="Calibri"/>
          <w:color w:val="auto"/>
          <w:lang w:eastAsia="ja-JP"/>
        </w:rPr>
        <w:t>laigna</w:t>
      </w:r>
      <w:r w:rsidRPr="00690CA4">
        <w:rPr>
          <w:rFonts w:cs="Calibri"/>
          <w:color w:val="auto"/>
          <w:spacing w:val="-2"/>
          <w:lang w:eastAsia="ja-JP"/>
        </w:rPr>
        <w:t>n</w:t>
      </w:r>
      <w:r w:rsidRPr="00690CA4">
        <w:rPr>
          <w:rFonts w:cs="Calibri"/>
          <w:color w:val="auto"/>
          <w:lang w:eastAsia="ja-JP"/>
        </w:rPr>
        <w:t>ts.  Ceci</w:t>
      </w:r>
      <w:r w:rsidRPr="00690CA4">
        <w:rPr>
          <w:rFonts w:cs="Calibri"/>
          <w:color w:val="auto"/>
          <w:spacing w:val="59"/>
          <w:lang w:eastAsia="ja-JP"/>
        </w:rPr>
        <w:t xml:space="preserve"> </w:t>
      </w:r>
      <w:r w:rsidRPr="00690CA4">
        <w:rPr>
          <w:rFonts w:cs="Calibri"/>
          <w:color w:val="auto"/>
          <w:lang w:eastAsia="ja-JP"/>
        </w:rPr>
        <w:t xml:space="preserve">sera </w:t>
      </w:r>
      <w:r w:rsidRPr="00690CA4">
        <w:rPr>
          <w:rFonts w:cs="Calibri"/>
          <w:color w:val="auto"/>
          <w:spacing w:val="3"/>
          <w:lang w:eastAsia="ja-JP"/>
        </w:rPr>
        <w:t>le</w:t>
      </w:r>
      <w:r w:rsidRPr="00690CA4">
        <w:rPr>
          <w:rFonts w:cs="Calibri"/>
          <w:color w:val="auto"/>
          <w:spacing w:val="59"/>
          <w:lang w:eastAsia="ja-JP"/>
        </w:rPr>
        <w:t xml:space="preserve"> </w:t>
      </w:r>
      <w:r w:rsidRPr="00690CA4">
        <w:rPr>
          <w:rFonts w:cs="Calibri"/>
          <w:color w:val="auto"/>
          <w:lang w:eastAsia="ja-JP"/>
        </w:rPr>
        <w:t xml:space="preserve">cas </w:t>
      </w:r>
      <w:r w:rsidRPr="00690CA4">
        <w:rPr>
          <w:rFonts w:cs="Calibri"/>
          <w:color w:val="auto"/>
          <w:spacing w:val="1"/>
          <w:lang w:eastAsia="ja-JP"/>
        </w:rPr>
        <w:t>p</w:t>
      </w:r>
      <w:r w:rsidRPr="00690CA4">
        <w:rPr>
          <w:rFonts w:cs="Calibri"/>
          <w:color w:val="auto"/>
          <w:lang w:eastAsia="ja-JP"/>
        </w:rPr>
        <w:t>o</w:t>
      </w:r>
      <w:r w:rsidRPr="00690CA4">
        <w:rPr>
          <w:rFonts w:cs="Calibri"/>
          <w:color w:val="auto"/>
          <w:spacing w:val="-1"/>
          <w:lang w:eastAsia="ja-JP"/>
        </w:rPr>
        <w:t>u</w:t>
      </w:r>
      <w:r w:rsidRPr="00690CA4">
        <w:rPr>
          <w:rFonts w:cs="Calibri"/>
          <w:color w:val="auto"/>
          <w:lang w:eastAsia="ja-JP"/>
        </w:rPr>
        <w:t>r</w:t>
      </w:r>
      <w:r w:rsidRPr="00690CA4">
        <w:rPr>
          <w:rFonts w:cs="Calibri"/>
          <w:color w:val="auto"/>
          <w:spacing w:val="1"/>
          <w:lang w:eastAsia="ja-JP"/>
        </w:rPr>
        <w:t xml:space="preserve"> d</w:t>
      </w:r>
      <w:r w:rsidRPr="00690CA4">
        <w:rPr>
          <w:rFonts w:cs="Calibri"/>
          <w:color w:val="auto"/>
          <w:lang w:eastAsia="ja-JP"/>
        </w:rPr>
        <w:t xml:space="preserve">es </w:t>
      </w:r>
      <w:r w:rsidRPr="00690CA4">
        <w:rPr>
          <w:rFonts w:cs="Calibri"/>
          <w:color w:val="auto"/>
          <w:spacing w:val="1"/>
          <w:lang w:eastAsia="ja-JP"/>
        </w:rPr>
        <w:t>p</w:t>
      </w:r>
      <w:r w:rsidRPr="00690CA4">
        <w:rPr>
          <w:rFonts w:cs="Calibri"/>
          <w:color w:val="auto"/>
          <w:lang w:eastAsia="ja-JP"/>
        </w:rPr>
        <w:t>lai</w:t>
      </w:r>
      <w:r w:rsidRPr="00690CA4">
        <w:rPr>
          <w:rFonts w:cs="Calibri"/>
          <w:color w:val="auto"/>
          <w:spacing w:val="-2"/>
          <w:lang w:eastAsia="ja-JP"/>
        </w:rPr>
        <w:t>n</w:t>
      </w:r>
      <w:r w:rsidRPr="00690CA4">
        <w:rPr>
          <w:rFonts w:cs="Calibri"/>
          <w:color w:val="auto"/>
          <w:lang w:eastAsia="ja-JP"/>
        </w:rPr>
        <w:t>tes</w:t>
      </w:r>
      <w:r w:rsidRPr="00690CA4">
        <w:rPr>
          <w:rFonts w:cs="Calibri"/>
          <w:color w:val="auto"/>
          <w:spacing w:val="-6"/>
          <w:lang w:eastAsia="ja-JP"/>
        </w:rPr>
        <w:t xml:space="preserve"> </w:t>
      </w:r>
      <w:r w:rsidRPr="00690CA4">
        <w:rPr>
          <w:rFonts w:cs="Calibri"/>
          <w:color w:val="auto"/>
          <w:spacing w:val="1"/>
          <w:lang w:eastAsia="ja-JP"/>
        </w:rPr>
        <w:t>p</w:t>
      </w:r>
      <w:r w:rsidRPr="00690CA4">
        <w:rPr>
          <w:rFonts w:cs="Calibri"/>
          <w:color w:val="auto"/>
          <w:lang w:eastAsia="ja-JP"/>
        </w:rPr>
        <w:t>ort</w:t>
      </w:r>
      <w:r w:rsidRPr="00690CA4">
        <w:rPr>
          <w:rFonts w:cs="Calibri"/>
          <w:color w:val="auto"/>
          <w:spacing w:val="2"/>
          <w:lang w:eastAsia="ja-JP"/>
        </w:rPr>
        <w:t>a</w:t>
      </w:r>
      <w:r w:rsidRPr="00690CA4">
        <w:rPr>
          <w:rFonts w:cs="Calibri"/>
          <w:color w:val="auto"/>
          <w:lang w:eastAsia="ja-JP"/>
        </w:rPr>
        <w:t>nt</w:t>
      </w:r>
      <w:r w:rsidRPr="00690CA4">
        <w:rPr>
          <w:rFonts w:cs="Calibri"/>
          <w:color w:val="auto"/>
          <w:spacing w:val="-6"/>
          <w:lang w:eastAsia="ja-JP"/>
        </w:rPr>
        <w:t xml:space="preserve"> </w:t>
      </w:r>
      <w:r w:rsidRPr="00690CA4">
        <w:rPr>
          <w:rFonts w:cs="Calibri"/>
          <w:color w:val="auto"/>
          <w:lang w:eastAsia="ja-JP"/>
        </w:rPr>
        <w:t>sur</w:t>
      </w:r>
      <w:r w:rsidRPr="00690CA4">
        <w:rPr>
          <w:rFonts w:cs="Calibri"/>
          <w:color w:val="auto"/>
          <w:spacing w:val="-2"/>
          <w:lang w:eastAsia="ja-JP"/>
        </w:rPr>
        <w:t xml:space="preserve"> </w:t>
      </w:r>
      <w:r w:rsidRPr="00690CA4">
        <w:rPr>
          <w:rFonts w:cs="Calibri"/>
          <w:color w:val="auto"/>
          <w:spacing w:val="1"/>
          <w:lang w:eastAsia="ja-JP"/>
        </w:rPr>
        <w:t>d</w:t>
      </w:r>
      <w:r w:rsidRPr="00690CA4">
        <w:rPr>
          <w:rFonts w:cs="Calibri"/>
          <w:color w:val="auto"/>
          <w:lang w:eastAsia="ja-JP"/>
        </w:rPr>
        <w:t>es</w:t>
      </w:r>
      <w:r w:rsidRPr="00690CA4">
        <w:rPr>
          <w:rFonts w:cs="Calibri"/>
          <w:color w:val="auto"/>
          <w:spacing w:val="-5"/>
          <w:lang w:eastAsia="ja-JP"/>
        </w:rPr>
        <w:t xml:space="preserve"> </w:t>
      </w:r>
      <w:r w:rsidRPr="00690CA4">
        <w:rPr>
          <w:rFonts w:cs="Calibri"/>
          <w:color w:val="auto"/>
          <w:spacing w:val="1"/>
          <w:lang w:eastAsia="ja-JP"/>
        </w:rPr>
        <w:t>q</w:t>
      </w:r>
      <w:r w:rsidRPr="00690CA4">
        <w:rPr>
          <w:rFonts w:cs="Calibri"/>
          <w:color w:val="auto"/>
          <w:lang w:eastAsia="ja-JP"/>
        </w:rPr>
        <w:t>u</w:t>
      </w:r>
      <w:r w:rsidRPr="00690CA4">
        <w:rPr>
          <w:rFonts w:cs="Calibri"/>
          <w:color w:val="auto"/>
          <w:spacing w:val="-1"/>
          <w:lang w:eastAsia="ja-JP"/>
        </w:rPr>
        <w:t>e</w:t>
      </w:r>
      <w:r w:rsidRPr="00690CA4">
        <w:rPr>
          <w:rFonts w:cs="Calibri"/>
          <w:color w:val="auto"/>
          <w:lang w:eastAsia="ja-JP"/>
        </w:rPr>
        <w:t>stio</w:t>
      </w:r>
      <w:r w:rsidRPr="00690CA4">
        <w:rPr>
          <w:rFonts w:cs="Calibri"/>
          <w:color w:val="auto"/>
          <w:spacing w:val="-2"/>
          <w:lang w:eastAsia="ja-JP"/>
        </w:rPr>
        <w:t>n</w:t>
      </w:r>
      <w:r w:rsidRPr="00690CA4">
        <w:rPr>
          <w:rFonts w:cs="Calibri"/>
          <w:color w:val="auto"/>
          <w:lang w:eastAsia="ja-JP"/>
        </w:rPr>
        <w:t>s</w:t>
      </w:r>
      <w:r w:rsidRPr="00690CA4">
        <w:rPr>
          <w:rFonts w:cs="Calibri"/>
          <w:color w:val="auto"/>
          <w:spacing w:val="-4"/>
          <w:lang w:eastAsia="ja-JP"/>
        </w:rPr>
        <w:t xml:space="preserve"> </w:t>
      </w:r>
      <w:r w:rsidRPr="00690CA4">
        <w:rPr>
          <w:rFonts w:cs="Calibri"/>
          <w:color w:val="auto"/>
          <w:spacing w:val="1"/>
          <w:lang w:eastAsia="ja-JP"/>
        </w:rPr>
        <w:t>d</w:t>
      </w:r>
      <w:r w:rsidRPr="00690CA4">
        <w:rPr>
          <w:rFonts w:cs="Calibri"/>
          <w:color w:val="auto"/>
          <w:lang w:eastAsia="ja-JP"/>
        </w:rPr>
        <w:t>e</w:t>
      </w:r>
      <w:r w:rsidRPr="00690CA4">
        <w:rPr>
          <w:rFonts w:cs="Calibri"/>
          <w:color w:val="auto"/>
          <w:spacing w:val="-3"/>
          <w:lang w:eastAsia="ja-JP"/>
        </w:rPr>
        <w:t xml:space="preserve"> </w:t>
      </w:r>
      <w:r w:rsidRPr="00690CA4">
        <w:rPr>
          <w:rFonts w:cs="Calibri"/>
          <w:color w:val="auto"/>
          <w:lang w:eastAsia="ja-JP"/>
        </w:rPr>
        <w:t>fra</w:t>
      </w:r>
      <w:r w:rsidRPr="00690CA4">
        <w:rPr>
          <w:rFonts w:cs="Calibri"/>
          <w:color w:val="auto"/>
          <w:spacing w:val="2"/>
          <w:lang w:eastAsia="ja-JP"/>
        </w:rPr>
        <w:t>u</w:t>
      </w:r>
      <w:r w:rsidRPr="00690CA4">
        <w:rPr>
          <w:rFonts w:cs="Calibri"/>
          <w:color w:val="auto"/>
          <w:spacing w:val="1"/>
          <w:lang w:eastAsia="ja-JP"/>
        </w:rPr>
        <w:t>d</w:t>
      </w:r>
      <w:r w:rsidRPr="00690CA4">
        <w:rPr>
          <w:rFonts w:cs="Calibri"/>
          <w:color w:val="auto"/>
          <w:lang w:eastAsia="ja-JP"/>
        </w:rPr>
        <w:t>e</w:t>
      </w:r>
      <w:r w:rsidRPr="00690CA4">
        <w:rPr>
          <w:rFonts w:cs="Calibri"/>
          <w:color w:val="auto"/>
          <w:spacing w:val="-6"/>
          <w:lang w:eastAsia="ja-JP"/>
        </w:rPr>
        <w:t xml:space="preserve"> </w:t>
      </w:r>
      <w:r w:rsidRPr="00690CA4">
        <w:rPr>
          <w:rFonts w:cs="Calibri"/>
          <w:color w:val="auto"/>
          <w:lang w:eastAsia="ja-JP"/>
        </w:rPr>
        <w:t>ou</w:t>
      </w:r>
      <w:r w:rsidRPr="00690CA4">
        <w:rPr>
          <w:rFonts w:cs="Calibri"/>
          <w:color w:val="auto"/>
          <w:spacing w:val="-6"/>
          <w:lang w:eastAsia="ja-JP"/>
        </w:rPr>
        <w:t xml:space="preserve"> </w:t>
      </w:r>
      <w:r w:rsidRPr="00690CA4">
        <w:rPr>
          <w:rFonts w:cs="Calibri"/>
          <w:color w:val="auto"/>
          <w:spacing w:val="2"/>
          <w:lang w:eastAsia="ja-JP"/>
        </w:rPr>
        <w:t>c</w:t>
      </w:r>
      <w:r w:rsidRPr="00690CA4">
        <w:rPr>
          <w:rFonts w:cs="Calibri"/>
          <w:color w:val="auto"/>
          <w:lang w:eastAsia="ja-JP"/>
        </w:rPr>
        <w:t>orru</w:t>
      </w:r>
      <w:r w:rsidRPr="00690CA4">
        <w:rPr>
          <w:rFonts w:cs="Calibri"/>
          <w:color w:val="auto"/>
          <w:spacing w:val="1"/>
          <w:lang w:eastAsia="ja-JP"/>
        </w:rPr>
        <w:t>p</w:t>
      </w:r>
      <w:r w:rsidRPr="00690CA4">
        <w:rPr>
          <w:rFonts w:cs="Calibri"/>
          <w:color w:val="auto"/>
          <w:lang w:eastAsia="ja-JP"/>
        </w:rPr>
        <w:t>ti</w:t>
      </w:r>
      <w:r w:rsidRPr="00690CA4">
        <w:rPr>
          <w:rFonts w:cs="Calibri"/>
          <w:color w:val="auto"/>
          <w:spacing w:val="-2"/>
          <w:lang w:eastAsia="ja-JP"/>
        </w:rPr>
        <w:t>o</w:t>
      </w:r>
      <w:r w:rsidRPr="00690CA4">
        <w:rPr>
          <w:rFonts w:cs="Calibri"/>
          <w:color w:val="auto"/>
          <w:lang w:eastAsia="ja-JP"/>
        </w:rPr>
        <w:t>n,</w:t>
      </w:r>
      <w:r w:rsidRPr="00690CA4">
        <w:rPr>
          <w:rFonts w:cs="Calibri"/>
          <w:color w:val="auto"/>
          <w:spacing w:val="-4"/>
          <w:lang w:eastAsia="ja-JP"/>
        </w:rPr>
        <w:t xml:space="preserve"> </w:t>
      </w:r>
      <w:r w:rsidRPr="00690CA4">
        <w:rPr>
          <w:rFonts w:cs="Calibri"/>
          <w:color w:val="auto"/>
          <w:lang w:eastAsia="ja-JP"/>
        </w:rPr>
        <w:t>ab</w:t>
      </w:r>
      <w:r w:rsidRPr="00690CA4">
        <w:rPr>
          <w:rFonts w:cs="Calibri"/>
          <w:color w:val="auto"/>
          <w:spacing w:val="2"/>
          <w:lang w:eastAsia="ja-JP"/>
        </w:rPr>
        <w:t>u</w:t>
      </w:r>
      <w:r w:rsidRPr="00690CA4">
        <w:rPr>
          <w:rFonts w:cs="Calibri"/>
          <w:color w:val="auto"/>
          <w:lang w:eastAsia="ja-JP"/>
        </w:rPr>
        <w:t>s</w:t>
      </w:r>
      <w:r w:rsidRPr="00690CA4">
        <w:rPr>
          <w:rFonts w:cs="Calibri"/>
          <w:color w:val="auto"/>
          <w:spacing w:val="-4"/>
          <w:lang w:eastAsia="ja-JP"/>
        </w:rPr>
        <w:t xml:space="preserve"> </w:t>
      </w:r>
      <w:r w:rsidRPr="00690CA4">
        <w:rPr>
          <w:rFonts w:cs="Calibri"/>
          <w:color w:val="auto"/>
          <w:spacing w:val="1"/>
          <w:lang w:eastAsia="ja-JP"/>
        </w:rPr>
        <w:t>d</w:t>
      </w:r>
      <w:r w:rsidRPr="00690CA4">
        <w:rPr>
          <w:rFonts w:cs="Calibri"/>
          <w:color w:val="auto"/>
          <w:lang w:eastAsia="ja-JP"/>
        </w:rPr>
        <w:t>e</w:t>
      </w:r>
      <w:r w:rsidRPr="00690CA4">
        <w:rPr>
          <w:rFonts w:cs="Calibri"/>
          <w:color w:val="auto"/>
          <w:spacing w:val="-6"/>
          <w:lang w:eastAsia="ja-JP"/>
        </w:rPr>
        <w:t xml:space="preserve"> </w:t>
      </w:r>
      <w:r w:rsidRPr="00690CA4">
        <w:rPr>
          <w:rFonts w:cs="Calibri"/>
          <w:color w:val="auto"/>
          <w:spacing w:val="1"/>
          <w:lang w:eastAsia="ja-JP"/>
        </w:rPr>
        <w:t>p</w:t>
      </w:r>
      <w:r w:rsidRPr="00690CA4">
        <w:rPr>
          <w:rFonts w:cs="Calibri"/>
          <w:color w:val="auto"/>
          <w:lang w:eastAsia="ja-JP"/>
        </w:rPr>
        <w:t>o</w:t>
      </w:r>
      <w:r w:rsidRPr="00690CA4">
        <w:rPr>
          <w:rFonts w:cs="Calibri"/>
          <w:color w:val="auto"/>
          <w:spacing w:val="-1"/>
          <w:lang w:eastAsia="ja-JP"/>
        </w:rPr>
        <w:t>u</w:t>
      </w:r>
      <w:r w:rsidRPr="00690CA4">
        <w:rPr>
          <w:rFonts w:cs="Calibri"/>
          <w:color w:val="auto"/>
          <w:lang w:eastAsia="ja-JP"/>
        </w:rPr>
        <w:t>vo</w:t>
      </w:r>
      <w:r w:rsidRPr="00690CA4">
        <w:rPr>
          <w:rFonts w:cs="Calibri"/>
          <w:color w:val="auto"/>
          <w:spacing w:val="-2"/>
          <w:lang w:eastAsia="ja-JP"/>
        </w:rPr>
        <w:t>i</w:t>
      </w:r>
      <w:r w:rsidRPr="00690CA4">
        <w:rPr>
          <w:rFonts w:cs="Calibri"/>
          <w:color w:val="auto"/>
          <w:lang w:eastAsia="ja-JP"/>
        </w:rPr>
        <w:t>r,</w:t>
      </w:r>
      <w:r w:rsidRPr="00690CA4">
        <w:rPr>
          <w:rFonts w:cs="Calibri"/>
          <w:color w:val="auto"/>
          <w:spacing w:val="-2"/>
          <w:lang w:eastAsia="ja-JP"/>
        </w:rPr>
        <w:t xml:space="preserve"> </w:t>
      </w:r>
      <w:r w:rsidRPr="00690CA4">
        <w:rPr>
          <w:rFonts w:cs="Calibri"/>
          <w:color w:val="auto"/>
          <w:lang w:eastAsia="ja-JP"/>
        </w:rPr>
        <w:t xml:space="preserve">abus </w:t>
      </w:r>
      <w:r w:rsidRPr="00690CA4">
        <w:rPr>
          <w:rFonts w:cs="Calibri"/>
          <w:color w:val="auto"/>
          <w:spacing w:val="1"/>
          <w:lang w:eastAsia="ja-JP"/>
        </w:rPr>
        <w:t>d</w:t>
      </w:r>
      <w:r w:rsidRPr="00690CA4">
        <w:rPr>
          <w:rFonts w:cs="Calibri"/>
          <w:color w:val="auto"/>
          <w:lang w:eastAsia="ja-JP"/>
        </w:rPr>
        <w:t>es</w:t>
      </w:r>
      <w:r w:rsidRPr="00690CA4">
        <w:rPr>
          <w:rFonts w:cs="Calibri"/>
          <w:color w:val="auto"/>
          <w:spacing w:val="-15"/>
          <w:lang w:eastAsia="ja-JP"/>
        </w:rPr>
        <w:t xml:space="preserve"> </w:t>
      </w:r>
      <w:r w:rsidRPr="00690CA4">
        <w:rPr>
          <w:rFonts w:cs="Calibri"/>
          <w:color w:val="auto"/>
          <w:spacing w:val="1"/>
          <w:lang w:eastAsia="ja-JP"/>
        </w:rPr>
        <w:t>d</w:t>
      </w:r>
      <w:r w:rsidRPr="00690CA4">
        <w:rPr>
          <w:rFonts w:cs="Calibri"/>
          <w:color w:val="auto"/>
          <w:lang w:eastAsia="ja-JP"/>
        </w:rPr>
        <w:t>roits</w:t>
      </w:r>
      <w:r w:rsidRPr="00690CA4">
        <w:rPr>
          <w:rFonts w:cs="Calibri"/>
          <w:color w:val="auto"/>
          <w:spacing w:val="-15"/>
          <w:lang w:eastAsia="ja-JP"/>
        </w:rPr>
        <w:t xml:space="preserve"> </w:t>
      </w:r>
      <w:r w:rsidRPr="00690CA4">
        <w:rPr>
          <w:rFonts w:cs="Calibri"/>
          <w:color w:val="auto"/>
          <w:lang w:eastAsia="ja-JP"/>
        </w:rPr>
        <w:t>h</w:t>
      </w:r>
      <w:r w:rsidRPr="00690CA4">
        <w:rPr>
          <w:rFonts w:cs="Calibri"/>
          <w:color w:val="auto"/>
          <w:spacing w:val="-1"/>
          <w:lang w:eastAsia="ja-JP"/>
        </w:rPr>
        <w:t>u</w:t>
      </w:r>
      <w:r w:rsidRPr="00690CA4">
        <w:rPr>
          <w:rFonts w:cs="Calibri"/>
          <w:color w:val="auto"/>
          <w:spacing w:val="1"/>
          <w:lang w:eastAsia="ja-JP"/>
        </w:rPr>
        <w:t>m</w:t>
      </w:r>
      <w:r w:rsidRPr="00690CA4">
        <w:rPr>
          <w:rFonts w:cs="Calibri"/>
          <w:color w:val="auto"/>
          <w:lang w:eastAsia="ja-JP"/>
        </w:rPr>
        <w:t>ai</w:t>
      </w:r>
      <w:r w:rsidRPr="00690CA4">
        <w:rPr>
          <w:rFonts w:cs="Calibri"/>
          <w:color w:val="auto"/>
          <w:spacing w:val="-1"/>
          <w:lang w:eastAsia="ja-JP"/>
        </w:rPr>
        <w:t>n</w:t>
      </w:r>
      <w:r w:rsidRPr="00690CA4">
        <w:rPr>
          <w:rFonts w:cs="Calibri"/>
          <w:color w:val="auto"/>
          <w:lang w:eastAsia="ja-JP"/>
        </w:rPr>
        <w:t>s</w:t>
      </w:r>
      <w:r w:rsidRPr="00690CA4">
        <w:rPr>
          <w:rFonts w:cs="Calibri"/>
          <w:color w:val="auto"/>
          <w:spacing w:val="-14"/>
          <w:lang w:eastAsia="ja-JP"/>
        </w:rPr>
        <w:t xml:space="preserve"> </w:t>
      </w:r>
      <w:r w:rsidRPr="00690CA4">
        <w:rPr>
          <w:rFonts w:cs="Calibri"/>
          <w:color w:val="auto"/>
          <w:spacing w:val="1"/>
          <w:lang w:eastAsia="ja-JP"/>
        </w:rPr>
        <w:t>(</w:t>
      </w:r>
      <w:r w:rsidRPr="00690CA4">
        <w:rPr>
          <w:rFonts w:cs="Calibri"/>
          <w:color w:val="auto"/>
          <w:lang w:eastAsia="ja-JP"/>
        </w:rPr>
        <w:t>q</w:t>
      </w:r>
      <w:r w:rsidRPr="00690CA4">
        <w:rPr>
          <w:rFonts w:cs="Calibri"/>
          <w:color w:val="auto"/>
          <w:spacing w:val="-2"/>
          <w:lang w:eastAsia="ja-JP"/>
        </w:rPr>
        <w:t>u</w:t>
      </w:r>
      <w:r w:rsidRPr="00690CA4">
        <w:rPr>
          <w:rFonts w:cs="Calibri"/>
          <w:color w:val="auto"/>
          <w:lang w:eastAsia="ja-JP"/>
        </w:rPr>
        <w:t>esti</w:t>
      </w:r>
      <w:r w:rsidRPr="00690CA4">
        <w:rPr>
          <w:rFonts w:cs="Calibri"/>
          <w:color w:val="auto"/>
          <w:spacing w:val="-2"/>
          <w:lang w:eastAsia="ja-JP"/>
        </w:rPr>
        <w:t>o</w:t>
      </w:r>
      <w:r w:rsidRPr="00690CA4">
        <w:rPr>
          <w:rFonts w:cs="Calibri"/>
          <w:color w:val="auto"/>
          <w:lang w:eastAsia="ja-JP"/>
        </w:rPr>
        <w:t>ns</w:t>
      </w:r>
      <w:r w:rsidRPr="00690CA4">
        <w:rPr>
          <w:rFonts w:cs="Calibri"/>
          <w:color w:val="auto"/>
          <w:spacing w:val="-15"/>
          <w:lang w:eastAsia="ja-JP"/>
        </w:rPr>
        <w:t xml:space="preserve"> </w:t>
      </w:r>
      <w:r w:rsidRPr="00690CA4">
        <w:rPr>
          <w:rFonts w:cs="Calibri"/>
          <w:color w:val="auto"/>
          <w:spacing w:val="1"/>
          <w:lang w:eastAsia="ja-JP"/>
        </w:rPr>
        <w:t>d</w:t>
      </w:r>
      <w:r w:rsidRPr="00690CA4">
        <w:rPr>
          <w:rFonts w:cs="Calibri"/>
          <w:color w:val="auto"/>
          <w:lang w:eastAsia="ja-JP"/>
        </w:rPr>
        <w:t>e</w:t>
      </w:r>
      <w:r w:rsidRPr="00690CA4">
        <w:rPr>
          <w:rFonts w:cs="Calibri"/>
          <w:color w:val="auto"/>
          <w:spacing w:val="-15"/>
          <w:lang w:eastAsia="ja-JP"/>
        </w:rPr>
        <w:t xml:space="preserve"> </w:t>
      </w:r>
      <w:r w:rsidRPr="00690CA4">
        <w:rPr>
          <w:rFonts w:cs="Calibri"/>
          <w:color w:val="auto"/>
          <w:lang w:eastAsia="ja-JP"/>
        </w:rPr>
        <w:lastRenderedPageBreak/>
        <w:t>travail</w:t>
      </w:r>
      <w:r w:rsidRPr="00690CA4">
        <w:rPr>
          <w:rFonts w:cs="Calibri"/>
          <w:color w:val="auto"/>
          <w:spacing w:val="-16"/>
          <w:lang w:eastAsia="ja-JP"/>
        </w:rPr>
        <w:t xml:space="preserve"> </w:t>
      </w:r>
      <w:r w:rsidRPr="00690CA4">
        <w:rPr>
          <w:rFonts w:cs="Calibri"/>
          <w:color w:val="auto"/>
          <w:spacing w:val="1"/>
          <w:lang w:eastAsia="ja-JP"/>
        </w:rPr>
        <w:t>p</w:t>
      </w:r>
      <w:r w:rsidRPr="00690CA4">
        <w:rPr>
          <w:rFonts w:cs="Calibri"/>
          <w:color w:val="auto"/>
          <w:spacing w:val="2"/>
          <w:lang w:eastAsia="ja-JP"/>
        </w:rPr>
        <w:t>ou</w:t>
      </w:r>
      <w:r w:rsidRPr="00690CA4">
        <w:rPr>
          <w:rFonts w:cs="Calibri"/>
          <w:color w:val="auto"/>
          <w:lang w:eastAsia="ja-JP"/>
        </w:rPr>
        <w:t>r</w:t>
      </w:r>
      <w:r w:rsidRPr="00690CA4">
        <w:rPr>
          <w:rFonts w:cs="Calibri"/>
          <w:color w:val="auto"/>
          <w:spacing w:val="-14"/>
          <w:lang w:eastAsia="ja-JP"/>
        </w:rPr>
        <w:t xml:space="preserve"> </w:t>
      </w:r>
      <w:r w:rsidRPr="00690CA4">
        <w:rPr>
          <w:rFonts w:cs="Calibri"/>
          <w:color w:val="auto"/>
          <w:lang w:eastAsia="ja-JP"/>
        </w:rPr>
        <w:t>e</w:t>
      </w:r>
      <w:r w:rsidRPr="00690CA4">
        <w:rPr>
          <w:rFonts w:cs="Calibri"/>
          <w:color w:val="auto"/>
          <w:spacing w:val="-1"/>
          <w:lang w:eastAsia="ja-JP"/>
        </w:rPr>
        <w:t>n</w:t>
      </w:r>
      <w:r w:rsidRPr="00690CA4">
        <w:rPr>
          <w:rFonts w:cs="Calibri"/>
          <w:color w:val="auto"/>
          <w:lang w:eastAsia="ja-JP"/>
        </w:rPr>
        <w:t>fa</w:t>
      </w:r>
      <w:r w:rsidRPr="00690CA4">
        <w:rPr>
          <w:rFonts w:cs="Calibri"/>
          <w:color w:val="auto"/>
          <w:spacing w:val="-1"/>
          <w:lang w:eastAsia="ja-JP"/>
        </w:rPr>
        <w:t>n</w:t>
      </w:r>
      <w:r w:rsidRPr="00690CA4">
        <w:rPr>
          <w:rFonts w:cs="Calibri"/>
          <w:color w:val="auto"/>
          <w:lang w:eastAsia="ja-JP"/>
        </w:rPr>
        <w:t>t « Child</w:t>
      </w:r>
      <w:r w:rsidRPr="00690CA4">
        <w:rPr>
          <w:rFonts w:cs="Calibri"/>
          <w:color w:val="auto"/>
          <w:spacing w:val="-14"/>
          <w:lang w:eastAsia="ja-JP"/>
        </w:rPr>
        <w:t xml:space="preserve"> </w:t>
      </w:r>
      <w:r w:rsidRPr="00690CA4">
        <w:rPr>
          <w:rFonts w:cs="Calibri"/>
          <w:color w:val="auto"/>
          <w:lang w:eastAsia="ja-JP"/>
        </w:rPr>
        <w:t>labour »</w:t>
      </w:r>
      <w:r w:rsidRPr="00690CA4">
        <w:rPr>
          <w:rFonts w:cs="Calibri"/>
          <w:color w:val="auto"/>
          <w:spacing w:val="-15"/>
          <w:lang w:eastAsia="ja-JP"/>
        </w:rPr>
        <w:t xml:space="preserve"> </w:t>
      </w:r>
      <w:r w:rsidRPr="00690CA4">
        <w:rPr>
          <w:rFonts w:cs="Calibri"/>
          <w:color w:val="auto"/>
          <w:spacing w:val="1"/>
          <w:lang w:eastAsia="ja-JP"/>
        </w:rPr>
        <w:t>p</w:t>
      </w:r>
      <w:r w:rsidRPr="00690CA4">
        <w:rPr>
          <w:rFonts w:cs="Calibri"/>
          <w:color w:val="auto"/>
          <w:lang w:eastAsia="ja-JP"/>
        </w:rPr>
        <w:t>ar</w:t>
      </w:r>
      <w:r w:rsidRPr="00690CA4">
        <w:rPr>
          <w:rFonts w:cs="Calibri"/>
          <w:color w:val="auto"/>
          <w:spacing w:val="-14"/>
          <w:lang w:eastAsia="ja-JP"/>
        </w:rPr>
        <w:t xml:space="preserve"> </w:t>
      </w:r>
      <w:r w:rsidRPr="00690CA4">
        <w:rPr>
          <w:rFonts w:cs="Calibri"/>
          <w:color w:val="auto"/>
          <w:lang w:eastAsia="ja-JP"/>
        </w:rPr>
        <w:t>ex</w:t>
      </w:r>
      <w:r w:rsidRPr="00690CA4">
        <w:rPr>
          <w:rFonts w:cs="Calibri"/>
          <w:color w:val="auto"/>
          <w:spacing w:val="-2"/>
          <w:lang w:eastAsia="ja-JP"/>
        </w:rPr>
        <w:t>e</w:t>
      </w:r>
      <w:r w:rsidRPr="00690CA4">
        <w:rPr>
          <w:rFonts w:cs="Calibri"/>
          <w:color w:val="auto"/>
          <w:spacing w:val="1"/>
          <w:lang w:eastAsia="ja-JP"/>
        </w:rPr>
        <w:t>mp</w:t>
      </w:r>
      <w:r w:rsidRPr="00690CA4">
        <w:rPr>
          <w:rFonts w:cs="Calibri"/>
          <w:color w:val="auto"/>
          <w:lang w:eastAsia="ja-JP"/>
        </w:rPr>
        <w:t>le).</w:t>
      </w:r>
      <w:r w:rsidRPr="00690CA4">
        <w:rPr>
          <w:rFonts w:cs="Calibri"/>
          <w:color w:val="auto"/>
          <w:spacing w:val="-15"/>
          <w:lang w:eastAsia="ja-JP"/>
        </w:rPr>
        <w:t xml:space="preserve"> Mais surtout </w:t>
      </w:r>
      <w:r w:rsidRPr="00690CA4">
        <w:rPr>
          <w:rFonts w:cs="Calibri"/>
          <w:color w:val="auto"/>
          <w:spacing w:val="1"/>
          <w:lang w:eastAsia="ja-JP"/>
        </w:rPr>
        <w:t>d</w:t>
      </w:r>
      <w:r w:rsidRPr="00690CA4">
        <w:rPr>
          <w:rFonts w:cs="Calibri"/>
          <w:color w:val="auto"/>
          <w:lang w:eastAsia="ja-JP"/>
        </w:rPr>
        <w:t>es</w:t>
      </w:r>
      <w:r w:rsidRPr="00690CA4">
        <w:rPr>
          <w:rFonts w:cs="Calibri"/>
          <w:color w:val="auto"/>
          <w:spacing w:val="57"/>
          <w:lang w:eastAsia="ja-JP"/>
        </w:rPr>
        <w:t xml:space="preserve"> </w:t>
      </w:r>
      <w:r w:rsidRPr="00690CA4">
        <w:rPr>
          <w:rFonts w:cs="Calibri"/>
          <w:color w:val="auto"/>
          <w:spacing w:val="1"/>
          <w:lang w:eastAsia="ja-JP"/>
        </w:rPr>
        <w:t>p</w:t>
      </w:r>
      <w:r w:rsidRPr="00690CA4">
        <w:rPr>
          <w:rFonts w:cs="Calibri"/>
          <w:color w:val="auto"/>
          <w:lang w:eastAsia="ja-JP"/>
        </w:rPr>
        <w:t>lai</w:t>
      </w:r>
      <w:r w:rsidRPr="00690CA4">
        <w:rPr>
          <w:rFonts w:cs="Calibri"/>
          <w:color w:val="auto"/>
          <w:spacing w:val="-2"/>
          <w:lang w:eastAsia="ja-JP"/>
        </w:rPr>
        <w:t>n</w:t>
      </w:r>
      <w:r w:rsidRPr="00690CA4">
        <w:rPr>
          <w:rFonts w:cs="Calibri"/>
          <w:color w:val="auto"/>
          <w:lang w:eastAsia="ja-JP"/>
        </w:rPr>
        <w:t>tes hyper-</w:t>
      </w:r>
      <w:r w:rsidRPr="00690CA4">
        <w:rPr>
          <w:rFonts w:cs="Calibri"/>
          <w:color w:val="auto"/>
          <w:spacing w:val="-2"/>
          <w:lang w:eastAsia="ja-JP"/>
        </w:rPr>
        <w:t xml:space="preserve"> </w:t>
      </w:r>
      <w:r w:rsidRPr="00690CA4">
        <w:rPr>
          <w:rFonts w:cs="Calibri"/>
          <w:color w:val="auto"/>
          <w:lang w:eastAsia="ja-JP"/>
        </w:rPr>
        <w:t>sensibles</w:t>
      </w:r>
      <w:r w:rsidRPr="00690CA4">
        <w:rPr>
          <w:rFonts w:cs="Calibri"/>
          <w:color w:val="auto"/>
          <w:spacing w:val="57"/>
          <w:lang w:eastAsia="ja-JP"/>
        </w:rPr>
        <w:t xml:space="preserve"> </w:t>
      </w:r>
      <w:r w:rsidRPr="00690CA4">
        <w:rPr>
          <w:rFonts w:cs="Calibri"/>
          <w:color w:val="auto"/>
          <w:spacing w:val="1"/>
          <w:lang w:eastAsia="ja-JP"/>
        </w:rPr>
        <w:t>p</w:t>
      </w:r>
      <w:r w:rsidRPr="00690CA4">
        <w:rPr>
          <w:rFonts w:cs="Calibri"/>
          <w:color w:val="auto"/>
          <w:lang w:eastAsia="ja-JP"/>
        </w:rPr>
        <w:t>orta</w:t>
      </w:r>
      <w:r w:rsidRPr="00690CA4">
        <w:rPr>
          <w:rFonts w:cs="Calibri"/>
          <w:color w:val="auto"/>
          <w:spacing w:val="-1"/>
          <w:lang w:eastAsia="ja-JP"/>
        </w:rPr>
        <w:t>n</w:t>
      </w:r>
      <w:r w:rsidRPr="00690CA4">
        <w:rPr>
          <w:rFonts w:cs="Calibri"/>
          <w:color w:val="auto"/>
          <w:lang w:eastAsia="ja-JP"/>
        </w:rPr>
        <w:t>t</w:t>
      </w:r>
      <w:r w:rsidRPr="00690CA4">
        <w:rPr>
          <w:rFonts w:cs="Calibri"/>
          <w:color w:val="auto"/>
          <w:spacing w:val="57"/>
          <w:lang w:eastAsia="ja-JP"/>
        </w:rPr>
        <w:t xml:space="preserve"> </w:t>
      </w:r>
      <w:r w:rsidRPr="00690CA4">
        <w:rPr>
          <w:rFonts w:cs="Calibri"/>
          <w:color w:val="auto"/>
          <w:lang w:eastAsia="ja-JP"/>
        </w:rPr>
        <w:t>sur</w:t>
      </w:r>
      <w:r w:rsidRPr="00690CA4">
        <w:rPr>
          <w:rFonts w:cs="Calibri"/>
          <w:color w:val="auto"/>
          <w:spacing w:val="58"/>
          <w:lang w:eastAsia="ja-JP"/>
        </w:rPr>
        <w:t xml:space="preserve"> </w:t>
      </w:r>
      <w:r w:rsidRPr="00690CA4">
        <w:rPr>
          <w:rFonts w:cs="Calibri"/>
          <w:color w:val="auto"/>
          <w:spacing w:val="1"/>
          <w:lang w:eastAsia="ja-JP"/>
        </w:rPr>
        <w:t>d</w:t>
      </w:r>
      <w:r w:rsidRPr="00690CA4">
        <w:rPr>
          <w:rFonts w:cs="Calibri"/>
          <w:color w:val="auto"/>
          <w:lang w:eastAsia="ja-JP"/>
        </w:rPr>
        <w:t>es</w:t>
      </w:r>
      <w:r w:rsidRPr="00690CA4">
        <w:rPr>
          <w:rFonts w:cs="Calibri"/>
          <w:color w:val="auto"/>
          <w:spacing w:val="57"/>
          <w:lang w:eastAsia="ja-JP"/>
        </w:rPr>
        <w:t xml:space="preserve"> </w:t>
      </w:r>
      <w:r w:rsidRPr="00690CA4">
        <w:rPr>
          <w:rFonts w:cs="Calibri"/>
          <w:color w:val="auto"/>
          <w:spacing w:val="1"/>
          <w:lang w:eastAsia="ja-JP"/>
        </w:rPr>
        <w:t>q</w:t>
      </w:r>
      <w:r w:rsidRPr="00690CA4">
        <w:rPr>
          <w:rFonts w:cs="Calibri"/>
          <w:color w:val="auto"/>
          <w:lang w:eastAsia="ja-JP"/>
        </w:rPr>
        <w:t>u</w:t>
      </w:r>
      <w:r w:rsidRPr="00690CA4">
        <w:rPr>
          <w:rFonts w:cs="Calibri"/>
          <w:color w:val="auto"/>
          <w:spacing w:val="-1"/>
          <w:lang w:eastAsia="ja-JP"/>
        </w:rPr>
        <w:t>e</w:t>
      </w:r>
      <w:r w:rsidRPr="00690CA4">
        <w:rPr>
          <w:rFonts w:cs="Calibri"/>
          <w:color w:val="auto"/>
          <w:spacing w:val="-2"/>
          <w:lang w:eastAsia="ja-JP"/>
        </w:rPr>
        <w:t>s</w:t>
      </w:r>
      <w:r w:rsidRPr="00690CA4">
        <w:rPr>
          <w:rFonts w:cs="Calibri"/>
          <w:color w:val="auto"/>
          <w:lang w:eastAsia="ja-JP"/>
        </w:rPr>
        <w:t>ti</w:t>
      </w:r>
      <w:r w:rsidRPr="00690CA4">
        <w:rPr>
          <w:rFonts w:cs="Calibri"/>
          <w:color w:val="auto"/>
          <w:spacing w:val="-2"/>
          <w:lang w:eastAsia="ja-JP"/>
        </w:rPr>
        <w:t>o</w:t>
      </w:r>
      <w:r w:rsidRPr="00690CA4">
        <w:rPr>
          <w:rFonts w:cs="Calibri"/>
          <w:color w:val="auto"/>
          <w:lang w:eastAsia="ja-JP"/>
        </w:rPr>
        <w:t>ns</w:t>
      </w:r>
      <w:r w:rsidRPr="00690CA4">
        <w:rPr>
          <w:rFonts w:cs="Calibri"/>
          <w:color w:val="auto"/>
          <w:spacing w:val="57"/>
          <w:lang w:eastAsia="ja-JP"/>
        </w:rPr>
        <w:t xml:space="preserve"> </w:t>
      </w:r>
      <w:r w:rsidRPr="00690CA4">
        <w:rPr>
          <w:rFonts w:cs="Calibri"/>
          <w:color w:val="auto"/>
          <w:spacing w:val="1"/>
          <w:lang w:eastAsia="ja-JP"/>
        </w:rPr>
        <w:t>d</w:t>
      </w:r>
      <w:r w:rsidRPr="00690CA4">
        <w:rPr>
          <w:rFonts w:cs="Calibri"/>
          <w:color w:val="auto"/>
          <w:lang w:eastAsia="ja-JP"/>
        </w:rPr>
        <w:t>´</w:t>
      </w:r>
      <w:r w:rsidRPr="00690CA4">
        <w:rPr>
          <w:rFonts w:cs="Calibri"/>
          <w:color w:val="auto"/>
          <w:spacing w:val="-1"/>
          <w:lang w:eastAsia="ja-JP"/>
        </w:rPr>
        <w:t>h</w:t>
      </w:r>
      <w:r w:rsidRPr="00690CA4">
        <w:rPr>
          <w:rFonts w:cs="Calibri"/>
          <w:color w:val="auto"/>
          <w:lang w:eastAsia="ja-JP"/>
        </w:rPr>
        <w:t>arcè</w:t>
      </w:r>
      <w:r w:rsidRPr="00690CA4">
        <w:rPr>
          <w:rFonts w:cs="Calibri"/>
          <w:color w:val="auto"/>
          <w:spacing w:val="1"/>
          <w:lang w:eastAsia="ja-JP"/>
        </w:rPr>
        <w:t>l</w:t>
      </w:r>
      <w:r w:rsidRPr="00690CA4">
        <w:rPr>
          <w:rFonts w:cs="Calibri"/>
          <w:color w:val="auto"/>
          <w:lang w:eastAsia="ja-JP"/>
        </w:rPr>
        <w:t>ement</w:t>
      </w:r>
      <w:r w:rsidRPr="00690CA4">
        <w:rPr>
          <w:rFonts w:cs="Calibri"/>
          <w:color w:val="auto"/>
          <w:spacing w:val="59"/>
          <w:lang w:eastAsia="ja-JP"/>
        </w:rPr>
        <w:t xml:space="preserve"> </w:t>
      </w:r>
      <w:r w:rsidRPr="00690CA4">
        <w:rPr>
          <w:rFonts w:cs="Calibri"/>
          <w:color w:val="auto"/>
          <w:lang w:eastAsia="ja-JP"/>
        </w:rPr>
        <w:t>sex</w:t>
      </w:r>
      <w:r w:rsidRPr="00690CA4">
        <w:rPr>
          <w:rFonts w:cs="Calibri"/>
          <w:color w:val="auto"/>
          <w:spacing w:val="-1"/>
          <w:lang w:eastAsia="ja-JP"/>
        </w:rPr>
        <w:t>u</w:t>
      </w:r>
      <w:r w:rsidRPr="00690CA4">
        <w:rPr>
          <w:rFonts w:cs="Calibri"/>
          <w:color w:val="auto"/>
          <w:lang w:eastAsia="ja-JP"/>
        </w:rPr>
        <w:t>el,</w:t>
      </w:r>
      <w:r w:rsidRPr="00690CA4">
        <w:rPr>
          <w:rFonts w:cs="Calibri"/>
          <w:color w:val="auto"/>
          <w:spacing w:val="56"/>
          <w:lang w:eastAsia="ja-JP"/>
        </w:rPr>
        <w:t xml:space="preserve"> </w:t>
      </w:r>
      <w:r w:rsidRPr="00690CA4">
        <w:rPr>
          <w:rFonts w:cs="Calibri"/>
          <w:color w:val="auto"/>
          <w:lang w:eastAsia="ja-JP"/>
        </w:rPr>
        <w:t>abus</w:t>
      </w:r>
      <w:r w:rsidRPr="00690CA4">
        <w:rPr>
          <w:rFonts w:cs="Calibri"/>
          <w:color w:val="auto"/>
          <w:spacing w:val="58"/>
          <w:lang w:eastAsia="ja-JP"/>
        </w:rPr>
        <w:t xml:space="preserve"> </w:t>
      </w:r>
      <w:r w:rsidRPr="00690CA4">
        <w:rPr>
          <w:rFonts w:cs="Calibri"/>
          <w:color w:val="auto"/>
          <w:spacing w:val="2"/>
          <w:lang w:eastAsia="ja-JP"/>
        </w:rPr>
        <w:t>o</w:t>
      </w:r>
      <w:r w:rsidRPr="00690CA4">
        <w:rPr>
          <w:rFonts w:cs="Calibri"/>
          <w:color w:val="auto"/>
          <w:lang w:eastAsia="ja-JP"/>
        </w:rPr>
        <w:t>u explo</w:t>
      </w:r>
      <w:r w:rsidRPr="00690CA4">
        <w:rPr>
          <w:rFonts w:cs="Calibri"/>
          <w:color w:val="auto"/>
          <w:spacing w:val="-2"/>
          <w:lang w:eastAsia="ja-JP"/>
        </w:rPr>
        <w:t>i</w:t>
      </w:r>
      <w:r w:rsidRPr="00690CA4">
        <w:rPr>
          <w:rFonts w:cs="Calibri"/>
          <w:color w:val="auto"/>
          <w:lang w:eastAsia="ja-JP"/>
        </w:rPr>
        <w:t>tation</w:t>
      </w:r>
      <w:r w:rsidRPr="00690CA4">
        <w:rPr>
          <w:rFonts w:cs="Calibri"/>
          <w:color w:val="auto"/>
          <w:spacing w:val="-6"/>
          <w:lang w:eastAsia="ja-JP"/>
        </w:rPr>
        <w:t xml:space="preserve"> </w:t>
      </w:r>
      <w:r w:rsidRPr="00690CA4">
        <w:rPr>
          <w:rFonts w:cs="Calibri"/>
          <w:color w:val="auto"/>
          <w:lang w:eastAsia="ja-JP"/>
        </w:rPr>
        <w:t>sexuel tels que définis ci-après.</w:t>
      </w:r>
    </w:p>
    <w:p w14:paraId="5F4ED6EC" w14:textId="77777777" w:rsidR="00007042" w:rsidRPr="00690CA4" w:rsidRDefault="00007042" w:rsidP="00007042">
      <w:pPr>
        <w:spacing w:after="160" w:line="259" w:lineRule="auto"/>
        <w:rPr>
          <w:rFonts w:cs="Calibri"/>
          <w:b/>
          <w:color w:val="auto"/>
          <w:u w:val="single"/>
          <w:lang w:eastAsia="ja-JP"/>
        </w:rPr>
      </w:pPr>
      <w:r w:rsidRPr="00690CA4">
        <w:rPr>
          <w:rFonts w:cs="Calibri"/>
          <w:b/>
          <w:color w:val="auto"/>
          <w:u w:val="single"/>
          <w:lang w:eastAsia="ja-JP"/>
        </w:rPr>
        <w:t>Violences Basées sur le Genre (ou violence sexiste)</w:t>
      </w:r>
    </w:p>
    <w:p w14:paraId="6E980275" w14:textId="77777777" w:rsidR="00007042" w:rsidRPr="00690CA4" w:rsidRDefault="00007042" w:rsidP="00007042">
      <w:pPr>
        <w:spacing w:after="160" w:line="259" w:lineRule="auto"/>
        <w:rPr>
          <w:rFonts w:cs="Calibri"/>
          <w:bCs/>
          <w:color w:val="auto"/>
          <w:lang w:eastAsia="ja-JP"/>
        </w:rPr>
      </w:pPr>
      <w:r w:rsidRPr="00690CA4">
        <w:rPr>
          <w:rFonts w:cs="Calibri"/>
          <w:bCs/>
          <w:color w:val="auto"/>
          <w:lang w:eastAsia="ja-JP"/>
        </w:rPr>
        <w:t xml:space="preserve">« La violence sexiste est une expression générique qui s'entend de tout acte préjudiciable perpétré contre le gré d'une personne est fondée sur les différences que la société établit entre les hommes et les femmes. Elle englobe des actes qui provoquent un préjudice ou des souffrances physiques, sexuelles ou psychologiques, la menace de tels actes, la contrainte, et d'autres formes de privation de liberté, que ce soit dans la sphère publique ou dans la sphère privée. La violence sexiste touche de manière disproportionnée les femmes et les filles au cours de leur vie et prend de nombreuses formes y compris les services sexuels, physiques ou psychologiques. Elle se produit au sein du foyer, dans la rue, dans les établissements d'enseignement, au travail, dans les plantations agricoles et les camps de réfugiés aussi bien en temps de paix comme période de conflit et de crise ». </w:t>
      </w:r>
    </w:p>
    <w:p w14:paraId="58A343D4" w14:textId="77777777" w:rsidR="00007042" w:rsidRPr="00690CA4" w:rsidRDefault="00007042" w:rsidP="00007042">
      <w:pPr>
        <w:spacing w:after="160" w:line="259" w:lineRule="auto"/>
        <w:rPr>
          <w:rFonts w:cs="Calibri"/>
          <w:bCs/>
          <w:color w:val="auto"/>
          <w:lang w:eastAsia="ja-JP"/>
        </w:rPr>
      </w:pPr>
      <w:r w:rsidRPr="00690CA4">
        <w:rPr>
          <w:rFonts w:cs="Calibri"/>
          <w:bCs/>
          <w:color w:val="auto"/>
          <w:lang w:eastAsia="ja-JP"/>
        </w:rPr>
        <w:t xml:space="preserve">Six principaux types de VBG ont été créés pour permettre la collecte de données et l’analyse de statistiques sur la VBG : (1) Viol, (2) Agression sexuelle, (3) Agression physique, (4) Mariage forcé, (5) Déni de ressources, d’opportunités ou de services, (6) Violences psychologiques et/ou émotionnelles. </w:t>
      </w:r>
    </w:p>
    <w:p w14:paraId="0A6E09A4" w14:textId="77777777" w:rsidR="00007042" w:rsidRPr="00690CA4" w:rsidRDefault="00007042" w:rsidP="00007042">
      <w:pPr>
        <w:spacing w:after="160" w:line="259" w:lineRule="auto"/>
        <w:rPr>
          <w:rFonts w:cs="Calibri"/>
          <w:b/>
          <w:color w:val="auto"/>
          <w:u w:val="single"/>
          <w:lang w:eastAsia="ja-JP"/>
        </w:rPr>
      </w:pPr>
      <w:r w:rsidRPr="00690CA4">
        <w:rPr>
          <w:rFonts w:cs="Calibri"/>
          <w:b/>
          <w:color w:val="auto"/>
          <w:u w:val="single"/>
          <w:lang w:eastAsia="ja-JP"/>
        </w:rPr>
        <w:t xml:space="preserve">Exploitation et atteintes sexuelles et harcèlement sexuel </w:t>
      </w:r>
    </w:p>
    <w:p w14:paraId="3A748217" w14:textId="77777777" w:rsidR="00007042" w:rsidRPr="00690CA4" w:rsidRDefault="00007042" w:rsidP="00007042">
      <w:pPr>
        <w:spacing w:after="160" w:line="259" w:lineRule="auto"/>
        <w:rPr>
          <w:rFonts w:cs="Calibri"/>
          <w:bCs/>
          <w:color w:val="auto"/>
          <w:lang w:eastAsia="ja-JP"/>
        </w:rPr>
      </w:pPr>
      <w:r w:rsidRPr="00690CA4">
        <w:rPr>
          <w:rFonts w:cs="Calibri"/>
          <w:bCs/>
          <w:color w:val="auto"/>
          <w:lang w:eastAsia="ja-JP"/>
        </w:rPr>
        <w:t xml:space="preserve">« L'exploitation et les atteintes sexuelles ainsi que le harcèlement sexuel sont des manifestations de violence sexiste. </w:t>
      </w:r>
    </w:p>
    <w:p w14:paraId="22AF77F6" w14:textId="77777777" w:rsidR="00007042" w:rsidRPr="00690CA4" w:rsidRDefault="00007042" w:rsidP="00007042">
      <w:pPr>
        <w:numPr>
          <w:ilvl w:val="0"/>
          <w:numId w:val="20"/>
        </w:numPr>
        <w:spacing w:before="0" w:beforeAutospacing="0" w:after="160" w:afterAutospacing="0" w:line="259" w:lineRule="auto"/>
        <w:contextualSpacing/>
        <w:rPr>
          <w:rFonts w:cs="Calibri"/>
          <w:bCs/>
          <w:color w:val="auto"/>
          <w:lang w:eastAsia="ja-JP"/>
        </w:rPr>
      </w:pPr>
      <w:r w:rsidRPr="00690CA4">
        <w:rPr>
          <w:rFonts w:cs="Calibri"/>
          <w:bCs/>
          <w:color w:val="auto"/>
          <w:lang w:eastAsia="ja-JP"/>
        </w:rPr>
        <w:t xml:space="preserve">Exploitation sexuelle : tout abus ou toute tentative d'abus de position de vulnérabilité de pouvoir différentiel ou de confiance à des fins sexuelles y compris mais sans s'y limiter le fait de profiter financièrement socialement où politiquement de l'exploitation sexuelles d'une autre personne. </w:t>
      </w:r>
    </w:p>
    <w:p w14:paraId="4099D668" w14:textId="77777777" w:rsidR="00007042" w:rsidRPr="00690CA4" w:rsidRDefault="00007042" w:rsidP="00007042">
      <w:pPr>
        <w:numPr>
          <w:ilvl w:val="0"/>
          <w:numId w:val="20"/>
        </w:numPr>
        <w:spacing w:before="0" w:beforeAutospacing="0" w:after="160" w:afterAutospacing="0" w:line="259" w:lineRule="auto"/>
        <w:contextualSpacing/>
        <w:rPr>
          <w:rFonts w:cs="Calibri"/>
          <w:bCs/>
          <w:color w:val="auto"/>
          <w:lang w:eastAsia="ja-JP"/>
        </w:rPr>
      </w:pPr>
      <w:r w:rsidRPr="00690CA4">
        <w:rPr>
          <w:rFonts w:cs="Calibri"/>
          <w:bCs/>
          <w:color w:val="auto"/>
          <w:lang w:eastAsia="ja-JP"/>
        </w:rPr>
        <w:t xml:space="preserve">Atteintes sexuelles : intrusion physique effective ou menace d’intrusion physique de nature sexuelle, par la force, sous la contrainte ou dans des conditions inégalitaires. </w:t>
      </w:r>
    </w:p>
    <w:p w14:paraId="68C33CE7" w14:textId="77777777" w:rsidR="00007042" w:rsidRPr="00690CA4" w:rsidRDefault="00007042" w:rsidP="00007042">
      <w:pPr>
        <w:numPr>
          <w:ilvl w:val="0"/>
          <w:numId w:val="20"/>
        </w:numPr>
        <w:spacing w:before="0" w:beforeAutospacing="0" w:after="160" w:afterAutospacing="0" w:line="259" w:lineRule="auto"/>
        <w:contextualSpacing/>
        <w:rPr>
          <w:rFonts w:cs="Calibri"/>
          <w:bCs/>
          <w:color w:val="auto"/>
          <w:lang w:eastAsia="ja-JP"/>
        </w:rPr>
      </w:pPr>
      <w:r w:rsidRPr="00690CA4">
        <w:rPr>
          <w:rFonts w:cs="Calibri"/>
          <w:bCs/>
          <w:color w:val="auto"/>
          <w:lang w:eastAsia="ja-JP"/>
        </w:rPr>
        <w:t xml:space="preserve">Harcèlement sexuel : Toute avance sexuelle importune ou demande de faveurs sexuelles ou tout autre comportement verbal ou physique à connotation sexuelle raisonnablement propre à choquer ou humilier, lorsqu’il entrave la bonne marche du service, est présenté comme une condition d’emploi ou crée au lieu de travail un climat d’intimidation, d’hostilité ou de vexation ». </w:t>
      </w:r>
    </w:p>
    <w:p w14:paraId="2504640E" w14:textId="77777777" w:rsidR="00007042" w:rsidRPr="00690CA4" w:rsidRDefault="00007042" w:rsidP="00007042">
      <w:pPr>
        <w:spacing w:after="160" w:line="259" w:lineRule="auto"/>
        <w:rPr>
          <w:rFonts w:cs="Calibri"/>
          <w:b/>
          <w:color w:val="auto"/>
          <w:lang w:eastAsia="ja-JP"/>
        </w:rPr>
      </w:pPr>
      <w:r w:rsidRPr="00690CA4">
        <w:rPr>
          <w:rFonts w:cs="Calibri"/>
          <w:b/>
          <w:color w:val="auto"/>
          <w:lang w:eastAsia="ja-JP"/>
        </w:rPr>
        <w:t>Violation des droits des enfants</w:t>
      </w:r>
    </w:p>
    <w:p w14:paraId="347F2369" w14:textId="77777777" w:rsidR="00007042" w:rsidRPr="00690CA4" w:rsidRDefault="00007042" w:rsidP="00007042">
      <w:pPr>
        <w:spacing w:after="160" w:line="259" w:lineRule="auto"/>
        <w:rPr>
          <w:rFonts w:cs="Calibri"/>
          <w:color w:val="auto"/>
          <w:lang w:eastAsia="ja-JP"/>
        </w:rPr>
      </w:pPr>
      <w:r w:rsidRPr="00690CA4">
        <w:rPr>
          <w:rFonts w:cs="Calibri"/>
          <w:color w:val="auto"/>
          <w:lang w:eastAsia="ja-JP"/>
        </w:rPr>
        <w:t xml:space="preserve">D’après le bureau du représentant spécial du Secrétaire Général pour les enfants et les conflits armés des nations unies en octobre 2009 (mis à jour en novembre 2013) Un enfant s’entend « de tout être humain âgé de moins de 18 ans, sauf si la majorité est atteinte plus tôt en vertu de la législation qui lui est applicable ». </w:t>
      </w:r>
    </w:p>
    <w:p w14:paraId="0C7E4113" w14:textId="77777777" w:rsidR="00007042" w:rsidRPr="00690CA4" w:rsidRDefault="00007042" w:rsidP="00007042">
      <w:pPr>
        <w:spacing w:after="160" w:line="259" w:lineRule="auto"/>
        <w:rPr>
          <w:rFonts w:cs="Calibri"/>
          <w:color w:val="auto"/>
          <w:lang w:eastAsia="ja-JP"/>
        </w:rPr>
      </w:pPr>
      <w:r w:rsidRPr="00690CA4">
        <w:rPr>
          <w:rFonts w:cs="Calibri"/>
          <w:color w:val="auto"/>
          <w:lang w:eastAsia="ja-JP"/>
        </w:rPr>
        <w:lastRenderedPageBreak/>
        <w:t xml:space="preserve">D’après cette même source, les six violations graves commises sur la personne des enfants sont :  </w:t>
      </w:r>
    </w:p>
    <w:p w14:paraId="629325C8" w14:textId="77777777" w:rsidR="00007042" w:rsidRPr="00690CA4" w:rsidRDefault="00007042" w:rsidP="00007042">
      <w:pPr>
        <w:numPr>
          <w:ilvl w:val="0"/>
          <w:numId w:val="22"/>
        </w:numPr>
        <w:spacing w:before="0" w:beforeAutospacing="0" w:after="0" w:afterAutospacing="0" w:line="240" w:lineRule="auto"/>
        <w:jc w:val="left"/>
        <w:rPr>
          <w:rFonts w:cs="Calibri"/>
          <w:color w:val="auto"/>
        </w:rPr>
      </w:pPr>
      <w:r w:rsidRPr="00690CA4">
        <w:rPr>
          <w:rFonts w:cs="Calibri"/>
          <w:color w:val="auto"/>
        </w:rPr>
        <w:t xml:space="preserve">Recrutement et utilisation d’enfants </w:t>
      </w:r>
    </w:p>
    <w:p w14:paraId="421D461E" w14:textId="77777777" w:rsidR="00007042" w:rsidRPr="00690CA4" w:rsidRDefault="00007042" w:rsidP="00007042">
      <w:pPr>
        <w:numPr>
          <w:ilvl w:val="0"/>
          <w:numId w:val="22"/>
        </w:numPr>
        <w:spacing w:before="0" w:beforeAutospacing="0" w:after="0" w:afterAutospacing="0" w:line="240" w:lineRule="auto"/>
        <w:jc w:val="left"/>
        <w:rPr>
          <w:rFonts w:cs="Calibri"/>
          <w:color w:val="auto"/>
        </w:rPr>
      </w:pPr>
      <w:r w:rsidRPr="00690CA4">
        <w:rPr>
          <w:rFonts w:cs="Calibri"/>
          <w:color w:val="auto"/>
        </w:rPr>
        <w:t xml:space="preserve">Meurtres et mutilations d’enfants </w:t>
      </w:r>
    </w:p>
    <w:p w14:paraId="7817CC47" w14:textId="77777777" w:rsidR="00007042" w:rsidRPr="00690CA4" w:rsidRDefault="00007042" w:rsidP="00007042">
      <w:pPr>
        <w:numPr>
          <w:ilvl w:val="0"/>
          <w:numId w:val="22"/>
        </w:numPr>
        <w:spacing w:before="0" w:beforeAutospacing="0" w:after="0" w:afterAutospacing="0" w:line="240" w:lineRule="auto"/>
        <w:jc w:val="left"/>
        <w:rPr>
          <w:rFonts w:cs="Calibri"/>
          <w:color w:val="auto"/>
        </w:rPr>
      </w:pPr>
      <w:r w:rsidRPr="00690CA4">
        <w:rPr>
          <w:rFonts w:cs="Calibri"/>
          <w:color w:val="auto"/>
        </w:rPr>
        <w:t xml:space="preserve">Violences sexuelles commises contre des enfants </w:t>
      </w:r>
    </w:p>
    <w:p w14:paraId="4404C8C3" w14:textId="77777777" w:rsidR="00007042" w:rsidRPr="00690CA4" w:rsidRDefault="00007042" w:rsidP="00007042">
      <w:pPr>
        <w:numPr>
          <w:ilvl w:val="0"/>
          <w:numId w:val="22"/>
        </w:numPr>
        <w:spacing w:before="0" w:beforeAutospacing="0" w:after="0" w:afterAutospacing="0" w:line="240" w:lineRule="auto"/>
        <w:jc w:val="left"/>
        <w:rPr>
          <w:rFonts w:cs="Calibri"/>
          <w:color w:val="auto"/>
        </w:rPr>
      </w:pPr>
      <w:r w:rsidRPr="00690CA4">
        <w:rPr>
          <w:rFonts w:cs="Calibri"/>
          <w:color w:val="auto"/>
        </w:rPr>
        <w:t xml:space="preserve">Attaques dirigées contre des écoles ou des hôpitaux </w:t>
      </w:r>
    </w:p>
    <w:p w14:paraId="0696BC2E" w14:textId="77777777" w:rsidR="00007042" w:rsidRPr="00690CA4" w:rsidRDefault="00007042" w:rsidP="00007042">
      <w:pPr>
        <w:numPr>
          <w:ilvl w:val="0"/>
          <w:numId w:val="22"/>
        </w:numPr>
        <w:spacing w:before="0" w:beforeAutospacing="0" w:after="0" w:afterAutospacing="0" w:line="240" w:lineRule="auto"/>
        <w:jc w:val="left"/>
        <w:rPr>
          <w:rFonts w:cs="Calibri"/>
          <w:color w:val="auto"/>
        </w:rPr>
      </w:pPr>
      <w:r w:rsidRPr="00690CA4">
        <w:rPr>
          <w:rFonts w:cs="Calibri"/>
          <w:color w:val="auto"/>
        </w:rPr>
        <w:t xml:space="preserve">Enlèvements d’enfants </w:t>
      </w:r>
    </w:p>
    <w:p w14:paraId="5FBDF44B" w14:textId="77777777" w:rsidR="00007042" w:rsidRPr="00690CA4" w:rsidRDefault="00007042" w:rsidP="00007042">
      <w:pPr>
        <w:numPr>
          <w:ilvl w:val="0"/>
          <w:numId w:val="22"/>
        </w:numPr>
        <w:spacing w:before="0" w:beforeAutospacing="0" w:after="0" w:afterAutospacing="0" w:line="240" w:lineRule="auto"/>
        <w:jc w:val="left"/>
        <w:rPr>
          <w:rFonts w:cs="Calibri"/>
          <w:color w:val="auto"/>
        </w:rPr>
      </w:pPr>
      <w:r w:rsidRPr="00690CA4">
        <w:rPr>
          <w:rFonts w:cs="Calibri"/>
          <w:color w:val="auto"/>
        </w:rPr>
        <w:t>Déni d’accès à l’aide humanitaire</w:t>
      </w:r>
    </w:p>
    <w:p w14:paraId="1551DB4F" w14:textId="77777777" w:rsidR="00007042" w:rsidRPr="00690CA4" w:rsidRDefault="00007042" w:rsidP="00007042">
      <w:pPr>
        <w:spacing w:after="0" w:line="240" w:lineRule="auto"/>
        <w:ind w:left="720"/>
        <w:rPr>
          <w:rFonts w:cs="Calibri"/>
          <w:color w:val="auto"/>
        </w:rPr>
      </w:pPr>
    </w:p>
    <w:p w14:paraId="0057150F" w14:textId="50F15410" w:rsidR="00007042" w:rsidRPr="00690CA4" w:rsidRDefault="00007042" w:rsidP="00007042">
      <w:pPr>
        <w:spacing w:after="160" w:line="259" w:lineRule="auto"/>
        <w:rPr>
          <w:rFonts w:cs="Calibri"/>
          <w:color w:val="auto"/>
          <w:lang w:eastAsia="ja-JP"/>
        </w:rPr>
      </w:pPr>
      <w:r w:rsidRPr="00690CA4">
        <w:rPr>
          <w:rFonts w:cs="Calibri"/>
          <w:color w:val="auto"/>
          <w:lang w:eastAsia="ja-JP"/>
        </w:rPr>
        <w:t xml:space="preserve">Le </w:t>
      </w:r>
      <w:r w:rsidR="00765A41" w:rsidRPr="00690CA4">
        <w:rPr>
          <w:rFonts w:cs="Calibri"/>
          <w:color w:val="auto"/>
          <w:lang w:val="fr-CD" w:eastAsia="ja-JP"/>
        </w:rPr>
        <w:t>PACNEN</w:t>
      </w:r>
      <w:r w:rsidRPr="00690CA4">
        <w:rPr>
          <w:rFonts w:cs="Calibri"/>
          <w:color w:val="auto"/>
          <w:lang w:eastAsia="ja-JP"/>
        </w:rPr>
        <w:t xml:space="preserve"> ayant des interventions dans des zones où règnent parfois l’insécurité due aux groupes armés non étatiques, il est tout à fait évident que des dispositions soient prises afin d’éviter, minimiser tout risque de tomber sur ces cas de violations. Si malgré tout cela arrivait, le présent MGP a prévu donc des schémas de réception et des traitements des plaintes cette nature.</w:t>
      </w:r>
    </w:p>
    <w:p w14:paraId="27CF8C22" w14:textId="77777777" w:rsidR="00007042" w:rsidRPr="00690CA4" w:rsidRDefault="00007042" w:rsidP="00007042">
      <w:pPr>
        <w:autoSpaceDE w:val="0"/>
        <w:autoSpaceDN w:val="0"/>
        <w:adjustRightInd w:val="0"/>
        <w:spacing w:after="0" w:line="240" w:lineRule="auto"/>
        <w:rPr>
          <w:rFonts w:cs="Calibri"/>
          <w:b/>
          <w:color w:val="auto"/>
          <w:lang w:eastAsia="ja-JP"/>
        </w:rPr>
      </w:pPr>
      <w:r w:rsidRPr="00690CA4">
        <w:rPr>
          <w:rFonts w:cs="Calibri"/>
          <w:b/>
          <w:color w:val="auto"/>
          <w:lang w:eastAsia="ja-JP"/>
        </w:rPr>
        <w:t>Réception et traitement des plaintes liées aux Exploitations et Abus Sexuels/Harcèlement Sexuel</w:t>
      </w:r>
    </w:p>
    <w:p w14:paraId="603FCA38" w14:textId="77777777" w:rsidR="00007042" w:rsidRPr="00690CA4" w:rsidRDefault="00007042" w:rsidP="00007042">
      <w:pPr>
        <w:autoSpaceDE w:val="0"/>
        <w:autoSpaceDN w:val="0"/>
        <w:adjustRightInd w:val="0"/>
        <w:spacing w:after="0" w:line="240" w:lineRule="auto"/>
        <w:rPr>
          <w:rFonts w:cs="Calibri"/>
          <w:color w:val="auto"/>
          <w:lang w:val="fr-CD" w:eastAsia="ja-JP"/>
        </w:rPr>
      </w:pPr>
    </w:p>
    <w:p w14:paraId="0A3DB4B7" w14:textId="5532D376" w:rsidR="00007042" w:rsidRPr="00690CA4" w:rsidRDefault="00007042" w:rsidP="00007042">
      <w:pPr>
        <w:numPr>
          <w:ilvl w:val="0"/>
          <w:numId w:val="21"/>
        </w:numPr>
        <w:autoSpaceDE w:val="0"/>
        <w:autoSpaceDN w:val="0"/>
        <w:adjustRightInd w:val="0"/>
        <w:spacing w:before="0" w:beforeAutospacing="0" w:after="0" w:afterAutospacing="0" w:line="240" w:lineRule="auto"/>
        <w:contextualSpacing/>
        <w:rPr>
          <w:rFonts w:cs="Calibri"/>
          <w:color w:val="auto"/>
          <w:lang w:val="fr-CD" w:eastAsia="ja-JP"/>
        </w:rPr>
      </w:pPr>
      <w:r w:rsidRPr="00690CA4">
        <w:rPr>
          <w:rFonts w:cs="Calibri"/>
          <w:i/>
          <w:iCs/>
          <w:color w:val="auto"/>
          <w:u w:val="single"/>
          <w:lang w:val="fr-CD" w:eastAsia="ja-JP"/>
        </w:rPr>
        <w:t>Réception des plaintes sensibles/hypersensibles</w:t>
      </w:r>
      <w:r w:rsidRPr="00690CA4">
        <w:rPr>
          <w:rFonts w:cs="Calibri"/>
          <w:i/>
          <w:iCs/>
          <w:color w:val="auto"/>
          <w:lang w:val="fr-CD" w:eastAsia="ja-JP"/>
        </w:rPr>
        <w:t> :</w:t>
      </w:r>
      <w:r w:rsidRPr="00690CA4">
        <w:rPr>
          <w:rFonts w:cs="Calibri"/>
          <w:color w:val="auto"/>
          <w:lang w:val="fr-CD" w:eastAsia="ja-JP"/>
        </w:rPr>
        <w:t xml:space="preserve"> Tous les comités peuvent recevoir ces plaintes à travers les canaux mis en place (Tels, Boites, Courriers, Fiche, etc.). Mais une fois la nature de la plainte identifiée, celle-ci devrait immédiatement être retirée du lot pour subir un traitement confidentiel. Il est souhaitable que le </w:t>
      </w:r>
      <w:r w:rsidR="00765A41" w:rsidRPr="00690CA4">
        <w:rPr>
          <w:rFonts w:cs="Calibri"/>
          <w:color w:val="auto"/>
          <w:lang w:val="fr-CD" w:eastAsia="ja-JP"/>
        </w:rPr>
        <w:t>PACNEN</w:t>
      </w:r>
      <w:r w:rsidRPr="00690CA4">
        <w:rPr>
          <w:rFonts w:cs="Calibri"/>
          <w:color w:val="auto"/>
          <w:lang w:val="fr-CD" w:eastAsia="ja-JP"/>
        </w:rPr>
        <w:t xml:space="preserve"> ait des PF dans les structures discrètes et accessibles à l’instar des centres hospitaliers, des confessions religieuses, des ONG locales, etc. Ces PF doivent faire l’objet de sensibilisation au niveau communautaire.</w:t>
      </w:r>
    </w:p>
    <w:p w14:paraId="7C4A994F" w14:textId="77777777" w:rsidR="00007042" w:rsidRPr="00690CA4" w:rsidRDefault="00007042" w:rsidP="00007042">
      <w:pPr>
        <w:autoSpaceDE w:val="0"/>
        <w:autoSpaceDN w:val="0"/>
        <w:adjustRightInd w:val="0"/>
        <w:spacing w:after="0" w:line="240" w:lineRule="auto"/>
        <w:rPr>
          <w:rFonts w:cs="Calibri"/>
          <w:color w:val="auto"/>
          <w:lang w:val="fr-CD" w:eastAsia="ja-JP"/>
        </w:rPr>
      </w:pPr>
    </w:p>
    <w:p w14:paraId="54E85AD1" w14:textId="7790A0A4" w:rsidR="00007042" w:rsidRPr="00690CA4" w:rsidRDefault="00007042" w:rsidP="00007042">
      <w:pPr>
        <w:numPr>
          <w:ilvl w:val="0"/>
          <w:numId w:val="21"/>
        </w:numPr>
        <w:autoSpaceDE w:val="0"/>
        <w:autoSpaceDN w:val="0"/>
        <w:adjustRightInd w:val="0"/>
        <w:spacing w:before="0" w:beforeAutospacing="0" w:after="0" w:afterAutospacing="0" w:line="240" w:lineRule="auto"/>
        <w:contextualSpacing/>
        <w:rPr>
          <w:rFonts w:cs="Calibri"/>
          <w:color w:val="auto"/>
          <w:lang w:val="fr-CD" w:eastAsia="ja-JP"/>
        </w:rPr>
      </w:pPr>
      <w:r w:rsidRPr="00690CA4">
        <w:rPr>
          <w:rFonts w:cs="Calibri"/>
          <w:i/>
          <w:iCs/>
          <w:color w:val="auto"/>
          <w:u w:val="single"/>
          <w:lang w:val="fr-CD" w:eastAsia="ja-JP"/>
        </w:rPr>
        <w:t>Enregistrements des plaintes sensibles/hypersensibles</w:t>
      </w:r>
      <w:r w:rsidRPr="00690CA4">
        <w:rPr>
          <w:rFonts w:cs="Calibri"/>
          <w:i/>
          <w:iCs/>
          <w:color w:val="auto"/>
          <w:lang w:val="fr-CD" w:eastAsia="ja-JP"/>
        </w:rPr>
        <w:t> :</w:t>
      </w:r>
      <w:r w:rsidRPr="00690CA4">
        <w:rPr>
          <w:rFonts w:cs="Calibri"/>
          <w:color w:val="auto"/>
          <w:lang w:val="fr-CD" w:eastAsia="ja-JP"/>
        </w:rPr>
        <w:t xml:space="preserve"> Les plaintes de cette nature seront enregistrées dans le registre et codifiées pour plus de confidentialité et de sécurité du plaignant et/ou survivants. Ainsi leurs identités seront uniquement des codes donnés par le CLGP et/ou avec le concours du </w:t>
      </w:r>
      <w:r w:rsidR="00765A41" w:rsidRPr="00690CA4">
        <w:rPr>
          <w:rFonts w:cs="Calibri"/>
          <w:color w:val="auto"/>
          <w:lang w:val="fr-CD" w:eastAsia="ja-JP"/>
        </w:rPr>
        <w:t>PACNEN</w:t>
      </w:r>
      <w:r w:rsidRPr="00690CA4">
        <w:rPr>
          <w:rFonts w:cs="Calibri"/>
          <w:color w:val="auto"/>
          <w:lang w:val="fr-CD" w:eastAsia="ja-JP"/>
        </w:rPr>
        <w:t xml:space="preserve">. Ensuite les mêmes données seront retranscrites dans une fiche, puis transmis immédiatement à la coordination du </w:t>
      </w:r>
      <w:r w:rsidR="00765A41" w:rsidRPr="00690CA4">
        <w:rPr>
          <w:rFonts w:cs="Calibri"/>
          <w:color w:val="auto"/>
          <w:lang w:val="fr-CD" w:eastAsia="ja-JP"/>
        </w:rPr>
        <w:t>PACNEN</w:t>
      </w:r>
      <w:r w:rsidRPr="00690CA4">
        <w:rPr>
          <w:rFonts w:cs="Calibri"/>
          <w:color w:val="auto"/>
          <w:lang w:val="fr-CD" w:eastAsia="ja-JP"/>
        </w:rPr>
        <w:t xml:space="preserve"> via les moyens disponibles. Le </w:t>
      </w:r>
      <w:r w:rsidR="00694B5B" w:rsidRPr="00690CA4">
        <w:rPr>
          <w:rFonts w:cs="Calibri"/>
          <w:color w:val="auto"/>
          <w:lang w:val="fr-CD" w:eastAsia="ja-JP"/>
        </w:rPr>
        <w:t>PACNEN</w:t>
      </w:r>
      <w:r w:rsidRPr="00690CA4">
        <w:rPr>
          <w:rFonts w:cs="Calibri"/>
          <w:color w:val="auto"/>
          <w:lang w:val="fr-CD" w:eastAsia="ja-JP"/>
        </w:rPr>
        <w:t xml:space="preserve"> informera la Banque Mondiale et les dispositions prises.</w:t>
      </w:r>
    </w:p>
    <w:p w14:paraId="70F0EC26" w14:textId="77777777" w:rsidR="00007042" w:rsidRPr="00690CA4" w:rsidRDefault="00007042" w:rsidP="00007042">
      <w:pPr>
        <w:autoSpaceDE w:val="0"/>
        <w:autoSpaceDN w:val="0"/>
        <w:adjustRightInd w:val="0"/>
        <w:spacing w:after="0" w:line="240" w:lineRule="auto"/>
        <w:ind w:left="720"/>
        <w:contextualSpacing/>
        <w:rPr>
          <w:rFonts w:cs="Calibri"/>
          <w:color w:val="auto"/>
          <w:lang w:val="fr-CD" w:eastAsia="ja-JP"/>
        </w:rPr>
      </w:pPr>
    </w:p>
    <w:p w14:paraId="65A0610B" w14:textId="77777777" w:rsidR="00007042" w:rsidRPr="00690CA4" w:rsidRDefault="00007042" w:rsidP="00007042">
      <w:pPr>
        <w:numPr>
          <w:ilvl w:val="0"/>
          <w:numId w:val="21"/>
        </w:numPr>
        <w:autoSpaceDE w:val="0"/>
        <w:autoSpaceDN w:val="0"/>
        <w:adjustRightInd w:val="0"/>
        <w:spacing w:before="0" w:beforeAutospacing="0" w:after="0" w:afterAutospacing="0" w:line="240" w:lineRule="auto"/>
        <w:contextualSpacing/>
        <w:rPr>
          <w:rFonts w:cs="Calibri"/>
          <w:color w:val="auto"/>
          <w:lang w:val="fr-CD" w:eastAsia="ja-JP"/>
        </w:rPr>
      </w:pPr>
      <w:r w:rsidRPr="00690CA4">
        <w:rPr>
          <w:rFonts w:cs="Calibri"/>
          <w:i/>
          <w:iCs/>
          <w:color w:val="auto"/>
          <w:u w:val="single"/>
          <w:lang w:val="fr-CD" w:eastAsia="ja-JP"/>
        </w:rPr>
        <w:t>Traitement des plaintes sensibles/hypersensibles</w:t>
      </w:r>
      <w:r w:rsidRPr="00690CA4">
        <w:rPr>
          <w:rFonts w:cs="Calibri"/>
          <w:i/>
          <w:iCs/>
          <w:color w:val="auto"/>
          <w:lang w:val="fr-CD" w:eastAsia="ja-JP"/>
        </w:rPr>
        <w:t> :</w:t>
      </w:r>
      <w:r w:rsidRPr="00690CA4">
        <w:rPr>
          <w:rFonts w:cs="Calibri"/>
          <w:color w:val="auto"/>
          <w:lang w:val="fr-CD" w:eastAsia="ja-JP"/>
        </w:rPr>
        <w:t xml:space="preserve"> Il s’agit d’une opération qui requiert le plus souvent le choix éclairé du survivant. Après vérification et examen de la situation en fonction de l’état, le survivant pourra immédiatement être référé dans une structure sanitaire et confier aussitôt à un service de conseils et d’appui psychologique.  Par la suite le PARCAC s’appuiera sur la législation en vigueur et du consentement éclairé du survivant pour continuer la procédure du traitement.</w:t>
      </w:r>
    </w:p>
    <w:p w14:paraId="54B7CAEC" w14:textId="77777777" w:rsidR="00007042" w:rsidRPr="00690CA4" w:rsidRDefault="00007042" w:rsidP="00007042">
      <w:pPr>
        <w:spacing w:after="160" w:line="259" w:lineRule="auto"/>
        <w:rPr>
          <w:rFonts w:cs="Calibri"/>
          <w:b/>
          <w:color w:val="auto"/>
          <w:lang w:val="fr-CA" w:eastAsia="ja-JP"/>
        </w:rPr>
      </w:pPr>
    </w:p>
    <w:p w14:paraId="29F0971A" w14:textId="77777777" w:rsidR="00007042" w:rsidRPr="00690CA4" w:rsidRDefault="00007042" w:rsidP="00007042">
      <w:pPr>
        <w:spacing w:after="160" w:line="259" w:lineRule="auto"/>
        <w:rPr>
          <w:rFonts w:cs="Calibri"/>
          <w:i/>
          <w:iCs/>
          <w:color w:val="auto"/>
          <w:lang w:eastAsia="ja-JP"/>
        </w:rPr>
      </w:pPr>
      <w:r w:rsidRPr="00690CA4">
        <w:rPr>
          <w:rFonts w:cs="Calibri"/>
          <w:b/>
          <w:bCs/>
          <w:i/>
          <w:iCs/>
          <w:color w:val="auto"/>
          <w:lang w:eastAsia="ja-JP"/>
        </w:rPr>
        <w:lastRenderedPageBreak/>
        <w:t>NB :</w:t>
      </w:r>
      <w:r w:rsidRPr="00690CA4">
        <w:rPr>
          <w:rFonts w:cs="Calibri"/>
          <w:i/>
          <w:iCs/>
          <w:color w:val="auto"/>
          <w:lang w:eastAsia="ja-JP"/>
        </w:rPr>
        <w:t xml:space="preserve"> Le traitement des plaintes sensibles/hypersensibles se feront dans la confidentialité et le respect de la législation en vigueur avec consentement et choix éclairé des survivants et le respect de la dignité humaine.</w:t>
      </w:r>
    </w:p>
    <w:p w14:paraId="0DE19258" w14:textId="77777777" w:rsidR="00007042" w:rsidRPr="00690CA4" w:rsidRDefault="00007042" w:rsidP="00514E80">
      <w:pPr>
        <w:autoSpaceDE w:val="0"/>
        <w:autoSpaceDN w:val="0"/>
        <w:adjustRightInd w:val="0"/>
        <w:spacing w:before="0" w:beforeAutospacing="0" w:after="0" w:afterAutospacing="0" w:line="240" w:lineRule="auto"/>
        <w:rPr>
          <w:rFonts w:ascii="Arial" w:eastAsia="Calibri" w:hAnsi="Arial" w:cs="Arial"/>
          <w:b/>
          <w:bCs/>
          <w:color w:val="auto"/>
        </w:rPr>
      </w:pPr>
    </w:p>
    <w:p w14:paraId="21B801E7" w14:textId="77777777" w:rsidR="00007042" w:rsidRPr="00690CA4" w:rsidRDefault="00007042" w:rsidP="00514E80">
      <w:pPr>
        <w:autoSpaceDE w:val="0"/>
        <w:autoSpaceDN w:val="0"/>
        <w:adjustRightInd w:val="0"/>
        <w:spacing w:before="0" w:beforeAutospacing="0" w:after="0" w:afterAutospacing="0" w:line="240" w:lineRule="auto"/>
        <w:rPr>
          <w:rFonts w:ascii="Arial" w:eastAsia="Calibri" w:hAnsi="Arial" w:cs="Arial"/>
          <w:color w:val="auto"/>
        </w:rPr>
      </w:pPr>
    </w:p>
    <w:p w14:paraId="2B2DBCC8" w14:textId="77777777" w:rsidR="00007042" w:rsidRPr="00690CA4" w:rsidRDefault="00007042" w:rsidP="00514E80">
      <w:pPr>
        <w:autoSpaceDE w:val="0"/>
        <w:autoSpaceDN w:val="0"/>
        <w:adjustRightInd w:val="0"/>
        <w:spacing w:before="0" w:beforeAutospacing="0" w:after="0" w:afterAutospacing="0" w:line="240" w:lineRule="auto"/>
        <w:rPr>
          <w:rFonts w:ascii="Arial" w:eastAsia="Calibri" w:hAnsi="Arial" w:cs="Arial"/>
          <w:color w:val="auto"/>
        </w:rPr>
      </w:pPr>
    </w:p>
    <w:p w14:paraId="14B01189" w14:textId="77777777" w:rsidR="00007042" w:rsidRPr="00690CA4" w:rsidRDefault="00007042" w:rsidP="00514E80">
      <w:pPr>
        <w:autoSpaceDE w:val="0"/>
        <w:autoSpaceDN w:val="0"/>
        <w:adjustRightInd w:val="0"/>
        <w:spacing w:before="0" w:beforeAutospacing="0" w:after="0" w:afterAutospacing="0" w:line="240" w:lineRule="auto"/>
        <w:rPr>
          <w:rFonts w:ascii="Arial" w:eastAsia="Calibri" w:hAnsi="Arial" w:cs="Arial"/>
          <w:color w:val="auto"/>
        </w:rPr>
      </w:pPr>
    </w:p>
    <w:p w14:paraId="419D762F" w14:textId="77777777" w:rsidR="007739A3" w:rsidRPr="00690CA4" w:rsidRDefault="0099434C" w:rsidP="00EA437F">
      <w:pPr>
        <w:pStyle w:val="Titre2"/>
        <w:spacing w:before="0" w:beforeAutospacing="0" w:after="0" w:afterAutospacing="0"/>
        <w:rPr>
          <w:rFonts w:eastAsia="Calibri"/>
          <w:color w:val="auto"/>
        </w:rPr>
      </w:pPr>
      <w:bookmarkStart w:id="81" w:name="_Toc178272145"/>
      <w:r w:rsidRPr="00690CA4">
        <w:rPr>
          <w:rFonts w:eastAsia="Calibri"/>
          <w:color w:val="auto"/>
        </w:rPr>
        <w:t>8</w:t>
      </w:r>
      <w:r w:rsidR="007739A3" w:rsidRPr="00690CA4">
        <w:rPr>
          <w:rFonts w:eastAsia="Calibri"/>
          <w:color w:val="auto"/>
        </w:rPr>
        <w:t>.3. Actions envisagées</w:t>
      </w:r>
      <w:bookmarkEnd w:id="81"/>
    </w:p>
    <w:p w14:paraId="50CBB281" w14:textId="77777777" w:rsidR="007739A3" w:rsidRPr="00690CA4" w:rsidRDefault="007739A3" w:rsidP="00514E80">
      <w:pPr>
        <w:autoSpaceDE w:val="0"/>
        <w:autoSpaceDN w:val="0"/>
        <w:adjustRightInd w:val="0"/>
        <w:spacing w:before="0" w:beforeAutospacing="0" w:after="0" w:afterAutospacing="0" w:line="240" w:lineRule="auto"/>
        <w:rPr>
          <w:rFonts w:eastAsia="Calibri"/>
          <w:color w:val="auto"/>
        </w:rPr>
      </w:pPr>
      <w:r w:rsidRPr="00690CA4">
        <w:rPr>
          <w:rFonts w:eastAsia="Calibri"/>
          <w:color w:val="auto"/>
        </w:rPr>
        <w:t>Le tableau ci-dessous rend compte des actions à mener en vue de la fonctionnalité du MGP</w:t>
      </w:r>
    </w:p>
    <w:p w14:paraId="318BD901" w14:textId="53863CA2" w:rsidR="00EA437F" w:rsidRPr="00690CA4" w:rsidRDefault="00FC6DAD" w:rsidP="00514E80">
      <w:pPr>
        <w:autoSpaceDE w:val="0"/>
        <w:autoSpaceDN w:val="0"/>
        <w:adjustRightInd w:val="0"/>
        <w:spacing w:before="0" w:beforeAutospacing="0" w:after="0" w:afterAutospacing="0" w:line="240" w:lineRule="auto"/>
        <w:rPr>
          <w:rFonts w:eastAsia="Calibri"/>
          <w:color w:val="auto"/>
        </w:rPr>
      </w:pPr>
      <w:proofErr w:type="gramStart"/>
      <w:r w:rsidRPr="00690CA4">
        <w:rPr>
          <w:rFonts w:eastAsia="Calibri"/>
          <w:color w:val="auto"/>
        </w:rPr>
        <w:t>o</w:t>
      </w:r>
      <w:proofErr w:type="gramEnd"/>
    </w:p>
    <w:p w14:paraId="5D10C28B" w14:textId="026FBDE6" w:rsidR="007739A3" w:rsidRPr="00690CA4" w:rsidRDefault="007739A3" w:rsidP="008D7F31">
      <w:pPr>
        <w:pStyle w:val="Sansinterligne"/>
        <w:spacing w:beforeAutospacing="0" w:afterAutospacing="0"/>
        <w:rPr>
          <w:rFonts w:eastAsia="Calibri"/>
          <w:color w:val="auto"/>
        </w:rPr>
      </w:pPr>
      <w:r w:rsidRPr="00690CA4">
        <w:rPr>
          <w:rFonts w:eastAsia="Calibri"/>
          <w:b/>
          <w:bCs/>
          <w:color w:val="auto"/>
        </w:rPr>
        <w:t xml:space="preserve">Tableau </w:t>
      </w:r>
      <w:r w:rsidR="0004387B" w:rsidRPr="00690CA4">
        <w:rPr>
          <w:rFonts w:eastAsia="Calibri"/>
          <w:b/>
          <w:bCs/>
          <w:color w:val="auto"/>
        </w:rPr>
        <w:t>6</w:t>
      </w:r>
      <w:r w:rsidRPr="00690CA4">
        <w:rPr>
          <w:rFonts w:eastAsia="Calibri"/>
          <w:color w:val="auto"/>
        </w:rPr>
        <w:t xml:space="preserve"> : Mise en </w:t>
      </w:r>
      <w:r w:rsidR="00007042" w:rsidRPr="00690CA4">
        <w:rPr>
          <w:rFonts w:eastAsia="Calibri"/>
          <w:color w:val="auto"/>
        </w:rPr>
        <w:t>œuvre</w:t>
      </w:r>
      <w:r w:rsidRPr="00690CA4">
        <w:rPr>
          <w:rFonts w:eastAsia="Calibri"/>
          <w:color w:val="auto"/>
        </w:rPr>
        <w:t xml:space="preserve"> du Mécanisme de Gestion des Plaintes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612"/>
        <w:gridCol w:w="1795"/>
        <w:gridCol w:w="1611"/>
        <w:gridCol w:w="1696"/>
      </w:tblGrid>
      <w:tr w:rsidR="00690CA4" w:rsidRPr="00690CA4" w14:paraId="6C8733DD" w14:textId="77777777" w:rsidTr="00B1056C">
        <w:tc>
          <w:tcPr>
            <w:tcW w:w="0" w:type="auto"/>
            <w:shd w:val="clear" w:color="auto" w:fill="auto"/>
          </w:tcPr>
          <w:p w14:paraId="67043DC3" w14:textId="77777777" w:rsidR="00FB1F14" w:rsidRPr="00690CA4" w:rsidRDefault="00FB1F14" w:rsidP="00B1056C">
            <w:pPr>
              <w:autoSpaceDE w:val="0"/>
              <w:autoSpaceDN w:val="0"/>
              <w:adjustRightInd w:val="0"/>
              <w:spacing w:after="0" w:line="240" w:lineRule="auto"/>
              <w:rPr>
                <w:rFonts w:eastAsia="Calibri"/>
                <w:b/>
                <w:bCs/>
                <w:color w:val="auto"/>
                <w:sz w:val="22"/>
                <w:szCs w:val="22"/>
              </w:rPr>
            </w:pPr>
            <w:r w:rsidRPr="00690CA4">
              <w:rPr>
                <w:rFonts w:eastAsia="Calibri"/>
                <w:b/>
                <w:bCs/>
                <w:color w:val="auto"/>
                <w:sz w:val="22"/>
                <w:szCs w:val="22"/>
              </w:rPr>
              <w:t xml:space="preserve">Actions </w:t>
            </w:r>
          </w:p>
        </w:tc>
        <w:tc>
          <w:tcPr>
            <w:tcW w:w="0" w:type="auto"/>
            <w:shd w:val="clear" w:color="auto" w:fill="auto"/>
          </w:tcPr>
          <w:p w14:paraId="28C257EE" w14:textId="77777777" w:rsidR="00FB1F14" w:rsidRPr="00690CA4" w:rsidRDefault="00FB1F14" w:rsidP="00B1056C">
            <w:pPr>
              <w:autoSpaceDE w:val="0"/>
              <w:autoSpaceDN w:val="0"/>
              <w:adjustRightInd w:val="0"/>
              <w:spacing w:after="0" w:line="240" w:lineRule="auto"/>
              <w:rPr>
                <w:rFonts w:eastAsia="Calibri"/>
                <w:b/>
                <w:bCs/>
                <w:color w:val="auto"/>
                <w:sz w:val="22"/>
                <w:szCs w:val="22"/>
              </w:rPr>
            </w:pPr>
            <w:r w:rsidRPr="00690CA4">
              <w:rPr>
                <w:rFonts w:eastAsia="Calibri"/>
                <w:b/>
                <w:bCs/>
                <w:color w:val="auto"/>
                <w:sz w:val="22"/>
                <w:szCs w:val="22"/>
              </w:rPr>
              <w:t xml:space="preserve">Responsables </w:t>
            </w:r>
          </w:p>
        </w:tc>
        <w:tc>
          <w:tcPr>
            <w:tcW w:w="0" w:type="auto"/>
            <w:shd w:val="clear" w:color="auto" w:fill="auto"/>
          </w:tcPr>
          <w:p w14:paraId="42B40321" w14:textId="77777777" w:rsidR="00FB1F14" w:rsidRPr="00690CA4" w:rsidRDefault="00FB1F14" w:rsidP="00B1056C">
            <w:pPr>
              <w:autoSpaceDE w:val="0"/>
              <w:autoSpaceDN w:val="0"/>
              <w:adjustRightInd w:val="0"/>
              <w:spacing w:after="0" w:line="240" w:lineRule="auto"/>
              <w:rPr>
                <w:rFonts w:eastAsia="Calibri"/>
                <w:b/>
                <w:bCs/>
                <w:color w:val="auto"/>
                <w:sz w:val="22"/>
                <w:szCs w:val="22"/>
              </w:rPr>
            </w:pPr>
            <w:r w:rsidRPr="00690CA4">
              <w:rPr>
                <w:rFonts w:eastAsia="Calibri"/>
                <w:b/>
                <w:bCs/>
                <w:color w:val="auto"/>
                <w:sz w:val="22"/>
                <w:szCs w:val="22"/>
              </w:rPr>
              <w:t xml:space="preserve">Acteurs associés </w:t>
            </w:r>
          </w:p>
        </w:tc>
        <w:tc>
          <w:tcPr>
            <w:tcW w:w="0" w:type="auto"/>
            <w:shd w:val="clear" w:color="auto" w:fill="auto"/>
          </w:tcPr>
          <w:p w14:paraId="0EE8CF46" w14:textId="77777777" w:rsidR="00FB1F14" w:rsidRPr="00690CA4" w:rsidRDefault="00FB1F14" w:rsidP="00B1056C">
            <w:pPr>
              <w:autoSpaceDE w:val="0"/>
              <w:autoSpaceDN w:val="0"/>
              <w:adjustRightInd w:val="0"/>
              <w:spacing w:after="0" w:line="240" w:lineRule="auto"/>
              <w:rPr>
                <w:rFonts w:eastAsia="Calibri"/>
                <w:b/>
                <w:bCs/>
                <w:color w:val="auto"/>
                <w:sz w:val="22"/>
                <w:szCs w:val="22"/>
              </w:rPr>
            </w:pPr>
            <w:r w:rsidRPr="00690CA4">
              <w:rPr>
                <w:rFonts w:eastAsia="Calibri"/>
                <w:b/>
                <w:bCs/>
                <w:color w:val="auto"/>
                <w:sz w:val="22"/>
                <w:szCs w:val="22"/>
              </w:rPr>
              <w:t xml:space="preserve">Échéance </w:t>
            </w:r>
          </w:p>
        </w:tc>
        <w:tc>
          <w:tcPr>
            <w:tcW w:w="0" w:type="auto"/>
            <w:shd w:val="clear" w:color="auto" w:fill="auto"/>
          </w:tcPr>
          <w:p w14:paraId="14647272" w14:textId="77777777" w:rsidR="00FB1F14" w:rsidRPr="00690CA4" w:rsidRDefault="00FB1F14" w:rsidP="00B1056C">
            <w:pPr>
              <w:autoSpaceDE w:val="0"/>
              <w:autoSpaceDN w:val="0"/>
              <w:adjustRightInd w:val="0"/>
              <w:spacing w:after="0" w:line="240" w:lineRule="auto"/>
              <w:rPr>
                <w:rFonts w:eastAsia="Calibri"/>
                <w:b/>
                <w:bCs/>
                <w:color w:val="auto"/>
                <w:sz w:val="22"/>
                <w:szCs w:val="22"/>
              </w:rPr>
            </w:pPr>
            <w:r w:rsidRPr="00690CA4">
              <w:rPr>
                <w:rFonts w:eastAsia="Calibri"/>
                <w:b/>
                <w:bCs/>
                <w:color w:val="auto"/>
                <w:sz w:val="22"/>
                <w:szCs w:val="22"/>
              </w:rPr>
              <w:t>Budget prévisionnel</w:t>
            </w:r>
          </w:p>
        </w:tc>
      </w:tr>
      <w:tr w:rsidR="00690CA4" w:rsidRPr="00690CA4" w14:paraId="75E64A4E" w14:textId="77777777" w:rsidTr="00B1056C">
        <w:tc>
          <w:tcPr>
            <w:tcW w:w="0" w:type="auto"/>
            <w:shd w:val="clear" w:color="auto" w:fill="auto"/>
          </w:tcPr>
          <w:p w14:paraId="19DD84D2" w14:textId="77777777" w:rsidR="00D656ED" w:rsidRPr="00690CA4" w:rsidRDefault="00D656ED" w:rsidP="00B1056C">
            <w:pPr>
              <w:spacing w:before="0" w:beforeAutospacing="0" w:after="0" w:afterAutospacing="0"/>
              <w:rPr>
                <w:rFonts w:eastAsia="Calibri"/>
                <w:color w:val="auto"/>
                <w:sz w:val="22"/>
                <w:szCs w:val="22"/>
              </w:rPr>
            </w:pPr>
            <w:r w:rsidRPr="00690CA4">
              <w:rPr>
                <w:rFonts w:eastAsia="Calibri"/>
                <w:color w:val="auto"/>
                <w:sz w:val="22"/>
                <w:szCs w:val="22"/>
              </w:rPr>
              <w:t>Mise en place du</w:t>
            </w:r>
          </w:p>
          <w:p w14:paraId="623D368B" w14:textId="77777777" w:rsidR="00D656ED" w:rsidRPr="00690CA4" w:rsidRDefault="00D656ED" w:rsidP="00B1056C">
            <w:pPr>
              <w:spacing w:before="0" w:beforeAutospacing="0" w:after="0" w:afterAutospacing="0"/>
              <w:rPr>
                <w:rFonts w:eastAsia="Calibri"/>
                <w:color w:val="auto"/>
                <w:sz w:val="22"/>
                <w:szCs w:val="22"/>
              </w:rPr>
            </w:pPr>
            <w:r w:rsidRPr="00690CA4">
              <w:rPr>
                <w:rFonts w:eastAsia="Calibri"/>
                <w:color w:val="auto"/>
                <w:sz w:val="22"/>
                <w:szCs w:val="22"/>
              </w:rPr>
              <w:t>MGP du Financement additionnel, et</w:t>
            </w:r>
          </w:p>
          <w:p w14:paraId="61624C8F" w14:textId="77777777" w:rsidR="00D656ED" w:rsidRPr="00690CA4" w:rsidRDefault="00D656ED"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approfondissement</w:t>
            </w:r>
            <w:proofErr w:type="gramEnd"/>
            <w:r w:rsidRPr="00690CA4">
              <w:rPr>
                <w:rFonts w:eastAsia="Calibri"/>
                <w:color w:val="auto"/>
                <w:sz w:val="22"/>
                <w:szCs w:val="22"/>
              </w:rPr>
              <w:t xml:space="preserve"> de la partie MGP</w:t>
            </w:r>
          </w:p>
          <w:p w14:paraId="131FF087" w14:textId="77777777" w:rsidR="00FB1F14" w:rsidRPr="00690CA4" w:rsidRDefault="00D656ED" w:rsidP="00B1056C">
            <w:pPr>
              <w:spacing w:before="0" w:beforeAutospacing="0" w:after="0" w:afterAutospacing="0"/>
              <w:rPr>
                <w:rFonts w:eastAsia="Calibri"/>
                <w:b/>
                <w:bCs/>
                <w:color w:val="auto"/>
                <w:sz w:val="22"/>
                <w:szCs w:val="22"/>
              </w:rPr>
            </w:pPr>
            <w:proofErr w:type="gramStart"/>
            <w:r w:rsidRPr="00690CA4">
              <w:rPr>
                <w:rFonts w:eastAsia="Calibri"/>
                <w:color w:val="auto"/>
                <w:sz w:val="22"/>
                <w:szCs w:val="22"/>
              </w:rPr>
              <w:t>du</w:t>
            </w:r>
            <w:proofErr w:type="gramEnd"/>
            <w:r w:rsidRPr="00690CA4">
              <w:rPr>
                <w:rFonts w:eastAsia="Calibri"/>
                <w:color w:val="auto"/>
                <w:sz w:val="22"/>
                <w:szCs w:val="22"/>
              </w:rPr>
              <w:t xml:space="preserve"> manuel d’exécution du Financement additionnel</w:t>
            </w:r>
          </w:p>
        </w:tc>
        <w:tc>
          <w:tcPr>
            <w:tcW w:w="0" w:type="auto"/>
            <w:shd w:val="clear" w:color="auto" w:fill="auto"/>
          </w:tcPr>
          <w:p w14:paraId="4B5B3812" w14:textId="77777777" w:rsidR="00D656ED" w:rsidRPr="00690CA4" w:rsidRDefault="00D656ED" w:rsidP="00B1056C">
            <w:pPr>
              <w:spacing w:before="0" w:beforeAutospacing="0" w:after="0" w:afterAutospacing="0"/>
              <w:rPr>
                <w:rFonts w:eastAsia="Calibri"/>
                <w:color w:val="auto"/>
                <w:sz w:val="22"/>
                <w:szCs w:val="22"/>
              </w:rPr>
            </w:pPr>
            <w:r w:rsidRPr="00690CA4">
              <w:rPr>
                <w:rFonts w:eastAsia="Calibri"/>
                <w:color w:val="auto"/>
                <w:sz w:val="22"/>
                <w:szCs w:val="22"/>
              </w:rPr>
              <w:t>Spécialiste en</w:t>
            </w:r>
          </w:p>
          <w:p w14:paraId="0582D9E4" w14:textId="77777777" w:rsidR="00FB1F14" w:rsidRPr="00690CA4" w:rsidRDefault="00D656ED" w:rsidP="00B1056C">
            <w:pPr>
              <w:spacing w:before="0" w:beforeAutospacing="0" w:after="0" w:afterAutospacing="0"/>
              <w:rPr>
                <w:rFonts w:eastAsia="Calibri"/>
                <w:color w:val="auto"/>
                <w:sz w:val="22"/>
                <w:szCs w:val="22"/>
              </w:rPr>
            </w:pPr>
            <w:r w:rsidRPr="00690CA4">
              <w:rPr>
                <w:rFonts w:eastAsia="Calibri"/>
                <w:color w:val="auto"/>
                <w:sz w:val="22"/>
                <w:szCs w:val="22"/>
              </w:rPr>
              <w:t>Développement Social</w:t>
            </w:r>
          </w:p>
        </w:tc>
        <w:tc>
          <w:tcPr>
            <w:tcW w:w="0" w:type="auto"/>
            <w:shd w:val="clear" w:color="auto" w:fill="auto"/>
          </w:tcPr>
          <w:p w14:paraId="4003B11D" w14:textId="1A781E8D" w:rsidR="002D1F70" w:rsidRPr="00690CA4" w:rsidRDefault="002D1F70" w:rsidP="00B1056C">
            <w:pPr>
              <w:spacing w:before="0" w:beforeAutospacing="0" w:after="0" w:afterAutospacing="0"/>
              <w:rPr>
                <w:rFonts w:eastAsia="Calibri"/>
                <w:color w:val="auto"/>
                <w:sz w:val="22"/>
                <w:szCs w:val="22"/>
              </w:rPr>
            </w:pPr>
            <w:r w:rsidRPr="00690CA4">
              <w:rPr>
                <w:rFonts w:eastAsia="Calibri"/>
                <w:color w:val="auto"/>
                <w:sz w:val="22"/>
                <w:szCs w:val="22"/>
              </w:rPr>
              <w:t>Spécialiste en VBG</w:t>
            </w:r>
          </w:p>
          <w:p w14:paraId="07EDC105" w14:textId="4B13572A" w:rsidR="00D656ED" w:rsidRPr="00690CA4" w:rsidRDefault="00D656ED" w:rsidP="00B1056C">
            <w:pPr>
              <w:spacing w:before="0" w:beforeAutospacing="0" w:after="0" w:afterAutospacing="0"/>
              <w:rPr>
                <w:rFonts w:eastAsia="Calibri"/>
                <w:color w:val="auto"/>
                <w:sz w:val="22"/>
                <w:szCs w:val="22"/>
              </w:rPr>
            </w:pPr>
            <w:r w:rsidRPr="00690CA4">
              <w:rPr>
                <w:rFonts w:eastAsia="Calibri"/>
                <w:color w:val="auto"/>
                <w:sz w:val="22"/>
                <w:szCs w:val="22"/>
              </w:rPr>
              <w:t>Spécialiste gestion</w:t>
            </w:r>
          </w:p>
          <w:p w14:paraId="47129157" w14:textId="77777777" w:rsidR="00D656ED" w:rsidRPr="00690CA4" w:rsidRDefault="00D656ED"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environnementale</w:t>
            </w:r>
            <w:proofErr w:type="gramEnd"/>
            <w:r w:rsidRPr="00690CA4">
              <w:rPr>
                <w:rFonts w:eastAsia="Calibri"/>
                <w:color w:val="auto"/>
                <w:sz w:val="22"/>
                <w:szCs w:val="22"/>
              </w:rPr>
              <w:t xml:space="preserve"> ;</w:t>
            </w:r>
          </w:p>
          <w:p w14:paraId="2E5E9D1C" w14:textId="77777777" w:rsidR="00D656ED" w:rsidRPr="00690CA4" w:rsidRDefault="00D656ED" w:rsidP="00B1056C">
            <w:pPr>
              <w:spacing w:before="0" w:beforeAutospacing="0" w:after="0" w:afterAutospacing="0"/>
              <w:rPr>
                <w:rFonts w:eastAsia="Calibri"/>
                <w:color w:val="auto"/>
                <w:sz w:val="22"/>
                <w:szCs w:val="22"/>
              </w:rPr>
            </w:pPr>
            <w:r w:rsidRPr="00690CA4">
              <w:rPr>
                <w:rFonts w:eastAsia="Calibri"/>
                <w:color w:val="auto"/>
                <w:sz w:val="22"/>
                <w:szCs w:val="22"/>
              </w:rPr>
              <w:t>Coordonnateur</w:t>
            </w:r>
          </w:p>
          <w:p w14:paraId="7EBE013A" w14:textId="77777777" w:rsidR="00D656ED" w:rsidRPr="00690CA4" w:rsidRDefault="00D656ED"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National;</w:t>
            </w:r>
            <w:proofErr w:type="gramEnd"/>
            <w:r w:rsidRPr="00690CA4">
              <w:rPr>
                <w:rFonts w:eastAsia="Calibri"/>
                <w:color w:val="auto"/>
                <w:sz w:val="22"/>
                <w:szCs w:val="22"/>
              </w:rPr>
              <w:t xml:space="preserve"> </w:t>
            </w:r>
          </w:p>
          <w:p w14:paraId="5A4207E7" w14:textId="77777777" w:rsidR="00D656ED" w:rsidRPr="00690CA4" w:rsidRDefault="00D656ED" w:rsidP="00B1056C">
            <w:pPr>
              <w:spacing w:before="0" w:beforeAutospacing="0" w:after="0" w:afterAutospacing="0"/>
              <w:rPr>
                <w:rFonts w:eastAsia="Calibri"/>
                <w:color w:val="auto"/>
                <w:sz w:val="22"/>
                <w:szCs w:val="22"/>
              </w:rPr>
            </w:pPr>
            <w:r w:rsidRPr="00690CA4">
              <w:rPr>
                <w:rFonts w:eastAsia="Calibri"/>
                <w:color w:val="auto"/>
                <w:sz w:val="22"/>
                <w:szCs w:val="22"/>
              </w:rPr>
              <w:t>Autres</w:t>
            </w:r>
          </w:p>
          <w:p w14:paraId="3236103F" w14:textId="77777777" w:rsidR="00D656ED" w:rsidRPr="00690CA4" w:rsidRDefault="00D656ED"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spécialistes</w:t>
            </w:r>
            <w:proofErr w:type="gramEnd"/>
            <w:r w:rsidRPr="00690CA4">
              <w:rPr>
                <w:rFonts w:eastAsia="Calibri"/>
                <w:color w:val="auto"/>
                <w:sz w:val="22"/>
                <w:szCs w:val="22"/>
              </w:rPr>
              <w:t xml:space="preserve"> du Financement additionnel ;</w:t>
            </w:r>
          </w:p>
          <w:p w14:paraId="5F1A06DE" w14:textId="13D4E006" w:rsidR="00FB1F14" w:rsidRPr="00690CA4" w:rsidRDefault="009101AC" w:rsidP="00B1056C">
            <w:pPr>
              <w:spacing w:before="0" w:beforeAutospacing="0" w:after="0" w:afterAutospacing="0"/>
              <w:rPr>
                <w:rFonts w:eastAsia="Calibri"/>
                <w:color w:val="auto"/>
                <w:sz w:val="22"/>
                <w:szCs w:val="22"/>
              </w:rPr>
            </w:pPr>
            <w:r w:rsidRPr="00690CA4">
              <w:rPr>
                <w:rFonts w:eastAsia="Calibri"/>
                <w:color w:val="auto"/>
                <w:sz w:val="22"/>
                <w:szCs w:val="22"/>
              </w:rPr>
              <w:t>Services de l</w:t>
            </w:r>
            <w:r w:rsidR="00B60E5A" w:rsidRPr="00690CA4">
              <w:rPr>
                <w:rFonts w:eastAsia="Calibri"/>
                <w:color w:val="auto"/>
                <w:sz w:val="22"/>
                <w:szCs w:val="22"/>
              </w:rPr>
              <w:t>a PF/PE</w:t>
            </w:r>
          </w:p>
        </w:tc>
        <w:tc>
          <w:tcPr>
            <w:tcW w:w="0" w:type="auto"/>
            <w:shd w:val="clear" w:color="auto" w:fill="auto"/>
          </w:tcPr>
          <w:p w14:paraId="04866584" w14:textId="77777777" w:rsidR="00D656ED" w:rsidRPr="00690CA4" w:rsidRDefault="00D656ED" w:rsidP="00B1056C">
            <w:pPr>
              <w:spacing w:before="0" w:beforeAutospacing="0" w:after="0" w:afterAutospacing="0"/>
              <w:rPr>
                <w:rFonts w:eastAsia="Calibri"/>
                <w:color w:val="auto"/>
                <w:sz w:val="22"/>
                <w:szCs w:val="22"/>
              </w:rPr>
            </w:pPr>
            <w:r w:rsidRPr="00690CA4">
              <w:rPr>
                <w:rFonts w:eastAsia="Calibri"/>
                <w:color w:val="auto"/>
                <w:sz w:val="22"/>
                <w:szCs w:val="22"/>
              </w:rPr>
              <w:t>Trois mois après</w:t>
            </w:r>
          </w:p>
          <w:p w14:paraId="32F13DE3" w14:textId="77777777" w:rsidR="00D656ED" w:rsidRPr="00690CA4" w:rsidRDefault="00D656ED" w:rsidP="00B1056C">
            <w:pPr>
              <w:spacing w:before="0" w:beforeAutospacing="0" w:after="0" w:afterAutospacing="0"/>
              <w:rPr>
                <w:rFonts w:eastAsia="Calibri"/>
                <w:color w:val="auto"/>
                <w:sz w:val="22"/>
                <w:szCs w:val="22"/>
              </w:rPr>
            </w:pPr>
            <w:r w:rsidRPr="00690CA4">
              <w:rPr>
                <w:rFonts w:eastAsia="Calibri"/>
                <w:color w:val="auto"/>
                <w:sz w:val="22"/>
                <w:szCs w:val="22"/>
              </w:rPr>
              <w:t>La mise en place de l’équipe y</w:t>
            </w:r>
          </w:p>
          <w:p w14:paraId="6BE00B7F" w14:textId="77777777" w:rsidR="00D656ED" w:rsidRPr="00690CA4" w:rsidRDefault="00D656ED"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compris</w:t>
            </w:r>
            <w:proofErr w:type="gramEnd"/>
            <w:r w:rsidRPr="00690CA4">
              <w:rPr>
                <w:rFonts w:eastAsia="Calibri"/>
                <w:color w:val="auto"/>
                <w:sz w:val="22"/>
                <w:szCs w:val="22"/>
              </w:rPr>
              <w:t xml:space="preserve"> le</w:t>
            </w:r>
          </w:p>
          <w:p w14:paraId="0D2605C5" w14:textId="77777777" w:rsidR="00D656ED" w:rsidRPr="00690CA4" w:rsidRDefault="00D656ED" w:rsidP="00B1056C">
            <w:pPr>
              <w:spacing w:before="0" w:beforeAutospacing="0" w:after="0" w:afterAutospacing="0"/>
              <w:rPr>
                <w:rFonts w:eastAsia="Calibri"/>
                <w:color w:val="auto"/>
                <w:sz w:val="22"/>
                <w:szCs w:val="22"/>
              </w:rPr>
            </w:pPr>
            <w:r w:rsidRPr="00690CA4">
              <w:rPr>
                <w:rFonts w:eastAsia="Calibri"/>
                <w:color w:val="auto"/>
                <w:sz w:val="22"/>
                <w:szCs w:val="22"/>
              </w:rPr>
              <w:t>Spécialiste en</w:t>
            </w:r>
          </w:p>
          <w:p w14:paraId="06B80926" w14:textId="77777777" w:rsidR="00D656ED" w:rsidRPr="00690CA4" w:rsidRDefault="00D656ED" w:rsidP="00B1056C">
            <w:pPr>
              <w:spacing w:before="0" w:beforeAutospacing="0" w:after="0" w:afterAutospacing="0"/>
              <w:rPr>
                <w:rFonts w:eastAsia="Calibri"/>
                <w:color w:val="auto"/>
                <w:sz w:val="22"/>
                <w:szCs w:val="22"/>
              </w:rPr>
            </w:pPr>
            <w:r w:rsidRPr="00690CA4">
              <w:rPr>
                <w:rFonts w:eastAsia="Calibri"/>
                <w:color w:val="auto"/>
                <w:sz w:val="22"/>
                <w:szCs w:val="22"/>
              </w:rPr>
              <w:t>Développement</w:t>
            </w:r>
          </w:p>
          <w:p w14:paraId="5D439B38" w14:textId="77777777" w:rsidR="00FB1F14" w:rsidRPr="00690CA4" w:rsidRDefault="00D656ED" w:rsidP="00B1056C">
            <w:pPr>
              <w:spacing w:before="0" w:beforeAutospacing="0" w:after="0" w:afterAutospacing="0"/>
              <w:rPr>
                <w:rFonts w:eastAsia="Calibri"/>
                <w:color w:val="auto"/>
                <w:sz w:val="22"/>
                <w:szCs w:val="22"/>
              </w:rPr>
            </w:pPr>
            <w:r w:rsidRPr="00690CA4">
              <w:rPr>
                <w:rFonts w:eastAsia="Calibri"/>
                <w:color w:val="auto"/>
                <w:sz w:val="22"/>
                <w:szCs w:val="22"/>
              </w:rPr>
              <w:t>Social</w:t>
            </w:r>
          </w:p>
        </w:tc>
        <w:tc>
          <w:tcPr>
            <w:tcW w:w="0" w:type="auto"/>
            <w:shd w:val="clear" w:color="auto" w:fill="auto"/>
          </w:tcPr>
          <w:p w14:paraId="05A697D4" w14:textId="77777777" w:rsidR="00D656ED" w:rsidRPr="00690CA4" w:rsidRDefault="00D656ED" w:rsidP="00B1056C">
            <w:pPr>
              <w:spacing w:before="0" w:beforeAutospacing="0" w:after="0" w:afterAutospacing="0"/>
              <w:rPr>
                <w:rFonts w:eastAsia="Calibri"/>
                <w:color w:val="auto"/>
                <w:sz w:val="22"/>
                <w:szCs w:val="22"/>
              </w:rPr>
            </w:pPr>
            <w:r w:rsidRPr="00690CA4">
              <w:rPr>
                <w:rFonts w:eastAsia="Calibri"/>
                <w:color w:val="auto"/>
                <w:sz w:val="22"/>
                <w:szCs w:val="22"/>
              </w:rPr>
              <w:t>Déplacement et</w:t>
            </w:r>
          </w:p>
          <w:p w14:paraId="631B4361" w14:textId="77777777" w:rsidR="00D656ED" w:rsidRPr="00690CA4" w:rsidRDefault="00D656ED"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organisation</w:t>
            </w:r>
            <w:proofErr w:type="gramEnd"/>
            <w:r w:rsidRPr="00690CA4">
              <w:rPr>
                <w:rFonts w:eastAsia="Calibri"/>
                <w:color w:val="auto"/>
                <w:sz w:val="22"/>
                <w:szCs w:val="22"/>
              </w:rPr>
              <w:t xml:space="preserve"> des</w:t>
            </w:r>
          </w:p>
          <w:p w14:paraId="27F4D641" w14:textId="77777777" w:rsidR="00537B64" w:rsidRPr="00690CA4" w:rsidRDefault="00D656ED"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consultations</w:t>
            </w:r>
            <w:proofErr w:type="gramEnd"/>
            <w:r w:rsidRPr="00690CA4">
              <w:rPr>
                <w:rFonts w:eastAsia="Calibri"/>
                <w:color w:val="auto"/>
                <w:sz w:val="22"/>
                <w:szCs w:val="22"/>
              </w:rPr>
              <w:t xml:space="preserve"> </w:t>
            </w:r>
          </w:p>
          <w:p w14:paraId="76CC324F" w14:textId="77777777" w:rsidR="00D656ED" w:rsidRPr="00690CA4" w:rsidRDefault="00D656ED" w:rsidP="00B1056C">
            <w:pPr>
              <w:spacing w:before="0" w:beforeAutospacing="0" w:after="0" w:afterAutospacing="0"/>
              <w:rPr>
                <w:rFonts w:eastAsia="Calibri"/>
                <w:color w:val="auto"/>
                <w:sz w:val="22"/>
                <w:szCs w:val="22"/>
              </w:rPr>
            </w:pPr>
            <w:r w:rsidRPr="00690CA4">
              <w:rPr>
                <w:rFonts w:eastAsia="Calibri"/>
                <w:color w:val="auto"/>
                <w:sz w:val="22"/>
                <w:szCs w:val="22"/>
              </w:rPr>
              <w:t>(4 000</w:t>
            </w:r>
          </w:p>
          <w:p w14:paraId="12B2F178" w14:textId="77777777" w:rsidR="00FB1F14" w:rsidRPr="00690CA4" w:rsidRDefault="00D656ED" w:rsidP="00B1056C">
            <w:pPr>
              <w:spacing w:before="0" w:beforeAutospacing="0" w:after="0" w:afterAutospacing="0"/>
              <w:rPr>
                <w:rFonts w:eastAsia="Calibri"/>
                <w:color w:val="auto"/>
                <w:sz w:val="22"/>
                <w:szCs w:val="22"/>
              </w:rPr>
            </w:pPr>
            <w:r w:rsidRPr="00690CA4">
              <w:rPr>
                <w:rFonts w:eastAsia="Calibri"/>
                <w:color w:val="auto"/>
                <w:sz w:val="22"/>
                <w:szCs w:val="22"/>
              </w:rPr>
              <w:t>000</w:t>
            </w:r>
            <w:r w:rsidR="00537B64" w:rsidRPr="00690CA4">
              <w:rPr>
                <w:rFonts w:eastAsia="Calibri"/>
                <w:color w:val="auto"/>
                <w:sz w:val="22"/>
                <w:szCs w:val="22"/>
              </w:rPr>
              <w:t xml:space="preserve">*3) </w:t>
            </w:r>
            <w:r w:rsidRPr="00690CA4">
              <w:rPr>
                <w:rFonts w:eastAsia="Calibri"/>
                <w:color w:val="auto"/>
                <w:sz w:val="22"/>
                <w:szCs w:val="22"/>
              </w:rPr>
              <w:t>= 12 000 000</w:t>
            </w:r>
          </w:p>
        </w:tc>
      </w:tr>
      <w:tr w:rsidR="00690CA4" w:rsidRPr="00690CA4" w14:paraId="2D36C2D5" w14:textId="77777777" w:rsidTr="00B1056C">
        <w:tc>
          <w:tcPr>
            <w:tcW w:w="0" w:type="auto"/>
            <w:shd w:val="clear" w:color="auto" w:fill="auto"/>
          </w:tcPr>
          <w:p w14:paraId="1EBD77A4" w14:textId="77777777" w:rsidR="00537B64" w:rsidRPr="00690CA4" w:rsidRDefault="00537B64" w:rsidP="00B1056C">
            <w:pPr>
              <w:spacing w:before="0" w:beforeAutospacing="0" w:after="0" w:afterAutospacing="0"/>
              <w:rPr>
                <w:rFonts w:eastAsia="Calibri"/>
                <w:color w:val="auto"/>
                <w:sz w:val="22"/>
                <w:szCs w:val="22"/>
              </w:rPr>
            </w:pPr>
            <w:r w:rsidRPr="00690CA4">
              <w:rPr>
                <w:rFonts w:eastAsia="Calibri"/>
                <w:color w:val="auto"/>
                <w:sz w:val="22"/>
                <w:szCs w:val="22"/>
              </w:rPr>
              <w:t xml:space="preserve">Validation du MGP </w:t>
            </w:r>
          </w:p>
          <w:p w14:paraId="65A3983B" w14:textId="77777777" w:rsidR="00FB1F14" w:rsidRPr="00690CA4" w:rsidRDefault="00FB1F14" w:rsidP="00B1056C">
            <w:pPr>
              <w:spacing w:before="0" w:beforeAutospacing="0" w:after="0" w:afterAutospacing="0"/>
              <w:rPr>
                <w:rFonts w:eastAsia="Calibri"/>
                <w:color w:val="auto"/>
                <w:sz w:val="22"/>
                <w:szCs w:val="22"/>
              </w:rPr>
            </w:pPr>
          </w:p>
        </w:tc>
        <w:tc>
          <w:tcPr>
            <w:tcW w:w="0" w:type="auto"/>
            <w:shd w:val="clear" w:color="auto" w:fill="auto"/>
          </w:tcPr>
          <w:p w14:paraId="5013FE7A" w14:textId="77777777" w:rsidR="00537B64" w:rsidRPr="00690CA4" w:rsidRDefault="008D7F31" w:rsidP="00B1056C">
            <w:pPr>
              <w:spacing w:before="0" w:beforeAutospacing="0" w:after="0" w:afterAutospacing="0"/>
              <w:rPr>
                <w:rFonts w:eastAsia="Calibri"/>
                <w:color w:val="auto"/>
                <w:sz w:val="22"/>
                <w:szCs w:val="22"/>
              </w:rPr>
            </w:pPr>
            <w:r w:rsidRPr="00690CA4">
              <w:rPr>
                <w:rFonts w:eastAsia="Calibri"/>
                <w:color w:val="auto"/>
                <w:sz w:val="22"/>
                <w:szCs w:val="22"/>
              </w:rPr>
              <w:t xml:space="preserve">Spécialiste en </w:t>
            </w:r>
            <w:r w:rsidR="00537B64" w:rsidRPr="00690CA4">
              <w:rPr>
                <w:rFonts w:eastAsia="Calibri"/>
                <w:color w:val="auto"/>
                <w:sz w:val="22"/>
                <w:szCs w:val="22"/>
              </w:rPr>
              <w:t>Développement Social</w:t>
            </w:r>
          </w:p>
          <w:p w14:paraId="2A166F81" w14:textId="77777777" w:rsidR="00FB1F14" w:rsidRPr="00690CA4" w:rsidRDefault="00FB1F14" w:rsidP="00B1056C">
            <w:pPr>
              <w:spacing w:before="0" w:beforeAutospacing="0" w:after="0" w:afterAutospacing="0"/>
              <w:rPr>
                <w:rFonts w:eastAsia="Calibri"/>
                <w:color w:val="auto"/>
                <w:sz w:val="22"/>
                <w:szCs w:val="22"/>
              </w:rPr>
            </w:pPr>
          </w:p>
        </w:tc>
        <w:tc>
          <w:tcPr>
            <w:tcW w:w="0" w:type="auto"/>
            <w:shd w:val="clear" w:color="auto" w:fill="auto"/>
          </w:tcPr>
          <w:p w14:paraId="70829C94" w14:textId="77777777" w:rsidR="00B60E5A" w:rsidRPr="00690CA4" w:rsidRDefault="00B60E5A" w:rsidP="00B1056C">
            <w:pPr>
              <w:spacing w:before="0" w:beforeAutospacing="0" w:after="0" w:afterAutospacing="0"/>
              <w:rPr>
                <w:rFonts w:eastAsia="Calibri"/>
                <w:color w:val="auto"/>
                <w:sz w:val="22"/>
                <w:szCs w:val="22"/>
              </w:rPr>
            </w:pPr>
          </w:p>
          <w:p w14:paraId="34B35757" w14:textId="77777777" w:rsidR="00B60E5A" w:rsidRPr="00690CA4" w:rsidRDefault="00B60E5A" w:rsidP="00B60E5A">
            <w:pPr>
              <w:spacing w:before="0" w:beforeAutospacing="0" w:after="0" w:afterAutospacing="0"/>
              <w:rPr>
                <w:rFonts w:eastAsia="Calibri"/>
                <w:color w:val="auto"/>
                <w:sz w:val="22"/>
                <w:szCs w:val="22"/>
              </w:rPr>
            </w:pPr>
            <w:r w:rsidRPr="00690CA4">
              <w:rPr>
                <w:rFonts w:eastAsia="Calibri"/>
                <w:color w:val="auto"/>
                <w:sz w:val="22"/>
                <w:szCs w:val="22"/>
              </w:rPr>
              <w:t>Spécialiste en VBG</w:t>
            </w:r>
          </w:p>
          <w:p w14:paraId="39C071E5" w14:textId="35A0AFBC" w:rsidR="00537B64" w:rsidRPr="00690CA4" w:rsidRDefault="00537B64" w:rsidP="00B1056C">
            <w:pPr>
              <w:spacing w:before="0" w:beforeAutospacing="0" w:after="0" w:afterAutospacing="0"/>
              <w:rPr>
                <w:rFonts w:eastAsia="Calibri"/>
                <w:color w:val="auto"/>
                <w:sz w:val="22"/>
                <w:szCs w:val="22"/>
              </w:rPr>
            </w:pPr>
            <w:r w:rsidRPr="00690CA4">
              <w:rPr>
                <w:rFonts w:eastAsia="Calibri"/>
                <w:color w:val="auto"/>
                <w:sz w:val="22"/>
                <w:szCs w:val="22"/>
              </w:rPr>
              <w:t>Spécialiste gestion</w:t>
            </w:r>
          </w:p>
          <w:p w14:paraId="26DE235A" w14:textId="77777777" w:rsidR="00537B64" w:rsidRPr="00690CA4" w:rsidRDefault="00537B64"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environnementale</w:t>
            </w:r>
            <w:proofErr w:type="gramEnd"/>
            <w:r w:rsidRPr="00690CA4">
              <w:rPr>
                <w:rFonts w:eastAsia="Calibri"/>
                <w:color w:val="auto"/>
                <w:sz w:val="22"/>
                <w:szCs w:val="22"/>
              </w:rPr>
              <w:t xml:space="preserve"> ;</w:t>
            </w:r>
          </w:p>
          <w:p w14:paraId="32FF0046" w14:textId="77777777" w:rsidR="00537B64" w:rsidRPr="00690CA4" w:rsidRDefault="00537B64" w:rsidP="00B1056C">
            <w:pPr>
              <w:spacing w:before="0" w:beforeAutospacing="0" w:after="0" w:afterAutospacing="0"/>
              <w:rPr>
                <w:rFonts w:eastAsia="Calibri"/>
                <w:color w:val="auto"/>
                <w:sz w:val="22"/>
                <w:szCs w:val="22"/>
              </w:rPr>
            </w:pPr>
            <w:r w:rsidRPr="00690CA4">
              <w:rPr>
                <w:rFonts w:eastAsia="Calibri"/>
                <w:color w:val="auto"/>
                <w:sz w:val="22"/>
                <w:szCs w:val="22"/>
              </w:rPr>
              <w:t>Coordonnateur</w:t>
            </w:r>
          </w:p>
          <w:p w14:paraId="7BBA4954" w14:textId="77777777" w:rsidR="00537B64" w:rsidRPr="00690CA4" w:rsidRDefault="00537B64"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National;</w:t>
            </w:r>
            <w:proofErr w:type="gramEnd"/>
            <w:r w:rsidRPr="00690CA4">
              <w:rPr>
                <w:rFonts w:eastAsia="Calibri"/>
                <w:color w:val="auto"/>
                <w:sz w:val="22"/>
                <w:szCs w:val="22"/>
              </w:rPr>
              <w:t xml:space="preserve"> Autres</w:t>
            </w:r>
          </w:p>
          <w:p w14:paraId="349C1BCB" w14:textId="77777777" w:rsidR="00537B64" w:rsidRPr="00690CA4" w:rsidRDefault="00537B64"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spécialistes</w:t>
            </w:r>
            <w:proofErr w:type="gramEnd"/>
            <w:r w:rsidRPr="00690CA4">
              <w:rPr>
                <w:rFonts w:eastAsia="Calibri"/>
                <w:color w:val="auto"/>
                <w:sz w:val="22"/>
                <w:szCs w:val="22"/>
              </w:rPr>
              <w:t xml:space="preserve"> du PACNEN;</w:t>
            </w:r>
          </w:p>
          <w:p w14:paraId="63E31362" w14:textId="77777777" w:rsidR="00537B64" w:rsidRPr="00690CA4" w:rsidRDefault="00537B64" w:rsidP="00B1056C">
            <w:pPr>
              <w:spacing w:before="0" w:beforeAutospacing="0" w:after="0" w:afterAutospacing="0"/>
              <w:rPr>
                <w:rFonts w:eastAsia="Calibri"/>
                <w:color w:val="auto"/>
                <w:sz w:val="22"/>
                <w:szCs w:val="22"/>
              </w:rPr>
            </w:pPr>
            <w:r w:rsidRPr="00690CA4">
              <w:rPr>
                <w:rFonts w:eastAsia="Calibri"/>
                <w:color w:val="auto"/>
                <w:sz w:val="22"/>
                <w:szCs w:val="22"/>
              </w:rPr>
              <w:t xml:space="preserve">Services </w:t>
            </w:r>
            <w:proofErr w:type="gramStart"/>
            <w:r w:rsidRPr="00690CA4">
              <w:rPr>
                <w:rFonts w:eastAsia="Calibri"/>
                <w:color w:val="auto"/>
                <w:sz w:val="22"/>
                <w:szCs w:val="22"/>
              </w:rPr>
              <w:t>techniques;</w:t>
            </w:r>
            <w:proofErr w:type="gramEnd"/>
            <w:r w:rsidRPr="00690CA4">
              <w:rPr>
                <w:rFonts w:eastAsia="Calibri"/>
                <w:color w:val="auto"/>
                <w:sz w:val="22"/>
                <w:szCs w:val="22"/>
              </w:rPr>
              <w:t xml:space="preserve"> Parties</w:t>
            </w:r>
          </w:p>
          <w:p w14:paraId="196B923C" w14:textId="77777777" w:rsidR="00FB1F14" w:rsidRPr="00690CA4" w:rsidRDefault="00537B64" w:rsidP="00B1056C">
            <w:pPr>
              <w:spacing w:before="0" w:beforeAutospacing="0" w:after="0" w:afterAutospacing="0"/>
              <w:rPr>
                <w:rFonts w:eastAsia="Calibri"/>
                <w:b/>
                <w:bCs/>
                <w:color w:val="auto"/>
                <w:sz w:val="22"/>
                <w:szCs w:val="22"/>
              </w:rPr>
            </w:pPr>
            <w:proofErr w:type="gramStart"/>
            <w:r w:rsidRPr="00690CA4">
              <w:rPr>
                <w:rFonts w:eastAsia="Calibri"/>
                <w:color w:val="auto"/>
                <w:sz w:val="22"/>
                <w:szCs w:val="22"/>
              </w:rPr>
              <w:t>prenantes</w:t>
            </w:r>
            <w:proofErr w:type="gramEnd"/>
          </w:p>
        </w:tc>
        <w:tc>
          <w:tcPr>
            <w:tcW w:w="0" w:type="auto"/>
            <w:shd w:val="clear" w:color="auto" w:fill="auto"/>
          </w:tcPr>
          <w:p w14:paraId="4ED5D665" w14:textId="77777777" w:rsidR="00537B64" w:rsidRPr="00690CA4" w:rsidRDefault="00537B64" w:rsidP="00B1056C">
            <w:pPr>
              <w:spacing w:before="0" w:beforeAutospacing="0" w:after="0" w:afterAutospacing="0"/>
              <w:rPr>
                <w:rFonts w:eastAsia="Calibri"/>
                <w:color w:val="auto"/>
                <w:sz w:val="22"/>
                <w:szCs w:val="22"/>
              </w:rPr>
            </w:pPr>
            <w:r w:rsidRPr="00690CA4">
              <w:rPr>
                <w:rFonts w:eastAsia="Calibri"/>
                <w:color w:val="auto"/>
                <w:sz w:val="22"/>
                <w:szCs w:val="22"/>
              </w:rPr>
              <w:t>Un mois après</w:t>
            </w:r>
          </w:p>
          <w:p w14:paraId="7C8ECF48" w14:textId="77777777" w:rsidR="00537B64" w:rsidRPr="00690CA4" w:rsidRDefault="00537B64"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l’élaboration</w:t>
            </w:r>
            <w:proofErr w:type="gramEnd"/>
            <w:r w:rsidRPr="00690CA4">
              <w:rPr>
                <w:rFonts w:eastAsia="Calibri"/>
                <w:color w:val="auto"/>
                <w:sz w:val="22"/>
                <w:szCs w:val="22"/>
              </w:rPr>
              <w:t xml:space="preserve"> du</w:t>
            </w:r>
          </w:p>
          <w:p w14:paraId="0DB30142" w14:textId="77777777" w:rsidR="00537B64" w:rsidRPr="00690CA4" w:rsidRDefault="00537B64" w:rsidP="00B1056C">
            <w:pPr>
              <w:spacing w:before="0" w:beforeAutospacing="0" w:after="0" w:afterAutospacing="0"/>
              <w:rPr>
                <w:rFonts w:eastAsia="Calibri"/>
                <w:color w:val="auto"/>
                <w:sz w:val="22"/>
                <w:szCs w:val="22"/>
              </w:rPr>
            </w:pPr>
            <w:r w:rsidRPr="00690CA4">
              <w:rPr>
                <w:rFonts w:eastAsia="Calibri"/>
                <w:color w:val="auto"/>
                <w:sz w:val="22"/>
                <w:szCs w:val="22"/>
              </w:rPr>
              <w:t>MGP</w:t>
            </w:r>
          </w:p>
          <w:p w14:paraId="2743FD72" w14:textId="77777777" w:rsidR="00FB1F14" w:rsidRPr="00690CA4" w:rsidRDefault="00FB1F14" w:rsidP="00537B64">
            <w:pPr>
              <w:rPr>
                <w:rFonts w:eastAsia="Calibri"/>
                <w:b/>
                <w:bCs/>
                <w:color w:val="auto"/>
                <w:sz w:val="22"/>
                <w:szCs w:val="22"/>
              </w:rPr>
            </w:pPr>
          </w:p>
        </w:tc>
        <w:tc>
          <w:tcPr>
            <w:tcW w:w="0" w:type="auto"/>
            <w:shd w:val="clear" w:color="auto" w:fill="auto"/>
          </w:tcPr>
          <w:p w14:paraId="765EC84A" w14:textId="77777777" w:rsidR="00FB1F14" w:rsidRPr="00690CA4" w:rsidRDefault="00537B64" w:rsidP="00B1056C">
            <w:pPr>
              <w:spacing w:before="0" w:beforeAutospacing="0" w:after="0" w:afterAutospacing="0"/>
              <w:rPr>
                <w:rFonts w:eastAsia="Calibri"/>
                <w:b/>
                <w:bCs/>
                <w:color w:val="auto"/>
                <w:sz w:val="22"/>
                <w:szCs w:val="22"/>
              </w:rPr>
            </w:pPr>
            <w:r w:rsidRPr="00690CA4">
              <w:rPr>
                <w:rFonts w:eastAsia="Calibri"/>
                <w:color w:val="auto"/>
                <w:sz w:val="22"/>
                <w:szCs w:val="22"/>
              </w:rPr>
              <w:t>5 000 000</w:t>
            </w:r>
          </w:p>
        </w:tc>
      </w:tr>
      <w:tr w:rsidR="00690CA4" w:rsidRPr="00690CA4" w14:paraId="340D23C4" w14:textId="77777777" w:rsidTr="00B1056C">
        <w:tc>
          <w:tcPr>
            <w:tcW w:w="0" w:type="auto"/>
            <w:shd w:val="clear" w:color="auto" w:fill="auto"/>
          </w:tcPr>
          <w:p w14:paraId="28DD3A46" w14:textId="77777777" w:rsidR="00537B64" w:rsidRPr="00690CA4" w:rsidRDefault="00537B64" w:rsidP="00B1056C">
            <w:pPr>
              <w:spacing w:before="0" w:beforeAutospacing="0" w:after="0" w:afterAutospacing="0"/>
              <w:rPr>
                <w:rFonts w:eastAsia="Calibri"/>
                <w:color w:val="auto"/>
                <w:sz w:val="22"/>
                <w:szCs w:val="22"/>
              </w:rPr>
            </w:pPr>
            <w:r w:rsidRPr="00690CA4">
              <w:rPr>
                <w:rFonts w:eastAsia="Calibri"/>
                <w:color w:val="auto"/>
                <w:sz w:val="22"/>
                <w:szCs w:val="22"/>
              </w:rPr>
              <w:t>Mise en place des organes</w:t>
            </w:r>
          </w:p>
          <w:p w14:paraId="4A11618D" w14:textId="77777777" w:rsidR="00537B64" w:rsidRPr="00690CA4" w:rsidRDefault="00537B64"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communaux</w:t>
            </w:r>
            <w:proofErr w:type="gramEnd"/>
            <w:r w:rsidRPr="00690CA4">
              <w:rPr>
                <w:rFonts w:eastAsia="Calibri"/>
                <w:color w:val="auto"/>
                <w:sz w:val="22"/>
                <w:szCs w:val="22"/>
              </w:rPr>
              <w:t>, départementaux et</w:t>
            </w:r>
          </w:p>
          <w:p w14:paraId="17D83B10" w14:textId="77777777" w:rsidR="00537B64" w:rsidRPr="00690CA4" w:rsidRDefault="00537B64"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national</w:t>
            </w:r>
            <w:proofErr w:type="gramEnd"/>
            <w:r w:rsidRPr="00690CA4">
              <w:rPr>
                <w:rFonts w:eastAsia="Calibri"/>
                <w:color w:val="auto"/>
                <w:sz w:val="22"/>
                <w:szCs w:val="22"/>
              </w:rPr>
              <w:t xml:space="preserve"> du mécanisme de gestion des</w:t>
            </w:r>
          </w:p>
          <w:p w14:paraId="5D5E8A4F" w14:textId="77777777" w:rsidR="00FB1F14" w:rsidRPr="00690CA4" w:rsidRDefault="00537B64"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lastRenderedPageBreak/>
              <w:t>plaintes</w:t>
            </w:r>
            <w:proofErr w:type="gramEnd"/>
            <w:r w:rsidRPr="00690CA4">
              <w:rPr>
                <w:rFonts w:eastAsia="Calibri"/>
                <w:color w:val="auto"/>
                <w:sz w:val="22"/>
                <w:szCs w:val="22"/>
              </w:rPr>
              <w:t xml:space="preserve"> (en les adaptant au mécanisme existant et fonctionnels en les renforçant au besoin)</w:t>
            </w:r>
          </w:p>
        </w:tc>
        <w:tc>
          <w:tcPr>
            <w:tcW w:w="0" w:type="auto"/>
            <w:shd w:val="clear" w:color="auto" w:fill="auto"/>
          </w:tcPr>
          <w:p w14:paraId="2E89459C" w14:textId="77777777" w:rsidR="00B60E5A" w:rsidRPr="00690CA4" w:rsidRDefault="00B60E5A" w:rsidP="00B60E5A">
            <w:pPr>
              <w:spacing w:before="0" w:beforeAutospacing="0" w:after="0" w:afterAutospacing="0"/>
              <w:rPr>
                <w:rFonts w:eastAsia="Calibri"/>
                <w:color w:val="auto"/>
                <w:sz w:val="22"/>
                <w:szCs w:val="22"/>
              </w:rPr>
            </w:pPr>
            <w:r w:rsidRPr="00690CA4">
              <w:rPr>
                <w:rFonts w:eastAsia="Calibri"/>
                <w:color w:val="auto"/>
                <w:sz w:val="22"/>
                <w:szCs w:val="22"/>
              </w:rPr>
              <w:lastRenderedPageBreak/>
              <w:t>Spécialiste en</w:t>
            </w:r>
          </w:p>
          <w:p w14:paraId="324F5C06" w14:textId="63403EB2" w:rsidR="00FB1F14" w:rsidRPr="00690CA4" w:rsidRDefault="00B60E5A" w:rsidP="00B60E5A">
            <w:pPr>
              <w:spacing w:before="0" w:beforeAutospacing="0" w:after="0" w:afterAutospacing="0"/>
              <w:rPr>
                <w:rFonts w:eastAsia="Calibri"/>
                <w:color w:val="auto"/>
                <w:sz w:val="22"/>
                <w:szCs w:val="22"/>
              </w:rPr>
            </w:pPr>
            <w:r w:rsidRPr="00690CA4">
              <w:rPr>
                <w:rFonts w:eastAsia="Calibri"/>
                <w:color w:val="auto"/>
                <w:sz w:val="22"/>
                <w:szCs w:val="22"/>
              </w:rPr>
              <w:t>Développement Social</w:t>
            </w:r>
          </w:p>
        </w:tc>
        <w:tc>
          <w:tcPr>
            <w:tcW w:w="0" w:type="auto"/>
            <w:shd w:val="clear" w:color="auto" w:fill="auto"/>
          </w:tcPr>
          <w:p w14:paraId="2DF89F8E" w14:textId="77777777" w:rsidR="00B60E5A" w:rsidRPr="00690CA4" w:rsidRDefault="00B60E5A" w:rsidP="00B1056C">
            <w:pPr>
              <w:spacing w:before="0" w:beforeAutospacing="0" w:after="0" w:afterAutospacing="0"/>
              <w:rPr>
                <w:rFonts w:eastAsia="Calibri"/>
                <w:color w:val="auto"/>
                <w:sz w:val="22"/>
                <w:szCs w:val="22"/>
              </w:rPr>
            </w:pPr>
            <w:r w:rsidRPr="00690CA4">
              <w:rPr>
                <w:rFonts w:eastAsia="Calibri"/>
                <w:color w:val="auto"/>
                <w:sz w:val="22"/>
                <w:szCs w:val="22"/>
              </w:rPr>
              <w:t>Coordonnateur national</w:t>
            </w:r>
          </w:p>
          <w:p w14:paraId="298A2A86" w14:textId="21860849" w:rsidR="00537B64" w:rsidRPr="00690CA4" w:rsidRDefault="00537B64" w:rsidP="00B1056C">
            <w:pPr>
              <w:spacing w:before="0" w:beforeAutospacing="0" w:after="0" w:afterAutospacing="0"/>
              <w:rPr>
                <w:rFonts w:eastAsia="Calibri"/>
                <w:color w:val="auto"/>
                <w:sz w:val="22"/>
                <w:szCs w:val="22"/>
              </w:rPr>
            </w:pPr>
            <w:r w:rsidRPr="00690CA4">
              <w:rPr>
                <w:rFonts w:eastAsia="Calibri"/>
                <w:color w:val="auto"/>
                <w:sz w:val="22"/>
                <w:szCs w:val="22"/>
              </w:rPr>
              <w:t>Spécialiste gestion</w:t>
            </w:r>
          </w:p>
          <w:p w14:paraId="593550FA" w14:textId="77777777" w:rsidR="001749BC" w:rsidRPr="00690CA4" w:rsidRDefault="00537B64" w:rsidP="001749BC">
            <w:pPr>
              <w:spacing w:before="0" w:beforeAutospacing="0" w:after="0" w:afterAutospacing="0"/>
              <w:rPr>
                <w:rFonts w:eastAsia="Calibri"/>
                <w:color w:val="auto"/>
                <w:sz w:val="22"/>
                <w:szCs w:val="22"/>
              </w:rPr>
            </w:pPr>
            <w:proofErr w:type="gramStart"/>
            <w:r w:rsidRPr="00690CA4">
              <w:rPr>
                <w:rFonts w:eastAsia="Calibri"/>
                <w:color w:val="auto"/>
                <w:sz w:val="22"/>
                <w:szCs w:val="22"/>
              </w:rPr>
              <w:lastRenderedPageBreak/>
              <w:t>environnementale</w:t>
            </w:r>
            <w:proofErr w:type="gramEnd"/>
            <w:r w:rsidRPr="00690CA4">
              <w:rPr>
                <w:rFonts w:eastAsia="Calibri"/>
                <w:color w:val="auto"/>
                <w:sz w:val="22"/>
                <w:szCs w:val="22"/>
              </w:rPr>
              <w:t xml:space="preserve"> et</w:t>
            </w:r>
            <w:r w:rsidR="001749BC" w:rsidRPr="00690CA4">
              <w:rPr>
                <w:rFonts w:eastAsia="Calibri"/>
                <w:color w:val="auto"/>
                <w:sz w:val="22"/>
                <w:szCs w:val="22"/>
              </w:rPr>
              <w:t xml:space="preserve"> Spécialiste en VBG</w:t>
            </w:r>
          </w:p>
          <w:p w14:paraId="348E1013" w14:textId="6D705A4A" w:rsidR="00537B64" w:rsidRPr="00690CA4" w:rsidRDefault="00537B64" w:rsidP="00B1056C">
            <w:pPr>
              <w:spacing w:before="0" w:beforeAutospacing="0" w:after="0" w:afterAutospacing="0"/>
              <w:rPr>
                <w:rFonts w:eastAsia="Calibri"/>
                <w:color w:val="auto"/>
                <w:sz w:val="22"/>
                <w:szCs w:val="22"/>
              </w:rPr>
            </w:pPr>
          </w:p>
          <w:p w14:paraId="5A6CBBA4" w14:textId="34B8387F" w:rsidR="00FB1F14" w:rsidRPr="00690CA4" w:rsidRDefault="00FB1F14" w:rsidP="00B1056C">
            <w:pPr>
              <w:spacing w:before="0" w:beforeAutospacing="0" w:after="0" w:afterAutospacing="0"/>
              <w:rPr>
                <w:rFonts w:eastAsia="Calibri"/>
                <w:b/>
                <w:bCs/>
                <w:color w:val="auto"/>
                <w:sz w:val="22"/>
                <w:szCs w:val="22"/>
              </w:rPr>
            </w:pPr>
          </w:p>
        </w:tc>
        <w:tc>
          <w:tcPr>
            <w:tcW w:w="0" w:type="auto"/>
            <w:shd w:val="clear" w:color="auto" w:fill="auto"/>
          </w:tcPr>
          <w:p w14:paraId="18676E67" w14:textId="77777777" w:rsidR="00F90C98" w:rsidRPr="00690CA4" w:rsidRDefault="00F90C98" w:rsidP="00B1056C">
            <w:pPr>
              <w:spacing w:before="0" w:beforeAutospacing="0" w:after="0" w:afterAutospacing="0"/>
              <w:rPr>
                <w:rFonts w:eastAsia="Calibri"/>
                <w:color w:val="auto"/>
                <w:sz w:val="22"/>
                <w:szCs w:val="22"/>
              </w:rPr>
            </w:pPr>
            <w:r w:rsidRPr="00690CA4">
              <w:rPr>
                <w:rFonts w:eastAsia="Calibri"/>
                <w:color w:val="auto"/>
                <w:sz w:val="22"/>
                <w:szCs w:val="22"/>
              </w:rPr>
              <w:lastRenderedPageBreak/>
              <w:t>Un mois après la</w:t>
            </w:r>
          </w:p>
          <w:p w14:paraId="53032781" w14:textId="77777777" w:rsidR="00F90C98" w:rsidRPr="00690CA4" w:rsidRDefault="00F90C98"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finalisation</w:t>
            </w:r>
            <w:proofErr w:type="gramEnd"/>
            <w:r w:rsidRPr="00690CA4">
              <w:rPr>
                <w:rFonts w:eastAsia="Calibri"/>
                <w:color w:val="auto"/>
                <w:sz w:val="22"/>
                <w:szCs w:val="22"/>
              </w:rPr>
              <w:t xml:space="preserve"> du</w:t>
            </w:r>
          </w:p>
          <w:p w14:paraId="3B0F61A5" w14:textId="77777777" w:rsidR="00F90C98" w:rsidRPr="00690CA4" w:rsidRDefault="00F90C98"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document</w:t>
            </w:r>
            <w:proofErr w:type="gramEnd"/>
            <w:r w:rsidRPr="00690CA4">
              <w:rPr>
                <w:rFonts w:eastAsia="Calibri"/>
                <w:color w:val="auto"/>
                <w:sz w:val="22"/>
                <w:szCs w:val="22"/>
              </w:rPr>
              <w:t xml:space="preserve"> du MGP</w:t>
            </w:r>
          </w:p>
          <w:p w14:paraId="5821D25A" w14:textId="77777777" w:rsidR="00FB1F14" w:rsidRPr="00690CA4" w:rsidRDefault="00FB1F14" w:rsidP="00F90C98">
            <w:pPr>
              <w:rPr>
                <w:rFonts w:eastAsia="Calibri"/>
                <w:color w:val="auto"/>
                <w:sz w:val="22"/>
                <w:szCs w:val="22"/>
              </w:rPr>
            </w:pPr>
          </w:p>
        </w:tc>
        <w:tc>
          <w:tcPr>
            <w:tcW w:w="0" w:type="auto"/>
            <w:shd w:val="clear" w:color="auto" w:fill="auto"/>
          </w:tcPr>
          <w:p w14:paraId="248FB79D" w14:textId="77777777" w:rsidR="00F90C98" w:rsidRPr="00690CA4" w:rsidRDefault="00F90C98" w:rsidP="00B1056C">
            <w:pPr>
              <w:spacing w:before="0" w:beforeAutospacing="0" w:after="0" w:afterAutospacing="0"/>
              <w:rPr>
                <w:rFonts w:eastAsia="Calibri"/>
                <w:color w:val="auto"/>
                <w:sz w:val="22"/>
                <w:szCs w:val="22"/>
              </w:rPr>
            </w:pPr>
            <w:r w:rsidRPr="00690CA4">
              <w:rPr>
                <w:rFonts w:eastAsia="Calibri"/>
                <w:color w:val="auto"/>
                <w:sz w:val="22"/>
                <w:szCs w:val="22"/>
              </w:rPr>
              <w:lastRenderedPageBreak/>
              <w:t>Sans Incidence</w:t>
            </w:r>
          </w:p>
          <w:p w14:paraId="3883D19C" w14:textId="77777777" w:rsidR="00FB1F14" w:rsidRPr="00690CA4" w:rsidRDefault="00F90C98" w:rsidP="00B1056C">
            <w:pPr>
              <w:spacing w:before="0" w:beforeAutospacing="0" w:after="0" w:afterAutospacing="0"/>
              <w:rPr>
                <w:rFonts w:eastAsia="Calibri"/>
                <w:color w:val="auto"/>
                <w:sz w:val="22"/>
                <w:szCs w:val="22"/>
              </w:rPr>
            </w:pPr>
            <w:r w:rsidRPr="00690CA4">
              <w:rPr>
                <w:rFonts w:eastAsia="Calibri"/>
                <w:color w:val="auto"/>
                <w:sz w:val="22"/>
                <w:szCs w:val="22"/>
              </w:rPr>
              <w:t>Financière</w:t>
            </w:r>
          </w:p>
        </w:tc>
      </w:tr>
      <w:tr w:rsidR="00690CA4" w:rsidRPr="00690CA4" w14:paraId="78711F1D" w14:textId="77777777" w:rsidTr="00B1056C">
        <w:tc>
          <w:tcPr>
            <w:tcW w:w="0" w:type="auto"/>
            <w:shd w:val="clear" w:color="auto" w:fill="auto"/>
          </w:tcPr>
          <w:p w14:paraId="7721E4BA" w14:textId="77777777" w:rsidR="00F90C98" w:rsidRPr="00690CA4" w:rsidRDefault="00F90C98" w:rsidP="00B1056C">
            <w:pPr>
              <w:spacing w:before="0" w:beforeAutospacing="0" w:after="0" w:afterAutospacing="0"/>
              <w:rPr>
                <w:rFonts w:eastAsia="Calibri"/>
                <w:color w:val="auto"/>
                <w:sz w:val="22"/>
                <w:szCs w:val="22"/>
              </w:rPr>
            </w:pPr>
            <w:r w:rsidRPr="00690CA4">
              <w:rPr>
                <w:rFonts w:eastAsia="Calibri"/>
                <w:color w:val="auto"/>
                <w:sz w:val="22"/>
                <w:szCs w:val="22"/>
              </w:rPr>
              <w:t>Formation des membres des organes</w:t>
            </w:r>
          </w:p>
          <w:p w14:paraId="6A509B32" w14:textId="77777777" w:rsidR="00FB1F14" w:rsidRPr="00690CA4" w:rsidRDefault="00F90C98"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du</w:t>
            </w:r>
            <w:proofErr w:type="gramEnd"/>
            <w:r w:rsidRPr="00690CA4">
              <w:rPr>
                <w:rFonts w:eastAsia="Calibri"/>
                <w:color w:val="auto"/>
                <w:sz w:val="22"/>
                <w:szCs w:val="22"/>
              </w:rPr>
              <w:t xml:space="preserve"> mécanisme de gestion des plaintes</w:t>
            </w:r>
          </w:p>
        </w:tc>
        <w:tc>
          <w:tcPr>
            <w:tcW w:w="0" w:type="auto"/>
            <w:shd w:val="clear" w:color="auto" w:fill="auto"/>
          </w:tcPr>
          <w:p w14:paraId="315EAF19" w14:textId="77777777" w:rsidR="00F90C98" w:rsidRPr="00690CA4" w:rsidRDefault="00F90C98" w:rsidP="00B1056C">
            <w:pPr>
              <w:spacing w:before="0" w:beforeAutospacing="0" w:after="0" w:afterAutospacing="0"/>
              <w:rPr>
                <w:rFonts w:eastAsia="Calibri"/>
                <w:color w:val="auto"/>
                <w:sz w:val="22"/>
                <w:szCs w:val="22"/>
              </w:rPr>
            </w:pPr>
            <w:r w:rsidRPr="00690CA4">
              <w:rPr>
                <w:rFonts w:eastAsia="Calibri"/>
                <w:color w:val="auto"/>
                <w:sz w:val="22"/>
                <w:szCs w:val="22"/>
              </w:rPr>
              <w:t>Spécialiste en</w:t>
            </w:r>
          </w:p>
          <w:p w14:paraId="18701512" w14:textId="35D88CDB" w:rsidR="00F90C98" w:rsidRPr="00690CA4" w:rsidRDefault="00F90C98" w:rsidP="00B1056C">
            <w:pPr>
              <w:spacing w:before="0" w:beforeAutospacing="0" w:after="0" w:afterAutospacing="0"/>
              <w:rPr>
                <w:rFonts w:eastAsia="Calibri"/>
                <w:color w:val="auto"/>
                <w:sz w:val="22"/>
                <w:szCs w:val="22"/>
              </w:rPr>
            </w:pPr>
            <w:r w:rsidRPr="00690CA4">
              <w:rPr>
                <w:rFonts w:eastAsia="Calibri"/>
                <w:color w:val="auto"/>
                <w:sz w:val="22"/>
                <w:szCs w:val="22"/>
              </w:rPr>
              <w:t>Développement Social</w:t>
            </w:r>
            <w:r w:rsidR="00F40A7D" w:rsidRPr="00690CA4">
              <w:rPr>
                <w:rFonts w:eastAsia="Calibri"/>
                <w:color w:val="auto"/>
                <w:sz w:val="22"/>
                <w:szCs w:val="22"/>
              </w:rPr>
              <w:t>/S VBG</w:t>
            </w:r>
          </w:p>
          <w:p w14:paraId="1EE515DA" w14:textId="77777777" w:rsidR="00FB1F14" w:rsidRPr="00690CA4" w:rsidRDefault="00FB1F14" w:rsidP="00F90C98">
            <w:pPr>
              <w:rPr>
                <w:rFonts w:eastAsia="Calibri"/>
                <w:b/>
                <w:bCs/>
                <w:color w:val="auto"/>
                <w:sz w:val="22"/>
                <w:szCs w:val="22"/>
              </w:rPr>
            </w:pPr>
          </w:p>
        </w:tc>
        <w:tc>
          <w:tcPr>
            <w:tcW w:w="0" w:type="auto"/>
            <w:shd w:val="clear" w:color="auto" w:fill="auto"/>
          </w:tcPr>
          <w:p w14:paraId="55841C84" w14:textId="77777777" w:rsidR="00F90C98" w:rsidRPr="00690CA4" w:rsidRDefault="00F90C98" w:rsidP="00B1056C">
            <w:pPr>
              <w:spacing w:before="0" w:beforeAutospacing="0" w:after="0" w:afterAutospacing="0"/>
              <w:rPr>
                <w:rFonts w:eastAsia="Calibri"/>
                <w:color w:val="auto"/>
                <w:sz w:val="22"/>
                <w:szCs w:val="22"/>
              </w:rPr>
            </w:pPr>
            <w:r w:rsidRPr="00690CA4">
              <w:rPr>
                <w:rFonts w:eastAsia="Calibri"/>
                <w:color w:val="auto"/>
                <w:sz w:val="22"/>
                <w:szCs w:val="22"/>
              </w:rPr>
              <w:t>Spécialiste en</w:t>
            </w:r>
          </w:p>
          <w:p w14:paraId="4846E95E" w14:textId="77777777" w:rsidR="00F90C98" w:rsidRPr="00690CA4" w:rsidRDefault="00F90C98" w:rsidP="00B1056C">
            <w:pPr>
              <w:spacing w:before="0" w:beforeAutospacing="0" w:after="0" w:afterAutospacing="0"/>
              <w:rPr>
                <w:rFonts w:eastAsia="Calibri"/>
                <w:color w:val="auto"/>
                <w:sz w:val="22"/>
                <w:szCs w:val="22"/>
              </w:rPr>
            </w:pPr>
            <w:r w:rsidRPr="00690CA4">
              <w:rPr>
                <w:rFonts w:eastAsia="Calibri"/>
                <w:color w:val="auto"/>
                <w:sz w:val="22"/>
                <w:szCs w:val="22"/>
              </w:rPr>
              <w:t>Environnement</w:t>
            </w:r>
          </w:p>
          <w:p w14:paraId="637386D3" w14:textId="77777777" w:rsidR="00FB1F14" w:rsidRPr="00690CA4" w:rsidRDefault="00FB1F14" w:rsidP="00B1056C">
            <w:pPr>
              <w:spacing w:before="0" w:beforeAutospacing="0" w:after="0" w:afterAutospacing="0"/>
              <w:rPr>
                <w:rFonts w:eastAsia="Calibri"/>
                <w:b/>
                <w:bCs/>
                <w:color w:val="auto"/>
                <w:sz w:val="22"/>
                <w:szCs w:val="22"/>
              </w:rPr>
            </w:pPr>
          </w:p>
        </w:tc>
        <w:tc>
          <w:tcPr>
            <w:tcW w:w="0" w:type="auto"/>
            <w:shd w:val="clear" w:color="auto" w:fill="auto"/>
          </w:tcPr>
          <w:p w14:paraId="62083806" w14:textId="77777777" w:rsidR="00F90C98" w:rsidRPr="00690CA4" w:rsidRDefault="00F90C98" w:rsidP="00B1056C">
            <w:pPr>
              <w:spacing w:before="0" w:beforeAutospacing="0" w:after="0" w:afterAutospacing="0"/>
              <w:rPr>
                <w:rFonts w:eastAsia="Calibri"/>
                <w:color w:val="auto"/>
                <w:sz w:val="22"/>
                <w:szCs w:val="22"/>
              </w:rPr>
            </w:pPr>
            <w:r w:rsidRPr="00690CA4">
              <w:rPr>
                <w:rFonts w:eastAsia="Calibri"/>
                <w:color w:val="auto"/>
                <w:sz w:val="22"/>
                <w:szCs w:val="22"/>
              </w:rPr>
              <w:t>Deux mois après la</w:t>
            </w:r>
          </w:p>
          <w:p w14:paraId="705A232E" w14:textId="77777777" w:rsidR="00F90C98" w:rsidRPr="00690CA4" w:rsidRDefault="00F90C98"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mise</w:t>
            </w:r>
            <w:proofErr w:type="gramEnd"/>
            <w:r w:rsidRPr="00690CA4">
              <w:rPr>
                <w:rFonts w:eastAsia="Calibri"/>
                <w:color w:val="auto"/>
                <w:sz w:val="22"/>
                <w:szCs w:val="22"/>
              </w:rPr>
              <w:t xml:space="preserve"> en place des</w:t>
            </w:r>
          </w:p>
          <w:p w14:paraId="4D049638" w14:textId="77777777" w:rsidR="00FB1F14" w:rsidRPr="00690CA4" w:rsidRDefault="00F90C98" w:rsidP="00B1056C">
            <w:pPr>
              <w:spacing w:before="0" w:beforeAutospacing="0" w:after="0" w:afterAutospacing="0"/>
              <w:rPr>
                <w:rFonts w:eastAsia="Calibri"/>
                <w:b/>
                <w:bCs/>
                <w:color w:val="auto"/>
                <w:sz w:val="22"/>
                <w:szCs w:val="22"/>
              </w:rPr>
            </w:pPr>
            <w:proofErr w:type="gramStart"/>
            <w:r w:rsidRPr="00690CA4">
              <w:rPr>
                <w:rFonts w:eastAsia="Calibri"/>
                <w:color w:val="auto"/>
                <w:sz w:val="22"/>
                <w:szCs w:val="22"/>
              </w:rPr>
              <w:t>organes</w:t>
            </w:r>
            <w:proofErr w:type="gramEnd"/>
            <w:r w:rsidRPr="00690CA4">
              <w:rPr>
                <w:rFonts w:eastAsia="Calibri"/>
                <w:color w:val="auto"/>
                <w:sz w:val="22"/>
                <w:szCs w:val="22"/>
              </w:rPr>
              <w:t xml:space="preserve"> et en continu</w:t>
            </w:r>
          </w:p>
        </w:tc>
        <w:tc>
          <w:tcPr>
            <w:tcW w:w="0" w:type="auto"/>
            <w:shd w:val="clear" w:color="auto" w:fill="auto"/>
          </w:tcPr>
          <w:p w14:paraId="4403BB95" w14:textId="77777777" w:rsidR="00F90C98" w:rsidRPr="00690CA4" w:rsidRDefault="00F90C98" w:rsidP="00B1056C">
            <w:pPr>
              <w:spacing w:before="0" w:beforeAutospacing="0" w:after="0" w:afterAutospacing="0"/>
              <w:rPr>
                <w:rFonts w:eastAsia="Calibri"/>
                <w:color w:val="auto"/>
                <w:sz w:val="22"/>
                <w:szCs w:val="22"/>
              </w:rPr>
            </w:pPr>
            <w:r w:rsidRPr="00690CA4">
              <w:rPr>
                <w:rFonts w:eastAsia="Calibri"/>
                <w:color w:val="auto"/>
                <w:sz w:val="22"/>
                <w:szCs w:val="22"/>
              </w:rPr>
              <w:t>12 000 000 (4 ateliers de</w:t>
            </w:r>
          </w:p>
          <w:p w14:paraId="5E4029C7" w14:textId="77777777" w:rsidR="00F90C98" w:rsidRPr="00690CA4" w:rsidRDefault="00F90C98"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formation</w:t>
            </w:r>
            <w:proofErr w:type="gramEnd"/>
            <w:r w:rsidRPr="00690CA4">
              <w:rPr>
                <w:rFonts w:eastAsia="Calibri"/>
                <w:color w:val="auto"/>
                <w:sz w:val="22"/>
                <w:szCs w:val="22"/>
              </w:rPr>
              <w:t xml:space="preserve"> de 5 jours à</w:t>
            </w:r>
          </w:p>
          <w:p w14:paraId="5E8FB1A6" w14:textId="77777777" w:rsidR="00F90C98" w:rsidRPr="00690CA4" w:rsidRDefault="00F90C98"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raison</w:t>
            </w:r>
            <w:proofErr w:type="gramEnd"/>
            <w:r w:rsidRPr="00690CA4">
              <w:rPr>
                <w:rFonts w:eastAsia="Calibri"/>
                <w:color w:val="auto"/>
                <w:sz w:val="22"/>
                <w:szCs w:val="22"/>
              </w:rPr>
              <w:t xml:space="preserve"> de 3000000 par</w:t>
            </w:r>
          </w:p>
          <w:p w14:paraId="499F1EE5" w14:textId="77777777" w:rsidR="00FB1F14" w:rsidRPr="00690CA4" w:rsidRDefault="00F90C98"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atelier</w:t>
            </w:r>
            <w:proofErr w:type="gramEnd"/>
          </w:p>
        </w:tc>
      </w:tr>
      <w:tr w:rsidR="00690CA4" w:rsidRPr="00690CA4" w14:paraId="714A9FEF" w14:textId="77777777" w:rsidTr="00B1056C">
        <w:tc>
          <w:tcPr>
            <w:tcW w:w="0" w:type="auto"/>
            <w:shd w:val="clear" w:color="auto" w:fill="auto"/>
          </w:tcPr>
          <w:p w14:paraId="26C39944" w14:textId="77777777" w:rsidR="00F90C98" w:rsidRPr="00690CA4" w:rsidRDefault="00F90C98" w:rsidP="00B1056C">
            <w:pPr>
              <w:spacing w:before="0" w:beforeAutospacing="0" w:after="0" w:afterAutospacing="0"/>
              <w:rPr>
                <w:rFonts w:eastAsia="Calibri"/>
                <w:color w:val="auto"/>
                <w:sz w:val="22"/>
                <w:szCs w:val="22"/>
              </w:rPr>
            </w:pPr>
            <w:r w:rsidRPr="00690CA4">
              <w:rPr>
                <w:rFonts w:eastAsia="Calibri"/>
                <w:color w:val="auto"/>
                <w:sz w:val="22"/>
                <w:szCs w:val="22"/>
              </w:rPr>
              <w:t>Informations/sensibilisation et</w:t>
            </w:r>
          </w:p>
          <w:p w14:paraId="38DB97C0" w14:textId="77777777" w:rsidR="00F90C98" w:rsidRPr="00690CA4" w:rsidRDefault="00F90C98"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communication</w:t>
            </w:r>
            <w:proofErr w:type="gramEnd"/>
            <w:r w:rsidRPr="00690CA4">
              <w:rPr>
                <w:rFonts w:eastAsia="Calibri"/>
                <w:color w:val="auto"/>
                <w:sz w:val="22"/>
                <w:szCs w:val="22"/>
              </w:rPr>
              <w:t xml:space="preserve"> sur les dispositions</w:t>
            </w:r>
          </w:p>
          <w:p w14:paraId="5B59769E" w14:textId="77777777" w:rsidR="00F90C98" w:rsidRPr="00690CA4" w:rsidRDefault="00F90C98"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du</w:t>
            </w:r>
            <w:proofErr w:type="gramEnd"/>
            <w:r w:rsidRPr="00690CA4">
              <w:rPr>
                <w:rFonts w:eastAsia="Calibri"/>
                <w:color w:val="auto"/>
                <w:sz w:val="22"/>
                <w:szCs w:val="22"/>
              </w:rPr>
              <w:t xml:space="preserve"> mécanisme à l’endroit des</w:t>
            </w:r>
          </w:p>
          <w:p w14:paraId="12286B62" w14:textId="77777777" w:rsidR="00F90C98" w:rsidRPr="00690CA4" w:rsidRDefault="00F90C98"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communautés</w:t>
            </w:r>
            <w:proofErr w:type="gramEnd"/>
            <w:r w:rsidRPr="00690CA4">
              <w:rPr>
                <w:rFonts w:eastAsia="Calibri"/>
                <w:color w:val="auto"/>
                <w:sz w:val="22"/>
                <w:szCs w:val="22"/>
              </w:rPr>
              <w:t xml:space="preserve"> locales et des PAP</w:t>
            </w:r>
          </w:p>
          <w:p w14:paraId="33AC5C3A" w14:textId="77777777" w:rsidR="00F90C98" w:rsidRPr="00690CA4" w:rsidRDefault="00F90C98" w:rsidP="00B1056C">
            <w:pPr>
              <w:spacing w:before="0" w:beforeAutospacing="0" w:after="0" w:afterAutospacing="0"/>
              <w:rPr>
                <w:rFonts w:eastAsia="Calibri"/>
                <w:color w:val="auto"/>
                <w:sz w:val="22"/>
                <w:szCs w:val="22"/>
              </w:rPr>
            </w:pPr>
            <w:r w:rsidRPr="00690CA4">
              <w:rPr>
                <w:rFonts w:eastAsia="Calibri"/>
                <w:color w:val="auto"/>
                <w:sz w:val="22"/>
                <w:szCs w:val="22"/>
              </w:rPr>
              <w:t>(</w:t>
            </w:r>
            <w:proofErr w:type="gramStart"/>
            <w:r w:rsidRPr="00690CA4">
              <w:rPr>
                <w:rFonts w:eastAsia="Calibri"/>
                <w:color w:val="auto"/>
                <w:sz w:val="22"/>
                <w:szCs w:val="22"/>
              </w:rPr>
              <w:t>une</w:t>
            </w:r>
            <w:proofErr w:type="gramEnd"/>
            <w:r w:rsidRPr="00690CA4">
              <w:rPr>
                <w:rFonts w:eastAsia="Calibri"/>
                <w:color w:val="auto"/>
                <w:sz w:val="22"/>
                <w:szCs w:val="22"/>
              </w:rPr>
              <w:t xml:space="preserve"> fois de façon autonome et toutes</w:t>
            </w:r>
          </w:p>
          <w:p w14:paraId="765AFDCD" w14:textId="77777777" w:rsidR="00F90C98" w:rsidRPr="00690CA4" w:rsidRDefault="00F90C98"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les</w:t>
            </w:r>
            <w:proofErr w:type="gramEnd"/>
            <w:r w:rsidRPr="00690CA4">
              <w:rPr>
                <w:rFonts w:eastAsia="Calibri"/>
                <w:color w:val="auto"/>
                <w:sz w:val="22"/>
                <w:szCs w:val="22"/>
              </w:rPr>
              <w:t xml:space="preserve"> autres fois à l’occasion d’autres</w:t>
            </w:r>
          </w:p>
          <w:p w14:paraId="1BC78E6C" w14:textId="77777777" w:rsidR="00FB1F14" w:rsidRPr="00690CA4" w:rsidRDefault="00F90C98"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activités</w:t>
            </w:r>
            <w:proofErr w:type="gramEnd"/>
            <w:r w:rsidRPr="00690CA4">
              <w:rPr>
                <w:rFonts w:eastAsia="Calibri"/>
                <w:color w:val="auto"/>
                <w:sz w:val="22"/>
                <w:szCs w:val="22"/>
              </w:rPr>
              <w:t xml:space="preserve"> regroupant les cibles)</w:t>
            </w:r>
          </w:p>
        </w:tc>
        <w:tc>
          <w:tcPr>
            <w:tcW w:w="0" w:type="auto"/>
            <w:shd w:val="clear" w:color="auto" w:fill="auto"/>
          </w:tcPr>
          <w:p w14:paraId="51AF7CE8"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Spécialiste en</w:t>
            </w:r>
          </w:p>
          <w:p w14:paraId="5457A88C" w14:textId="369B926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Développement Social</w:t>
            </w:r>
            <w:r w:rsidR="00F40A7D" w:rsidRPr="00690CA4">
              <w:rPr>
                <w:rFonts w:eastAsia="Calibri"/>
                <w:color w:val="auto"/>
                <w:sz w:val="22"/>
                <w:szCs w:val="22"/>
              </w:rPr>
              <w:t>/SVBG</w:t>
            </w:r>
          </w:p>
          <w:p w14:paraId="41E9DBA6" w14:textId="77777777" w:rsidR="00FB1F14" w:rsidRPr="00690CA4" w:rsidRDefault="00FB1F14" w:rsidP="00F90C98">
            <w:pPr>
              <w:rPr>
                <w:rFonts w:eastAsia="Calibri"/>
                <w:color w:val="auto"/>
                <w:sz w:val="22"/>
                <w:szCs w:val="22"/>
              </w:rPr>
            </w:pPr>
          </w:p>
        </w:tc>
        <w:tc>
          <w:tcPr>
            <w:tcW w:w="0" w:type="auto"/>
            <w:shd w:val="clear" w:color="auto" w:fill="auto"/>
          </w:tcPr>
          <w:p w14:paraId="439C5283"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Spécialiste en</w:t>
            </w:r>
          </w:p>
          <w:p w14:paraId="5F1631F2"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Environnement</w:t>
            </w:r>
          </w:p>
          <w:p w14:paraId="71870041" w14:textId="77777777" w:rsidR="00FB1F14" w:rsidRPr="00690CA4" w:rsidRDefault="00FB1F14" w:rsidP="000A610C">
            <w:pPr>
              <w:rPr>
                <w:rFonts w:eastAsia="Calibri"/>
                <w:b/>
                <w:bCs/>
                <w:color w:val="auto"/>
                <w:sz w:val="22"/>
                <w:szCs w:val="22"/>
              </w:rPr>
            </w:pPr>
          </w:p>
        </w:tc>
        <w:tc>
          <w:tcPr>
            <w:tcW w:w="0" w:type="auto"/>
            <w:shd w:val="clear" w:color="auto" w:fill="auto"/>
          </w:tcPr>
          <w:p w14:paraId="6321BAAB" w14:textId="77777777" w:rsidR="00FB1F14" w:rsidRPr="00690CA4" w:rsidRDefault="00F90C98" w:rsidP="000A610C">
            <w:pPr>
              <w:rPr>
                <w:rFonts w:eastAsia="Calibri"/>
                <w:b/>
                <w:bCs/>
                <w:color w:val="auto"/>
                <w:sz w:val="22"/>
                <w:szCs w:val="22"/>
              </w:rPr>
            </w:pPr>
            <w:r w:rsidRPr="00690CA4">
              <w:rPr>
                <w:rFonts w:eastAsia="Calibri"/>
                <w:color w:val="auto"/>
                <w:sz w:val="22"/>
                <w:szCs w:val="22"/>
              </w:rPr>
              <w:t>Permanent</w:t>
            </w:r>
          </w:p>
        </w:tc>
        <w:tc>
          <w:tcPr>
            <w:tcW w:w="0" w:type="auto"/>
            <w:shd w:val="clear" w:color="auto" w:fill="auto"/>
          </w:tcPr>
          <w:p w14:paraId="2003121B"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36 000 000</w:t>
            </w:r>
            <w:r w:rsidRPr="00690CA4">
              <w:rPr>
                <w:rFonts w:eastAsia="Calibri"/>
                <w:b/>
                <w:bCs/>
                <w:color w:val="auto"/>
                <w:sz w:val="22"/>
                <w:szCs w:val="22"/>
              </w:rPr>
              <w:t xml:space="preserve"> </w:t>
            </w:r>
            <w:r w:rsidRPr="00690CA4">
              <w:rPr>
                <w:rFonts w:eastAsia="Calibri"/>
                <w:color w:val="auto"/>
                <w:sz w:val="22"/>
                <w:szCs w:val="22"/>
              </w:rPr>
              <w:t>(4 jours x 2</w:t>
            </w:r>
          </w:p>
          <w:p w14:paraId="30DA6370"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départements</w:t>
            </w:r>
            <w:proofErr w:type="gramEnd"/>
            <w:r w:rsidRPr="00690CA4">
              <w:rPr>
                <w:rFonts w:eastAsia="Calibri"/>
                <w:color w:val="auto"/>
                <w:sz w:val="22"/>
                <w:szCs w:val="22"/>
              </w:rPr>
              <w:t>, prise en</w:t>
            </w:r>
          </w:p>
          <w:p w14:paraId="45257A0F"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charge</w:t>
            </w:r>
            <w:proofErr w:type="gramEnd"/>
            <w:r w:rsidRPr="00690CA4">
              <w:rPr>
                <w:rFonts w:eastAsia="Calibri"/>
                <w:color w:val="auto"/>
                <w:sz w:val="22"/>
                <w:szCs w:val="22"/>
              </w:rPr>
              <w:t xml:space="preserve"> 40 participants</w:t>
            </w:r>
          </w:p>
          <w:p w14:paraId="49C85808"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par</w:t>
            </w:r>
            <w:proofErr w:type="gramEnd"/>
            <w:r w:rsidRPr="00690CA4">
              <w:rPr>
                <w:rFonts w:eastAsia="Calibri"/>
                <w:color w:val="auto"/>
                <w:sz w:val="22"/>
                <w:szCs w:val="22"/>
              </w:rPr>
              <w:t xml:space="preserve"> département, prise en</w:t>
            </w:r>
          </w:p>
          <w:p w14:paraId="25E608CB"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charge</w:t>
            </w:r>
            <w:proofErr w:type="gramEnd"/>
            <w:r w:rsidRPr="00690CA4">
              <w:rPr>
                <w:rFonts w:eastAsia="Calibri"/>
                <w:color w:val="auto"/>
                <w:sz w:val="22"/>
                <w:szCs w:val="22"/>
              </w:rPr>
              <w:t xml:space="preserve"> des équipes de</w:t>
            </w:r>
          </w:p>
          <w:p w14:paraId="04EC1E14" w14:textId="77777777" w:rsidR="00FB1F14" w:rsidRPr="00690CA4" w:rsidRDefault="00F90C98"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sensibilisation</w:t>
            </w:r>
            <w:proofErr w:type="gramEnd"/>
            <w:r w:rsidRPr="00690CA4">
              <w:rPr>
                <w:rFonts w:eastAsia="Calibri"/>
                <w:color w:val="auto"/>
                <w:sz w:val="22"/>
                <w:szCs w:val="22"/>
              </w:rPr>
              <w:t>)</w:t>
            </w:r>
          </w:p>
        </w:tc>
      </w:tr>
      <w:tr w:rsidR="00690CA4" w:rsidRPr="00690CA4" w14:paraId="0DB02B9D" w14:textId="77777777" w:rsidTr="00B1056C">
        <w:tc>
          <w:tcPr>
            <w:tcW w:w="0" w:type="auto"/>
            <w:shd w:val="clear" w:color="auto" w:fill="auto"/>
          </w:tcPr>
          <w:p w14:paraId="56E67647"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Acquisition et mise en place du</w:t>
            </w:r>
          </w:p>
          <w:p w14:paraId="625475B5"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matériel</w:t>
            </w:r>
            <w:proofErr w:type="gramEnd"/>
            <w:r w:rsidRPr="00690CA4">
              <w:rPr>
                <w:rFonts w:eastAsia="Calibri"/>
                <w:color w:val="auto"/>
                <w:sz w:val="22"/>
                <w:szCs w:val="22"/>
              </w:rPr>
              <w:t xml:space="preserve"> et fourniture nécessaires au</w:t>
            </w:r>
          </w:p>
          <w:p w14:paraId="5D347A84"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fonctionnement</w:t>
            </w:r>
            <w:proofErr w:type="gramEnd"/>
            <w:r w:rsidRPr="00690CA4">
              <w:rPr>
                <w:rFonts w:eastAsia="Calibri"/>
                <w:color w:val="auto"/>
                <w:sz w:val="22"/>
                <w:szCs w:val="22"/>
              </w:rPr>
              <w:t xml:space="preserve"> du Mécanisme de</w:t>
            </w:r>
          </w:p>
          <w:p w14:paraId="414D0B05"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gestion</w:t>
            </w:r>
            <w:proofErr w:type="gramEnd"/>
            <w:r w:rsidRPr="00690CA4">
              <w:rPr>
                <w:rFonts w:eastAsia="Calibri"/>
                <w:color w:val="auto"/>
                <w:sz w:val="22"/>
                <w:szCs w:val="22"/>
              </w:rPr>
              <w:t xml:space="preserve"> des plaintes pour au moins 10</w:t>
            </w:r>
          </w:p>
          <w:p w14:paraId="43AC9C54" w14:textId="77777777" w:rsidR="00FB1F14" w:rsidRPr="00690CA4" w:rsidRDefault="00F90C98"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comités</w:t>
            </w:r>
            <w:proofErr w:type="gramEnd"/>
            <w:r w:rsidRPr="00690CA4">
              <w:rPr>
                <w:rFonts w:eastAsia="Calibri"/>
                <w:color w:val="auto"/>
                <w:sz w:val="22"/>
                <w:szCs w:val="22"/>
              </w:rPr>
              <w:t xml:space="preserve"> de gestion des plaintes</w:t>
            </w:r>
          </w:p>
        </w:tc>
        <w:tc>
          <w:tcPr>
            <w:tcW w:w="0" w:type="auto"/>
            <w:shd w:val="clear" w:color="auto" w:fill="auto"/>
          </w:tcPr>
          <w:p w14:paraId="4FF6105E"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 xml:space="preserve">Coordonnateur National </w:t>
            </w:r>
          </w:p>
          <w:p w14:paraId="2DDEB56D" w14:textId="77777777" w:rsidR="00FB1F14" w:rsidRPr="00690CA4" w:rsidRDefault="00FB1F14" w:rsidP="00F90C98">
            <w:pPr>
              <w:rPr>
                <w:rFonts w:eastAsia="Calibri"/>
                <w:color w:val="auto"/>
                <w:sz w:val="22"/>
                <w:szCs w:val="22"/>
              </w:rPr>
            </w:pPr>
          </w:p>
        </w:tc>
        <w:tc>
          <w:tcPr>
            <w:tcW w:w="0" w:type="auto"/>
            <w:shd w:val="clear" w:color="auto" w:fill="auto"/>
          </w:tcPr>
          <w:p w14:paraId="53E2D0D1"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Spécialiste en</w:t>
            </w:r>
          </w:p>
          <w:p w14:paraId="3F71C0EF"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Développement Social</w:t>
            </w:r>
          </w:p>
          <w:p w14:paraId="0A0376F5"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Responsable Service</w:t>
            </w:r>
          </w:p>
          <w:p w14:paraId="41F73838"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Financier</w:t>
            </w:r>
          </w:p>
          <w:p w14:paraId="4434A46B" w14:textId="77777777" w:rsidR="00FB1F14" w:rsidRPr="00690CA4" w:rsidRDefault="00FB1F14" w:rsidP="00F90C98">
            <w:pPr>
              <w:rPr>
                <w:rFonts w:eastAsia="Calibri"/>
                <w:b/>
                <w:bCs/>
                <w:color w:val="auto"/>
                <w:sz w:val="22"/>
                <w:szCs w:val="22"/>
              </w:rPr>
            </w:pPr>
          </w:p>
        </w:tc>
        <w:tc>
          <w:tcPr>
            <w:tcW w:w="0" w:type="auto"/>
            <w:shd w:val="clear" w:color="auto" w:fill="auto"/>
          </w:tcPr>
          <w:p w14:paraId="3294822D"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Dès mise en place des</w:t>
            </w:r>
          </w:p>
          <w:p w14:paraId="0652C202" w14:textId="77777777" w:rsidR="00FB1F14" w:rsidRPr="00690CA4" w:rsidRDefault="00F90C98" w:rsidP="00B1056C">
            <w:pPr>
              <w:spacing w:before="0" w:beforeAutospacing="0" w:after="0" w:afterAutospacing="0"/>
              <w:rPr>
                <w:rFonts w:eastAsia="Calibri"/>
                <w:b/>
                <w:bCs/>
                <w:color w:val="auto"/>
                <w:sz w:val="22"/>
                <w:szCs w:val="22"/>
              </w:rPr>
            </w:pPr>
            <w:proofErr w:type="gramStart"/>
            <w:r w:rsidRPr="00690CA4">
              <w:rPr>
                <w:rFonts w:eastAsia="Calibri"/>
                <w:color w:val="auto"/>
                <w:sz w:val="22"/>
                <w:szCs w:val="22"/>
              </w:rPr>
              <w:t>organes</w:t>
            </w:r>
            <w:proofErr w:type="gramEnd"/>
          </w:p>
        </w:tc>
        <w:tc>
          <w:tcPr>
            <w:tcW w:w="0" w:type="auto"/>
            <w:shd w:val="clear" w:color="auto" w:fill="auto"/>
          </w:tcPr>
          <w:p w14:paraId="2FE9690C"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40 000 000</w:t>
            </w:r>
            <w:r w:rsidRPr="00690CA4">
              <w:rPr>
                <w:rFonts w:eastAsia="Calibri"/>
                <w:b/>
                <w:bCs/>
                <w:color w:val="auto"/>
                <w:sz w:val="22"/>
                <w:szCs w:val="22"/>
              </w:rPr>
              <w:t xml:space="preserve"> </w:t>
            </w:r>
            <w:r w:rsidRPr="00690CA4">
              <w:rPr>
                <w:rFonts w:eastAsia="Calibri"/>
                <w:color w:val="auto"/>
                <w:sz w:val="22"/>
                <w:szCs w:val="22"/>
              </w:rPr>
              <w:t>pour</w:t>
            </w:r>
          </w:p>
          <w:p w14:paraId="286FAC2E"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l’acquisition</w:t>
            </w:r>
            <w:proofErr w:type="gramEnd"/>
            <w:r w:rsidRPr="00690CA4">
              <w:rPr>
                <w:rFonts w:eastAsia="Calibri"/>
                <w:color w:val="auto"/>
                <w:sz w:val="22"/>
                <w:szCs w:val="22"/>
              </w:rPr>
              <w:t xml:space="preserve"> de</w:t>
            </w:r>
          </w:p>
          <w:p w14:paraId="5F2D2ABD"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mobiliers</w:t>
            </w:r>
            <w:proofErr w:type="gramEnd"/>
            <w:r w:rsidRPr="00690CA4">
              <w:rPr>
                <w:rFonts w:eastAsia="Calibri"/>
                <w:color w:val="auto"/>
                <w:sz w:val="22"/>
                <w:szCs w:val="22"/>
              </w:rPr>
              <w:t xml:space="preserve"> de bureau, de</w:t>
            </w:r>
          </w:p>
          <w:p w14:paraId="62CD802E"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10 kits informatiques</w:t>
            </w:r>
          </w:p>
          <w:p w14:paraId="00BB57A8"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composés</w:t>
            </w:r>
            <w:proofErr w:type="gramEnd"/>
            <w:r w:rsidRPr="00690CA4">
              <w:rPr>
                <w:rFonts w:eastAsia="Calibri"/>
                <w:color w:val="auto"/>
                <w:sz w:val="22"/>
                <w:szCs w:val="22"/>
              </w:rPr>
              <w:t xml:space="preserve"> d’ordinateurs</w:t>
            </w:r>
          </w:p>
          <w:p w14:paraId="2E1E6D92"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et</w:t>
            </w:r>
            <w:proofErr w:type="gramEnd"/>
            <w:r w:rsidRPr="00690CA4">
              <w:rPr>
                <w:rFonts w:eastAsia="Calibri"/>
                <w:color w:val="auto"/>
                <w:sz w:val="22"/>
                <w:szCs w:val="22"/>
              </w:rPr>
              <w:t xml:space="preserve"> d’accessoires ;</w:t>
            </w:r>
          </w:p>
          <w:p w14:paraId="605E53F4" w14:textId="77777777" w:rsidR="00F90C98" w:rsidRPr="00690CA4" w:rsidRDefault="00F90C98"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téléphones</w:t>
            </w:r>
            <w:proofErr w:type="gramEnd"/>
            <w:r w:rsidRPr="00690CA4">
              <w:rPr>
                <w:rFonts w:eastAsia="Calibri"/>
                <w:color w:val="auto"/>
                <w:sz w:val="22"/>
                <w:szCs w:val="22"/>
              </w:rPr>
              <w:t xml:space="preserve"> portable et</w:t>
            </w:r>
          </w:p>
          <w:p w14:paraId="1DC79BC9" w14:textId="77777777" w:rsidR="00FB1F14" w:rsidRPr="00690CA4" w:rsidRDefault="00F90C98" w:rsidP="00B1056C">
            <w:pPr>
              <w:spacing w:before="0" w:beforeAutospacing="0" w:after="0" w:afterAutospacing="0"/>
              <w:rPr>
                <w:rFonts w:eastAsia="Calibri"/>
                <w:color w:val="auto"/>
                <w:sz w:val="22"/>
                <w:szCs w:val="22"/>
              </w:rPr>
            </w:pPr>
            <w:proofErr w:type="gramStart"/>
            <w:r w:rsidRPr="00690CA4">
              <w:rPr>
                <w:rFonts w:eastAsia="Calibri"/>
                <w:color w:val="auto"/>
                <w:sz w:val="22"/>
                <w:szCs w:val="22"/>
              </w:rPr>
              <w:t>abonnement</w:t>
            </w:r>
            <w:proofErr w:type="gramEnd"/>
            <w:r w:rsidRPr="00690CA4">
              <w:rPr>
                <w:rFonts w:eastAsia="Calibri"/>
                <w:color w:val="auto"/>
                <w:sz w:val="22"/>
                <w:szCs w:val="22"/>
              </w:rPr>
              <w:t xml:space="preserve"> GSM</w:t>
            </w:r>
          </w:p>
        </w:tc>
      </w:tr>
      <w:tr w:rsidR="00690CA4" w:rsidRPr="00690CA4" w14:paraId="05608C3D" w14:textId="77777777" w:rsidTr="00B1056C">
        <w:tc>
          <w:tcPr>
            <w:tcW w:w="0" w:type="auto"/>
            <w:shd w:val="clear" w:color="auto" w:fill="auto"/>
          </w:tcPr>
          <w:p w14:paraId="3A85E55A" w14:textId="77777777" w:rsidR="003F1A11" w:rsidRPr="00690CA4" w:rsidRDefault="003F1A11"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Elaboration des outils de travail</w:t>
            </w:r>
          </w:p>
          <w:p w14:paraId="3DBC73D4" w14:textId="77777777" w:rsidR="003F1A11" w:rsidRPr="00690CA4" w:rsidRDefault="003F1A11"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nécessaires</w:t>
            </w:r>
            <w:proofErr w:type="gramEnd"/>
          </w:p>
          <w:p w14:paraId="01B46675" w14:textId="77777777" w:rsidR="00FB1F14" w:rsidRPr="00690CA4" w:rsidRDefault="00FB1F14" w:rsidP="003F1A11">
            <w:pPr>
              <w:rPr>
                <w:rFonts w:eastAsia="Calibri"/>
                <w:color w:val="auto"/>
                <w:sz w:val="22"/>
                <w:szCs w:val="22"/>
              </w:rPr>
            </w:pPr>
          </w:p>
        </w:tc>
        <w:tc>
          <w:tcPr>
            <w:tcW w:w="0" w:type="auto"/>
            <w:shd w:val="clear" w:color="auto" w:fill="auto"/>
          </w:tcPr>
          <w:p w14:paraId="00CB5333" w14:textId="77777777" w:rsidR="003F1A11" w:rsidRPr="00690CA4" w:rsidRDefault="003F1A11"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Spécialiste en</w:t>
            </w:r>
          </w:p>
          <w:p w14:paraId="134383F4" w14:textId="77777777" w:rsidR="003F1A11" w:rsidRPr="00690CA4" w:rsidRDefault="003F1A11"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Développement Social</w:t>
            </w:r>
          </w:p>
          <w:p w14:paraId="2029E980" w14:textId="77777777" w:rsidR="00FB1F14" w:rsidRPr="00690CA4" w:rsidRDefault="00FB1F14" w:rsidP="000A610C">
            <w:pPr>
              <w:rPr>
                <w:rFonts w:eastAsia="Calibri"/>
                <w:b/>
                <w:bCs/>
                <w:color w:val="auto"/>
                <w:sz w:val="22"/>
                <w:szCs w:val="22"/>
              </w:rPr>
            </w:pPr>
          </w:p>
        </w:tc>
        <w:tc>
          <w:tcPr>
            <w:tcW w:w="0" w:type="auto"/>
            <w:shd w:val="clear" w:color="auto" w:fill="auto"/>
          </w:tcPr>
          <w:p w14:paraId="02EF8D41" w14:textId="77777777" w:rsidR="003F1A11" w:rsidRPr="00690CA4" w:rsidRDefault="003F1A11"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Spécialiste en gestion</w:t>
            </w:r>
          </w:p>
          <w:p w14:paraId="3B0AB3AE" w14:textId="77777777" w:rsidR="003F1A11" w:rsidRPr="00690CA4" w:rsidRDefault="003F1A11"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environnementale</w:t>
            </w:r>
            <w:proofErr w:type="gramEnd"/>
            <w:r w:rsidRPr="00690CA4">
              <w:rPr>
                <w:rFonts w:eastAsia="Calibri"/>
                <w:color w:val="auto"/>
                <w:sz w:val="22"/>
                <w:szCs w:val="22"/>
              </w:rPr>
              <w:t xml:space="preserve"> ;</w:t>
            </w:r>
          </w:p>
          <w:p w14:paraId="249BF57A" w14:textId="77777777" w:rsidR="003F1A11" w:rsidRPr="00690CA4" w:rsidRDefault="003F1A11" w:rsidP="00B1056C">
            <w:pPr>
              <w:autoSpaceDE w:val="0"/>
              <w:autoSpaceDN w:val="0"/>
              <w:adjustRightInd w:val="0"/>
              <w:spacing w:before="0" w:beforeAutospacing="0" w:after="0" w:afterAutospacing="0" w:line="240" w:lineRule="auto"/>
              <w:jc w:val="left"/>
              <w:rPr>
                <w:rFonts w:eastAsia="Calibri"/>
                <w:color w:val="auto"/>
                <w:sz w:val="22"/>
                <w:szCs w:val="22"/>
              </w:rPr>
            </w:pPr>
          </w:p>
          <w:p w14:paraId="0E251CF2" w14:textId="77777777" w:rsidR="00FB1F14" w:rsidRPr="00690CA4" w:rsidRDefault="00FB1F14" w:rsidP="000A610C">
            <w:pPr>
              <w:rPr>
                <w:rFonts w:eastAsia="Calibri"/>
                <w:b/>
                <w:bCs/>
                <w:color w:val="auto"/>
                <w:sz w:val="22"/>
                <w:szCs w:val="22"/>
              </w:rPr>
            </w:pPr>
          </w:p>
        </w:tc>
        <w:tc>
          <w:tcPr>
            <w:tcW w:w="0" w:type="auto"/>
            <w:shd w:val="clear" w:color="auto" w:fill="auto"/>
          </w:tcPr>
          <w:p w14:paraId="40D4184D" w14:textId="77777777" w:rsidR="003F1A11" w:rsidRPr="00690CA4" w:rsidRDefault="003F1A11"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Dès mise place</w:t>
            </w:r>
          </w:p>
          <w:p w14:paraId="23B51824" w14:textId="77777777" w:rsidR="00FB1F14" w:rsidRPr="00690CA4" w:rsidRDefault="003F1A11" w:rsidP="00B1056C">
            <w:pPr>
              <w:spacing w:before="0" w:beforeAutospacing="0" w:after="0" w:afterAutospacing="0"/>
              <w:rPr>
                <w:rFonts w:eastAsia="Calibri"/>
                <w:b/>
                <w:bCs/>
                <w:color w:val="auto"/>
                <w:sz w:val="22"/>
                <w:szCs w:val="22"/>
              </w:rPr>
            </w:pPr>
            <w:proofErr w:type="gramStart"/>
            <w:r w:rsidRPr="00690CA4">
              <w:rPr>
                <w:rFonts w:eastAsia="Calibri"/>
                <w:color w:val="auto"/>
                <w:sz w:val="22"/>
                <w:szCs w:val="22"/>
              </w:rPr>
              <w:t>organes</w:t>
            </w:r>
            <w:proofErr w:type="gramEnd"/>
            <w:r w:rsidRPr="00690CA4">
              <w:rPr>
                <w:rFonts w:eastAsia="Calibri"/>
                <w:color w:val="auto"/>
                <w:sz w:val="22"/>
                <w:szCs w:val="22"/>
              </w:rPr>
              <w:t xml:space="preserve"> en des organes</w:t>
            </w:r>
          </w:p>
        </w:tc>
        <w:tc>
          <w:tcPr>
            <w:tcW w:w="0" w:type="auto"/>
            <w:shd w:val="clear" w:color="auto" w:fill="auto"/>
          </w:tcPr>
          <w:p w14:paraId="756BF292" w14:textId="77777777" w:rsidR="003F1A11" w:rsidRPr="00690CA4" w:rsidRDefault="003F1A11" w:rsidP="00B1056C">
            <w:pPr>
              <w:autoSpaceDE w:val="0"/>
              <w:autoSpaceDN w:val="0"/>
              <w:adjustRightInd w:val="0"/>
              <w:spacing w:before="0" w:beforeAutospacing="0" w:after="0" w:afterAutospacing="0" w:line="240" w:lineRule="auto"/>
              <w:jc w:val="left"/>
              <w:rPr>
                <w:rFonts w:eastAsia="Calibri"/>
                <w:color w:val="auto"/>
                <w:sz w:val="22"/>
                <w:szCs w:val="22"/>
              </w:rPr>
            </w:pPr>
            <w:r w:rsidRPr="00690CA4">
              <w:rPr>
                <w:rFonts w:eastAsia="Calibri"/>
                <w:color w:val="auto"/>
                <w:sz w:val="22"/>
                <w:szCs w:val="22"/>
              </w:rPr>
              <w:t>20 000 000</w:t>
            </w:r>
            <w:r w:rsidRPr="00690CA4">
              <w:rPr>
                <w:rFonts w:eastAsia="Calibri"/>
                <w:b/>
                <w:bCs/>
                <w:color w:val="auto"/>
                <w:sz w:val="22"/>
                <w:szCs w:val="22"/>
              </w:rPr>
              <w:t xml:space="preserve"> </w:t>
            </w:r>
            <w:r w:rsidRPr="00690CA4">
              <w:rPr>
                <w:rFonts w:eastAsia="Calibri"/>
                <w:color w:val="auto"/>
                <w:sz w:val="22"/>
                <w:szCs w:val="22"/>
              </w:rPr>
              <w:t>(acquisition</w:t>
            </w:r>
          </w:p>
          <w:p w14:paraId="4945AE8B" w14:textId="77777777" w:rsidR="003F1A11" w:rsidRPr="00690CA4" w:rsidRDefault="003F1A11"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équipements</w:t>
            </w:r>
            <w:proofErr w:type="gramEnd"/>
            <w:r w:rsidRPr="00690CA4">
              <w:rPr>
                <w:rFonts w:eastAsia="Calibri"/>
                <w:color w:val="auto"/>
                <w:sz w:val="22"/>
                <w:szCs w:val="22"/>
              </w:rPr>
              <w:t xml:space="preserve"> et</w:t>
            </w:r>
          </w:p>
          <w:p w14:paraId="1145ECBB" w14:textId="77777777" w:rsidR="003F1A11" w:rsidRPr="00690CA4" w:rsidRDefault="003F1A11"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fournitures</w:t>
            </w:r>
            <w:proofErr w:type="gramEnd"/>
            <w:r w:rsidRPr="00690CA4">
              <w:rPr>
                <w:rFonts w:eastAsia="Calibri"/>
                <w:color w:val="auto"/>
                <w:sz w:val="22"/>
                <w:szCs w:val="22"/>
              </w:rPr>
              <w:t xml:space="preserve"> pour 1</w:t>
            </w:r>
          </w:p>
          <w:p w14:paraId="42977A6E" w14:textId="77777777" w:rsidR="003F1A11" w:rsidRPr="00690CA4" w:rsidRDefault="003F1A11"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comité</w:t>
            </w:r>
            <w:proofErr w:type="gramEnd"/>
            <w:r w:rsidRPr="00690CA4">
              <w:rPr>
                <w:rFonts w:eastAsia="Calibri"/>
                <w:color w:val="auto"/>
                <w:sz w:val="22"/>
                <w:szCs w:val="22"/>
              </w:rPr>
              <w:t xml:space="preserve"> national et 6</w:t>
            </w:r>
          </w:p>
          <w:p w14:paraId="4840A627" w14:textId="77777777" w:rsidR="003F1A11" w:rsidRPr="00690CA4" w:rsidRDefault="003F1A11" w:rsidP="00B1056C">
            <w:pPr>
              <w:autoSpaceDE w:val="0"/>
              <w:autoSpaceDN w:val="0"/>
              <w:adjustRightInd w:val="0"/>
              <w:spacing w:before="0" w:beforeAutospacing="0" w:after="0" w:afterAutospacing="0" w:line="240" w:lineRule="auto"/>
              <w:jc w:val="left"/>
              <w:rPr>
                <w:rFonts w:eastAsia="Calibri"/>
                <w:color w:val="auto"/>
                <w:sz w:val="22"/>
                <w:szCs w:val="22"/>
              </w:rPr>
            </w:pPr>
            <w:proofErr w:type="gramStart"/>
            <w:r w:rsidRPr="00690CA4">
              <w:rPr>
                <w:rFonts w:eastAsia="Calibri"/>
                <w:color w:val="auto"/>
                <w:sz w:val="22"/>
                <w:szCs w:val="22"/>
              </w:rPr>
              <w:t>organes</w:t>
            </w:r>
            <w:proofErr w:type="gramEnd"/>
          </w:p>
          <w:p w14:paraId="7332F7FD" w14:textId="77777777" w:rsidR="00FB1F14" w:rsidRPr="00690CA4" w:rsidRDefault="003F1A11" w:rsidP="00B1056C">
            <w:pPr>
              <w:spacing w:before="0" w:beforeAutospacing="0" w:after="0" w:afterAutospacing="0"/>
              <w:rPr>
                <w:rFonts w:eastAsia="Calibri"/>
                <w:b/>
                <w:bCs/>
                <w:color w:val="auto"/>
                <w:sz w:val="22"/>
                <w:szCs w:val="22"/>
              </w:rPr>
            </w:pPr>
            <w:proofErr w:type="gramStart"/>
            <w:r w:rsidRPr="00690CA4">
              <w:rPr>
                <w:rFonts w:eastAsia="Calibri"/>
                <w:color w:val="auto"/>
                <w:sz w:val="22"/>
                <w:szCs w:val="22"/>
              </w:rPr>
              <w:t>départementaux</w:t>
            </w:r>
            <w:proofErr w:type="gramEnd"/>
            <w:r w:rsidRPr="00690CA4">
              <w:rPr>
                <w:rFonts w:eastAsia="Calibri"/>
                <w:color w:val="auto"/>
                <w:sz w:val="22"/>
                <w:szCs w:val="22"/>
              </w:rPr>
              <w:t>)</w:t>
            </w:r>
          </w:p>
        </w:tc>
      </w:tr>
      <w:tr w:rsidR="00690CA4" w:rsidRPr="00690CA4" w14:paraId="45F8C7B4" w14:textId="77777777" w:rsidTr="00B1056C">
        <w:tc>
          <w:tcPr>
            <w:tcW w:w="0" w:type="auto"/>
            <w:shd w:val="clear" w:color="auto" w:fill="auto"/>
          </w:tcPr>
          <w:p w14:paraId="63F0C637" w14:textId="77777777" w:rsidR="00FB1F14" w:rsidRPr="00690CA4" w:rsidRDefault="008D7F31" w:rsidP="000A610C">
            <w:pPr>
              <w:rPr>
                <w:rFonts w:eastAsia="Calibri"/>
                <w:b/>
                <w:bCs/>
                <w:color w:val="auto"/>
                <w:sz w:val="22"/>
                <w:szCs w:val="22"/>
              </w:rPr>
            </w:pPr>
            <w:r w:rsidRPr="00690CA4">
              <w:rPr>
                <w:rFonts w:eastAsia="Calibri"/>
                <w:b/>
                <w:bCs/>
                <w:color w:val="auto"/>
                <w:sz w:val="22"/>
                <w:szCs w:val="22"/>
              </w:rPr>
              <w:t xml:space="preserve">Total </w:t>
            </w:r>
          </w:p>
        </w:tc>
        <w:tc>
          <w:tcPr>
            <w:tcW w:w="0" w:type="auto"/>
            <w:shd w:val="clear" w:color="auto" w:fill="auto"/>
          </w:tcPr>
          <w:p w14:paraId="26F125D1" w14:textId="77777777" w:rsidR="00FB1F14" w:rsidRPr="00690CA4" w:rsidRDefault="00FB1F14" w:rsidP="000A610C">
            <w:pPr>
              <w:rPr>
                <w:rFonts w:eastAsia="Calibri"/>
                <w:b/>
                <w:bCs/>
                <w:color w:val="auto"/>
                <w:sz w:val="22"/>
                <w:szCs w:val="22"/>
              </w:rPr>
            </w:pPr>
          </w:p>
        </w:tc>
        <w:tc>
          <w:tcPr>
            <w:tcW w:w="0" w:type="auto"/>
            <w:shd w:val="clear" w:color="auto" w:fill="auto"/>
          </w:tcPr>
          <w:p w14:paraId="0C4483BE" w14:textId="77777777" w:rsidR="00FB1F14" w:rsidRPr="00690CA4" w:rsidRDefault="00FB1F14" w:rsidP="000A610C">
            <w:pPr>
              <w:rPr>
                <w:rFonts w:eastAsia="Calibri"/>
                <w:b/>
                <w:bCs/>
                <w:color w:val="auto"/>
                <w:sz w:val="22"/>
                <w:szCs w:val="22"/>
              </w:rPr>
            </w:pPr>
          </w:p>
        </w:tc>
        <w:tc>
          <w:tcPr>
            <w:tcW w:w="0" w:type="auto"/>
            <w:shd w:val="clear" w:color="auto" w:fill="auto"/>
          </w:tcPr>
          <w:p w14:paraId="3B7EC812" w14:textId="77777777" w:rsidR="00FB1F14" w:rsidRPr="00690CA4" w:rsidRDefault="00FB1F14" w:rsidP="000A610C">
            <w:pPr>
              <w:rPr>
                <w:rFonts w:eastAsia="Calibri"/>
                <w:b/>
                <w:bCs/>
                <w:color w:val="auto"/>
                <w:sz w:val="22"/>
                <w:szCs w:val="22"/>
              </w:rPr>
            </w:pPr>
          </w:p>
        </w:tc>
        <w:tc>
          <w:tcPr>
            <w:tcW w:w="0" w:type="auto"/>
            <w:shd w:val="clear" w:color="auto" w:fill="auto"/>
          </w:tcPr>
          <w:p w14:paraId="09CE2F49" w14:textId="77777777" w:rsidR="00FB1F14" w:rsidRPr="00690CA4" w:rsidRDefault="008D7F31" w:rsidP="000A610C">
            <w:pPr>
              <w:rPr>
                <w:rFonts w:eastAsia="Calibri"/>
                <w:b/>
                <w:bCs/>
                <w:color w:val="auto"/>
                <w:sz w:val="22"/>
                <w:szCs w:val="22"/>
              </w:rPr>
            </w:pPr>
            <w:r w:rsidRPr="00690CA4">
              <w:rPr>
                <w:rFonts w:eastAsia="Calibri"/>
                <w:b/>
                <w:bCs/>
                <w:color w:val="auto"/>
                <w:sz w:val="22"/>
                <w:szCs w:val="22"/>
              </w:rPr>
              <w:t>125 000 000</w:t>
            </w:r>
          </w:p>
        </w:tc>
      </w:tr>
    </w:tbl>
    <w:p w14:paraId="74122977" w14:textId="77777777" w:rsidR="000A610C" w:rsidRPr="00690CA4" w:rsidRDefault="00EA437F" w:rsidP="00156723">
      <w:pPr>
        <w:pStyle w:val="Titre1"/>
        <w:spacing w:before="0" w:beforeAutospacing="0" w:after="0" w:afterAutospacing="0"/>
        <w:rPr>
          <w:rFonts w:eastAsia="Calibri"/>
          <w:color w:val="auto"/>
        </w:rPr>
      </w:pPr>
      <w:r w:rsidRPr="00690CA4">
        <w:rPr>
          <w:rFonts w:ascii="Arial" w:eastAsia="Calibri" w:hAnsi="Arial" w:cs="Arial"/>
          <w:color w:val="auto"/>
        </w:rPr>
        <w:br w:type="page"/>
      </w:r>
      <w:bookmarkStart w:id="82" w:name="_Toc178272146"/>
      <w:r w:rsidR="0099434C" w:rsidRPr="00690CA4">
        <w:rPr>
          <w:rFonts w:ascii="Arial" w:eastAsia="Calibri" w:hAnsi="Arial" w:cs="Arial"/>
          <w:color w:val="auto"/>
        </w:rPr>
        <w:lastRenderedPageBreak/>
        <w:t>I</w:t>
      </w:r>
      <w:r w:rsidRPr="00690CA4">
        <w:rPr>
          <w:rFonts w:eastAsia="Calibri"/>
          <w:color w:val="auto"/>
        </w:rPr>
        <w:t>X</w:t>
      </w:r>
      <w:r w:rsidR="000A610C" w:rsidRPr="00690CA4">
        <w:rPr>
          <w:rFonts w:eastAsia="Calibri"/>
          <w:color w:val="auto"/>
        </w:rPr>
        <w:t>. SUIVI ET REPORTING</w:t>
      </w:r>
      <w:bookmarkEnd w:id="82"/>
    </w:p>
    <w:p w14:paraId="77CDBBB4" w14:textId="77777777" w:rsidR="000A610C" w:rsidRPr="00690CA4" w:rsidRDefault="000A610C" w:rsidP="00156723">
      <w:pPr>
        <w:autoSpaceDE w:val="0"/>
        <w:autoSpaceDN w:val="0"/>
        <w:adjustRightInd w:val="0"/>
        <w:spacing w:before="0" w:beforeAutospacing="0" w:after="0" w:afterAutospacing="0" w:line="240" w:lineRule="auto"/>
        <w:rPr>
          <w:color w:val="auto"/>
        </w:rPr>
      </w:pPr>
      <w:r w:rsidRPr="00690CA4">
        <w:rPr>
          <w:color w:val="auto"/>
        </w:rPr>
        <w:t>Les indicateurs suivants seront utilisés pour suivre et évaluer l'efficacité des activités</w:t>
      </w:r>
      <w:r w:rsidR="00BE2EBA" w:rsidRPr="00690CA4">
        <w:rPr>
          <w:color w:val="auto"/>
        </w:rPr>
        <w:t xml:space="preserve"> </w:t>
      </w:r>
      <w:r w:rsidRPr="00690CA4">
        <w:rPr>
          <w:color w:val="auto"/>
        </w:rPr>
        <w:t>d'engagement des parties prenantes. Il s’agit :</w:t>
      </w:r>
    </w:p>
    <w:p w14:paraId="2AA6E3CD" w14:textId="77777777" w:rsidR="000A610C" w:rsidRPr="00690CA4" w:rsidRDefault="000A610C" w:rsidP="00FB1F14">
      <w:pPr>
        <w:spacing w:before="0" w:beforeAutospacing="0" w:after="0" w:afterAutospacing="0"/>
        <w:ind w:left="708"/>
        <w:rPr>
          <w:color w:val="auto"/>
        </w:rPr>
      </w:pPr>
      <w:r w:rsidRPr="00690CA4">
        <w:rPr>
          <w:color w:val="auto"/>
        </w:rPr>
        <w:t>• nombre de décisions prises,</w:t>
      </w:r>
    </w:p>
    <w:p w14:paraId="5F7DE93E" w14:textId="77777777" w:rsidR="000A610C" w:rsidRPr="00690CA4" w:rsidRDefault="000A610C" w:rsidP="00FB1F14">
      <w:pPr>
        <w:spacing w:before="0" w:beforeAutospacing="0" w:after="0" w:afterAutospacing="0"/>
        <w:ind w:left="708"/>
        <w:rPr>
          <w:color w:val="auto"/>
        </w:rPr>
      </w:pPr>
      <w:r w:rsidRPr="00690CA4">
        <w:rPr>
          <w:color w:val="auto"/>
        </w:rPr>
        <w:t xml:space="preserve">• PV de réunions de comités /nombre de participants aux différentes phases du </w:t>
      </w:r>
      <w:r w:rsidR="00FB1F14" w:rsidRPr="00690CA4">
        <w:rPr>
          <w:color w:val="auto"/>
        </w:rPr>
        <w:t>Financement additionnel</w:t>
      </w:r>
      <w:r w:rsidR="00BE2EBA" w:rsidRPr="00690CA4">
        <w:rPr>
          <w:color w:val="auto"/>
        </w:rPr>
        <w:t xml:space="preserve"> </w:t>
      </w:r>
      <w:r w:rsidRPr="00690CA4">
        <w:rPr>
          <w:color w:val="auto"/>
        </w:rPr>
        <w:t>(audiences publiques, ateliers, rencontres avec les dirigeants locaux, etc.) tenues</w:t>
      </w:r>
      <w:r w:rsidR="00BE2EBA" w:rsidRPr="00690CA4">
        <w:rPr>
          <w:color w:val="auto"/>
        </w:rPr>
        <w:t xml:space="preserve"> </w:t>
      </w:r>
      <w:r w:rsidRPr="00690CA4">
        <w:rPr>
          <w:color w:val="auto"/>
        </w:rPr>
        <w:t>avec chaque catégorie de parties prenantes et ;</w:t>
      </w:r>
    </w:p>
    <w:p w14:paraId="7C69CB15" w14:textId="77777777" w:rsidR="000A610C" w:rsidRPr="00690CA4" w:rsidRDefault="000A610C" w:rsidP="00FB1F14">
      <w:pPr>
        <w:spacing w:before="0" w:beforeAutospacing="0" w:after="0" w:afterAutospacing="0"/>
        <w:ind w:left="708"/>
        <w:rPr>
          <w:color w:val="auto"/>
        </w:rPr>
      </w:pPr>
      <w:r w:rsidRPr="00690CA4">
        <w:rPr>
          <w:color w:val="auto"/>
        </w:rPr>
        <w:t>• nombre de parties prenantes enregistrées dans le registre dédié ;</w:t>
      </w:r>
    </w:p>
    <w:p w14:paraId="01A0E37D" w14:textId="77777777" w:rsidR="000A610C" w:rsidRPr="00690CA4" w:rsidRDefault="000A610C" w:rsidP="00FB1F14">
      <w:pPr>
        <w:spacing w:before="0" w:beforeAutospacing="0" w:after="0" w:afterAutospacing="0"/>
        <w:ind w:left="708"/>
        <w:rPr>
          <w:color w:val="auto"/>
        </w:rPr>
      </w:pPr>
      <w:r w:rsidRPr="00690CA4">
        <w:rPr>
          <w:color w:val="auto"/>
        </w:rPr>
        <w:t xml:space="preserve">• nombre de suggestions et de recommandations reçues par l’UCP du </w:t>
      </w:r>
      <w:r w:rsidR="00B14E09" w:rsidRPr="00690CA4">
        <w:rPr>
          <w:color w:val="auto"/>
        </w:rPr>
        <w:t>PACNEN</w:t>
      </w:r>
      <w:r w:rsidRPr="00690CA4">
        <w:rPr>
          <w:color w:val="auto"/>
        </w:rPr>
        <w:t xml:space="preserve"> à l'aide</w:t>
      </w:r>
      <w:r w:rsidR="00BE2EBA" w:rsidRPr="00690CA4">
        <w:rPr>
          <w:color w:val="auto"/>
        </w:rPr>
        <w:t xml:space="preserve"> </w:t>
      </w:r>
      <w:r w:rsidRPr="00690CA4">
        <w:rPr>
          <w:color w:val="auto"/>
        </w:rPr>
        <w:t>de divers mécanismes de rétroaction ;</w:t>
      </w:r>
    </w:p>
    <w:p w14:paraId="1443D375" w14:textId="77777777" w:rsidR="000A610C" w:rsidRPr="00690CA4" w:rsidRDefault="000A610C" w:rsidP="00FB1F14">
      <w:pPr>
        <w:spacing w:before="0" w:beforeAutospacing="0" w:after="0" w:afterAutospacing="0"/>
        <w:ind w:left="708"/>
        <w:rPr>
          <w:color w:val="auto"/>
        </w:rPr>
      </w:pPr>
      <w:r w:rsidRPr="00690CA4">
        <w:rPr>
          <w:color w:val="auto"/>
        </w:rPr>
        <w:t xml:space="preserve">• nombre de publications sur le </w:t>
      </w:r>
      <w:r w:rsidR="00FB1F14" w:rsidRPr="00690CA4">
        <w:rPr>
          <w:color w:val="auto"/>
        </w:rPr>
        <w:t>Financement additionnel</w:t>
      </w:r>
      <w:r w:rsidRPr="00690CA4">
        <w:rPr>
          <w:color w:val="auto"/>
        </w:rPr>
        <w:t xml:space="preserve"> dans les médias.</w:t>
      </w:r>
    </w:p>
    <w:p w14:paraId="0913E6F5" w14:textId="77777777" w:rsidR="00B14E09" w:rsidRPr="00690CA4" w:rsidRDefault="00B14E09" w:rsidP="00514E80">
      <w:pPr>
        <w:autoSpaceDE w:val="0"/>
        <w:autoSpaceDN w:val="0"/>
        <w:adjustRightInd w:val="0"/>
        <w:spacing w:before="0" w:beforeAutospacing="0" w:after="0" w:afterAutospacing="0" w:line="240" w:lineRule="auto"/>
        <w:rPr>
          <w:color w:val="auto"/>
        </w:rPr>
      </w:pPr>
    </w:p>
    <w:p w14:paraId="5B8FED80" w14:textId="77777777" w:rsidR="000A610C" w:rsidRPr="00690CA4" w:rsidRDefault="000A610C" w:rsidP="00514E80">
      <w:pPr>
        <w:autoSpaceDE w:val="0"/>
        <w:autoSpaceDN w:val="0"/>
        <w:adjustRightInd w:val="0"/>
        <w:spacing w:before="0" w:beforeAutospacing="0" w:after="0" w:afterAutospacing="0" w:line="240" w:lineRule="auto"/>
        <w:rPr>
          <w:color w:val="auto"/>
        </w:rPr>
      </w:pPr>
      <w:r w:rsidRPr="00690CA4">
        <w:rPr>
          <w:color w:val="auto"/>
        </w:rPr>
        <w:t>En plus, le suivi adressera les indicateurs visés à la section précédente et portant sur les</w:t>
      </w:r>
      <w:r w:rsidR="00BE2EBA" w:rsidRPr="00690CA4">
        <w:rPr>
          <w:color w:val="auto"/>
        </w:rPr>
        <w:t xml:space="preserve"> </w:t>
      </w:r>
      <w:r w:rsidRPr="00690CA4">
        <w:rPr>
          <w:color w:val="auto"/>
        </w:rPr>
        <w:t>plaintes. Toutefois, les indicateurs relatifs aux plaintes seront recueillis et compilés sur une</w:t>
      </w:r>
      <w:r w:rsidR="00BE2EBA" w:rsidRPr="00690CA4">
        <w:rPr>
          <w:color w:val="auto"/>
        </w:rPr>
        <w:t xml:space="preserve"> </w:t>
      </w:r>
      <w:r w:rsidRPr="00690CA4">
        <w:rPr>
          <w:color w:val="auto"/>
        </w:rPr>
        <w:t>base trimestrielle et désagrégées selon le genre.</w:t>
      </w:r>
    </w:p>
    <w:p w14:paraId="3B973B4D" w14:textId="61F91847" w:rsidR="000A610C" w:rsidRPr="00690CA4" w:rsidRDefault="000A610C" w:rsidP="00BE2EBA">
      <w:pPr>
        <w:autoSpaceDE w:val="0"/>
        <w:autoSpaceDN w:val="0"/>
        <w:adjustRightInd w:val="0"/>
        <w:spacing w:before="0" w:beforeAutospacing="0" w:after="0" w:afterAutospacing="0" w:line="240" w:lineRule="auto"/>
        <w:rPr>
          <w:color w:val="auto"/>
        </w:rPr>
      </w:pPr>
      <w:r w:rsidRPr="00690CA4">
        <w:rPr>
          <w:color w:val="auto"/>
        </w:rPr>
        <w:t xml:space="preserve">D'autres indicateurs pertinents peuvent être recueillis chaque année. Le </w:t>
      </w:r>
      <w:r w:rsidR="000B4A45">
        <w:rPr>
          <w:color w:val="auto"/>
        </w:rPr>
        <w:t>PMPP</w:t>
      </w:r>
      <w:r w:rsidRPr="00690CA4">
        <w:rPr>
          <w:color w:val="auto"/>
        </w:rPr>
        <w:t xml:space="preserve"> sera mis à</w:t>
      </w:r>
      <w:r w:rsidR="00BE2EBA" w:rsidRPr="00690CA4">
        <w:rPr>
          <w:color w:val="auto"/>
        </w:rPr>
        <w:t xml:space="preserve"> </w:t>
      </w:r>
      <w:r w:rsidRPr="00690CA4">
        <w:rPr>
          <w:color w:val="auto"/>
        </w:rPr>
        <w:t>jour annuellement au cours des premières phases de travaux et de construction, et tous les</w:t>
      </w:r>
      <w:r w:rsidR="00BE2EBA" w:rsidRPr="00690CA4">
        <w:rPr>
          <w:color w:val="auto"/>
        </w:rPr>
        <w:t xml:space="preserve"> </w:t>
      </w:r>
      <w:r w:rsidRPr="00690CA4">
        <w:rPr>
          <w:color w:val="auto"/>
        </w:rPr>
        <w:t>deux ans pendant les opérations.</w:t>
      </w:r>
    </w:p>
    <w:p w14:paraId="33CADB6E" w14:textId="77777777" w:rsidR="00BE2EBA" w:rsidRPr="00690CA4" w:rsidRDefault="00BE2EBA" w:rsidP="00514E80">
      <w:pPr>
        <w:autoSpaceDE w:val="0"/>
        <w:autoSpaceDN w:val="0"/>
        <w:adjustRightInd w:val="0"/>
        <w:spacing w:before="0" w:beforeAutospacing="0" w:after="0" w:afterAutospacing="0" w:line="240" w:lineRule="auto"/>
        <w:rPr>
          <w:rFonts w:ascii="Arial" w:eastAsia="Calibri" w:hAnsi="Arial" w:cs="Arial"/>
          <w:color w:val="auto"/>
        </w:rPr>
      </w:pPr>
    </w:p>
    <w:p w14:paraId="0850D85E" w14:textId="1A5C38B4" w:rsidR="000A610C" w:rsidRPr="00690CA4" w:rsidRDefault="00EA437F" w:rsidP="00156723">
      <w:pPr>
        <w:pStyle w:val="Titre1"/>
        <w:spacing w:before="0" w:beforeAutospacing="0" w:after="0" w:afterAutospacing="0"/>
        <w:rPr>
          <w:rFonts w:eastAsia="Calibri"/>
          <w:color w:val="auto"/>
          <w:lang w:val="fr-FR"/>
        </w:rPr>
      </w:pPr>
      <w:bookmarkStart w:id="83" w:name="_Toc178272147"/>
      <w:r w:rsidRPr="00690CA4">
        <w:rPr>
          <w:rFonts w:eastAsia="Calibri"/>
          <w:color w:val="auto"/>
          <w:lang w:val="fr-FR"/>
        </w:rPr>
        <w:t>X</w:t>
      </w:r>
      <w:r w:rsidR="000A610C" w:rsidRPr="00690CA4">
        <w:rPr>
          <w:rFonts w:eastAsia="Calibri"/>
          <w:color w:val="auto"/>
          <w:lang w:val="fr-FR"/>
        </w:rPr>
        <w:t xml:space="preserve">. MISE EN OEUVRE ET RESSOURCES DU </w:t>
      </w:r>
      <w:bookmarkEnd w:id="83"/>
      <w:r w:rsidR="00007042" w:rsidRPr="00690CA4">
        <w:rPr>
          <w:rFonts w:eastAsia="Calibri"/>
          <w:color w:val="auto"/>
          <w:lang w:val="fr-FR"/>
        </w:rPr>
        <w:t>PMPP</w:t>
      </w:r>
    </w:p>
    <w:p w14:paraId="2089339D" w14:textId="77777777" w:rsidR="000A610C" w:rsidRPr="00690CA4" w:rsidRDefault="000A610C" w:rsidP="00156723">
      <w:pPr>
        <w:autoSpaceDE w:val="0"/>
        <w:autoSpaceDN w:val="0"/>
        <w:adjustRightInd w:val="0"/>
        <w:spacing w:before="0" w:beforeAutospacing="0" w:after="0" w:afterAutospacing="0" w:line="240" w:lineRule="auto"/>
        <w:rPr>
          <w:color w:val="auto"/>
        </w:rPr>
      </w:pPr>
      <w:r w:rsidRPr="00690CA4">
        <w:rPr>
          <w:color w:val="auto"/>
        </w:rPr>
        <w:t>L’UCP-P</w:t>
      </w:r>
      <w:r w:rsidR="00B14E09" w:rsidRPr="00690CA4">
        <w:rPr>
          <w:color w:val="auto"/>
        </w:rPr>
        <w:t>ACNEN</w:t>
      </w:r>
      <w:r w:rsidRPr="00690CA4">
        <w:rPr>
          <w:color w:val="auto"/>
        </w:rPr>
        <w:t xml:space="preserve"> va attribuer les responsabilités d'engagement des parties prenantes au</w:t>
      </w:r>
      <w:r w:rsidR="00BE2EBA" w:rsidRPr="00690CA4">
        <w:rPr>
          <w:color w:val="auto"/>
        </w:rPr>
        <w:t xml:space="preserve"> </w:t>
      </w:r>
      <w:r w:rsidRPr="00690CA4">
        <w:rPr>
          <w:color w:val="auto"/>
        </w:rPr>
        <w:t>Spécialiste en Développement Social du P</w:t>
      </w:r>
      <w:r w:rsidR="006D0CC8" w:rsidRPr="00690CA4">
        <w:rPr>
          <w:color w:val="auto"/>
        </w:rPr>
        <w:t>ACNEN</w:t>
      </w:r>
      <w:r w:rsidRPr="00690CA4">
        <w:rPr>
          <w:color w:val="auto"/>
        </w:rPr>
        <w:t>, y compris le spécialiste en</w:t>
      </w:r>
      <w:r w:rsidR="00BE2EBA" w:rsidRPr="00690CA4">
        <w:rPr>
          <w:color w:val="auto"/>
        </w:rPr>
        <w:t xml:space="preserve"> </w:t>
      </w:r>
      <w:r w:rsidRPr="00690CA4">
        <w:rPr>
          <w:color w:val="auto"/>
        </w:rPr>
        <w:t>communication sociale et les relations avec les organisations communautaires locales, les</w:t>
      </w:r>
      <w:r w:rsidR="00BE2EBA" w:rsidRPr="00690CA4">
        <w:rPr>
          <w:color w:val="auto"/>
        </w:rPr>
        <w:t xml:space="preserve"> </w:t>
      </w:r>
      <w:r w:rsidRPr="00690CA4">
        <w:rPr>
          <w:color w:val="auto"/>
        </w:rPr>
        <w:t>agences gouvernementales locales, la presse locale et les autres médias, etc.</w:t>
      </w:r>
      <w:r w:rsidR="00FB1F14" w:rsidRPr="00690CA4">
        <w:rPr>
          <w:color w:val="auto"/>
        </w:rPr>
        <w:t xml:space="preserve"> </w:t>
      </w:r>
      <w:r w:rsidRPr="00690CA4">
        <w:rPr>
          <w:color w:val="auto"/>
        </w:rPr>
        <w:t>Par ailleurs, ce dispositif sera renforcé par :</w:t>
      </w:r>
    </w:p>
    <w:p w14:paraId="4A8DE0FB" w14:textId="77777777" w:rsidR="000A610C" w:rsidRPr="00690CA4" w:rsidRDefault="000A610C" w:rsidP="00FB1F14">
      <w:pPr>
        <w:spacing w:before="0" w:beforeAutospacing="0" w:after="0" w:afterAutospacing="0"/>
        <w:ind w:left="708"/>
        <w:rPr>
          <w:color w:val="auto"/>
        </w:rPr>
      </w:pPr>
      <w:r w:rsidRPr="00690CA4">
        <w:rPr>
          <w:color w:val="auto"/>
        </w:rPr>
        <w:t>• la mise en place d’une plateforme (site Web interactif, page Facebook, page</w:t>
      </w:r>
      <w:r w:rsidR="00FB1F14" w:rsidRPr="00690CA4">
        <w:rPr>
          <w:color w:val="auto"/>
        </w:rPr>
        <w:t xml:space="preserve"> </w:t>
      </w:r>
      <w:r w:rsidRPr="00690CA4">
        <w:rPr>
          <w:color w:val="auto"/>
        </w:rPr>
        <w:t>Twitter) qui servira de moyen d'accéder à toutes les informations : articles,</w:t>
      </w:r>
      <w:r w:rsidR="00FB1F14" w:rsidRPr="00690CA4">
        <w:rPr>
          <w:color w:val="auto"/>
        </w:rPr>
        <w:t xml:space="preserve"> </w:t>
      </w:r>
      <w:r w:rsidRPr="00690CA4">
        <w:rPr>
          <w:color w:val="auto"/>
        </w:rPr>
        <w:t xml:space="preserve">passation de marché, annonces, rapports finaux et documents relatifs au </w:t>
      </w:r>
      <w:r w:rsidR="00FB1F14" w:rsidRPr="00690CA4">
        <w:rPr>
          <w:color w:val="auto"/>
        </w:rPr>
        <w:t>Financement additionnel</w:t>
      </w:r>
      <w:r w:rsidRPr="00690CA4">
        <w:rPr>
          <w:color w:val="auto"/>
        </w:rPr>
        <w:t>.</w:t>
      </w:r>
    </w:p>
    <w:p w14:paraId="3FFCD9F2" w14:textId="77777777" w:rsidR="000A610C" w:rsidRPr="00690CA4" w:rsidRDefault="000A610C" w:rsidP="00FB1F14">
      <w:pPr>
        <w:spacing w:before="0" w:beforeAutospacing="0" w:after="0" w:afterAutospacing="0"/>
        <w:ind w:left="708"/>
        <w:rPr>
          <w:color w:val="auto"/>
        </w:rPr>
      </w:pPr>
      <w:r w:rsidRPr="00690CA4">
        <w:rPr>
          <w:color w:val="auto"/>
        </w:rPr>
        <w:t>Tandis que les réseaux sociaux permettront de diffuser des informations</w:t>
      </w:r>
      <w:r w:rsidR="008A3B13" w:rsidRPr="00690CA4">
        <w:rPr>
          <w:color w:val="auto"/>
        </w:rPr>
        <w:t xml:space="preserve"> </w:t>
      </w:r>
      <w:r w:rsidRPr="00690CA4">
        <w:rPr>
          <w:color w:val="auto"/>
        </w:rPr>
        <w:t>complémentaires</w:t>
      </w:r>
      <w:r w:rsidR="00FB1F14" w:rsidRPr="00690CA4">
        <w:rPr>
          <w:color w:val="auto"/>
        </w:rPr>
        <w:t> ;</w:t>
      </w:r>
      <w:r w:rsidRPr="00690CA4">
        <w:rPr>
          <w:color w:val="auto"/>
        </w:rPr>
        <w:t xml:space="preserve"> </w:t>
      </w:r>
    </w:p>
    <w:p w14:paraId="6241EDCE" w14:textId="77777777" w:rsidR="000A610C" w:rsidRPr="00690CA4" w:rsidRDefault="000A610C" w:rsidP="00FB1F14">
      <w:pPr>
        <w:spacing w:before="0" w:beforeAutospacing="0" w:after="0" w:afterAutospacing="0"/>
        <w:ind w:left="708"/>
        <w:rPr>
          <w:color w:val="auto"/>
        </w:rPr>
      </w:pPr>
      <w:r w:rsidRPr="00690CA4">
        <w:rPr>
          <w:color w:val="auto"/>
        </w:rPr>
        <w:t>• la création d’adresses email et postale et d’un numéro de téléphone, dédiés aux</w:t>
      </w:r>
      <w:r w:rsidR="00BE2EBA" w:rsidRPr="00690CA4">
        <w:rPr>
          <w:color w:val="auto"/>
        </w:rPr>
        <w:t xml:space="preserve"> </w:t>
      </w:r>
      <w:r w:rsidRPr="00690CA4">
        <w:rPr>
          <w:color w:val="auto"/>
        </w:rPr>
        <w:t>plaintes</w:t>
      </w:r>
      <w:r w:rsidR="00FB1F14" w:rsidRPr="00690CA4">
        <w:rPr>
          <w:color w:val="auto"/>
        </w:rPr>
        <w:t> ;</w:t>
      </w:r>
      <w:r w:rsidRPr="00690CA4">
        <w:rPr>
          <w:color w:val="auto"/>
        </w:rPr>
        <w:t xml:space="preserve"> </w:t>
      </w:r>
    </w:p>
    <w:p w14:paraId="164CF053" w14:textId="77777777" w:rsidR="000A610C" w:rsidRPr="00690CA4" w:rsidRDefault="000A610C" w:rsidP="00FB1F14">
      <w:pPr>
        <w:spacing w:before="0" w:beforeAutospacing="0" w:after="0" w:afterAutospacing="0"/>
        <w:ind w:left="708"/>
        <w:rPr>
          <w:color w:val="auto"/>
        </w:rPr>
      </w:pPr>
      <w:r w:rsidRPr="00690CA4">
        <w:rPr>
          <w:color w:val="auto"/>
        </w:rPr>
        <w:t>• le recrutement d’une ONG pour appuyer le système d’enregistrement et de suivi</w:t>
      </w:r>
      <w:r w:rsidR="00BE2EBA" w:rsidRPr="00690CA4">
        <w:rPr>
          <w:color w:val="auto"/>
        </w:rPr>
        <w:t xml:space="preserve"> </w:t>
      </w:r>
      <w:r w:rsidRPr="00690CA4">
        <w:rPr>
          <w:color w:val="auto"/>
        </w:rPr>
        <w:t>des plaintes et l’engagement des parties prenantes. Ce recrutement interviendra</w:t>
      </w:r>
      <w:r w:rsidR="00BE2EBA" w:rsidRPr="00690CA4">
        <w:rPr>
          <w:color w:val="auto"/>
        </w:rPr>
        <w:t xml:space="preserve"> </w:t>
      </w:r>
      <w:r w:rsidRPr="00690CA4">
        <w:rPr>
          <w:color w:val="auto"/>
        </w:rPr>
        <w:t>après la mise en vigueur du projet et avant le démarrage des travaux ;</w:t>
      </w:r>
    </w:p>
    <w:p w14:paraId="20AC56A1" w14:textId="46B77913" w:rsidR="000A610C" w:rsidRPr="00690CA4" w:rsidRDefault="000A610C" w:rsidP="00514E80">
      <w:pPr>
        <w:rPr>
          <w:color w:val="auto"/>
        </w:rPr>
      </w:pPr>
      <w:r w:rsidRPr="00690CA4">
        <w:rPr>
          <w:color w:val="auto"/>
        </w:rPr>
        <w:t xml:space="preserve">Concernant la formation, Il s’agira d’organiser, dans chaque région concernée par le </w:t>
      </w:r>
      <w:r w:rsidR="006D0CC8" w:rsidRPr="00690CA4">
        <w:rPr>
          <w:color w:val="auto"/>
        </w:rPr>
        <w:t>Financement additionnel</w:t>
      </w:r>
      <w:r w:rsidRPr="00690CA4">
        <w:rPr>
          <w:color w:val="auto"/>
        </w:rPr>
        <w:t>,</w:t>
      </w:r>
      <w:r w:rsidR="00BE2EBA" w:rsidRPr="00690CA4">
        <w:rPr>
          <w:color w:val="auto"/>
        </w:rPr>
        <w:t xml:space="preserve"> </w:t>
      </w:r>
      <w:r w:rsidRPr="00690CA4">
        <w:rPr>
          <w:color w:val="auto"/>
        </w:rPr>
        <w:t xml:space="preserve">un atelier de formation regroupant les diverses structures techniques impliquées dans la mise en </w:t>
      </w:r>
      <w:r w:rsidR="00007042" w:rsidRPr="00690CA4">
        <w:rPr>
          <w:color w:val="auto"/>
        </w:rPr>
        <w:t>œuvre</w:t>
      </w:r>
      <w:r w:rsidRPr="00690CA4">
        <w:rPr>
          <w:color w:val="auto"/>
        </w:rPr>
        <w:t xml:space="preserve"> de tous les instruments de sauvegardes (CGES, EIES, PAR, CPR, et les</w:t>
      </w:r>
      <w:r w:rsidR="00BE2EBA" w:rsidRPr="00690CA4">
        <w:rPr>
          <w:color w:val="auto"/>
        </w:rPr>
        <w:t xml:space="preserve"> </w:t>
      </w:r>
      <w:r w:rsidRPr="00690CA4">
        <w:rPr>
          <w:color w:val="auto"/>
        </w:rPr>
        <w:t xml:space="preserve">divers plans) au niveau régional. La formation </w:t>
      </w:r>
      <w:r w:rsidR="00FB1F14" w:rsidRPr="00690CA4">
        <w:rPr>
          <w:color w:val="auto"/>
        </w:rPr>
        <w:t xml:space="preserve">sera </w:t>
      </w:r>
      <w:r w:rsidR="00773BE3" w:rsidRPr="00690CA4">
        <w:rPr>
          <w:color w:val="auto"/>
        </w:rPr>
        <w:t>assurée</w:t>
      </w:r>
      <w:r w:rsidR="00FB1F14" w:rsidRPr="00690CA4">
        <w:rPr>
          <w:color w:val="auto"/>
        </w:rPr>
        <w:t xml:space="preserve"> par les sauvegardes environnementales et sociales et VBG</w:t>
      </w:r>
      <w:r w:rsidRPr="00690CA4">
        <w:rPr>
          <w:color w:val="auto"/>
        </w:rPr>
        <w:t>. S’agissant de la sensibilisation,</w:t>
      </w:r>
      <w:r w:rsidR="00BE2EBA" w:rsidRPr="00690CA4">
        <w:rPr>
          <w:color w:val="auto"/>
        </w:rPr>
        <w:t xml:space="preserve"> </w:t>
      </w:r>
      <w:r w:rsidRPr="00690CA4">
        <w:rPr>
          <w:color w:val="auto"/>
        </w:rPr>
        <w:t>des campagnes seront menées dans les zones ciblées sur les questions</w:t>
      </w:r>
      <w:r w:rsidRPr="00690CA4">
        <w:rPr>
          <w:color w:val="auto"/>
          <w:sz w:val="26"/>
          <w:szCs w:val="26"/>
        </w:rPr>
        <w:t xml:space="preserve"> </w:t>
      </w:r>
      <w:r w:rsidRPr="00690CA4">
        <w:rPr>
          <w:color w:val="auto"/>
        </w:rPr>
        <w:t>foncières, la</w:t>
      </w:r>
      <w:r w:rsidR="008A3B13" w:rsidRPr="00690CA4">
        <w:rPr>
          <w:color w:val="auto"/>
        </w:rPr>
        <w:t xml:space="preserve"> </w:t>
      </w:r>
      <w:r w:rsidRPr="00690CA4">
        <w:rPr>
          <w:color w:val="auto"/>
        </w:rPr>
        <w:t>restriction des terres, l’acquisition des terres, perte de biens, perte de revenus, la gestion</w:t>
      </w:r>
      <w:r w:rsidR="00BE2EBA" w:rsidRPr="00690CA4">
        <w:rPr>
          <w:color w:val="auto"/>
        </w:rPr>
        <w:t xml:space="preserve"> </w:t>
      </w:r>
      <w:r w:rsidRPr="00690CA4">
        <w:rPr>
          <w:color w:val="auto"/>
        </w:rPr>
        <w:t>des conflits, à travers un plan d’engagement.</w:t>
      </w:r>
    </w:p>
    <w:p w14:paraId="0E8413FE" w14:textId="77777777" w:rsidR="00156723" w:rsidRPr="00690CA4" w:rsidRDefault="00156723" w:rsidP="00514E80">
      <w:pPr>
        <w:rPr>
          <w:color w:val="auto"/>
          <w:sz w:val="26"/>
          <w:szCs w:val="26"/>
        </w:rPr>
      </w:pPr>
    </w:p>
    <w:p w14:paraId="7BFF9EE8" w14:textId="2C253A6E" w:rsidR="000A610C" w:rsidRPr="00690CA4" w:rsidRDefault="00EA437F" w:rsidP="00156723">
      <w:pPr>
        <w:pStyle w:val="Titre1"/>
        <w:spacing w:before="0" w:beforeAutospacing="0" w:after="0" w:afterAutospacing="0" w:line="360" w:lineRule="auto"/>
        <w:rPr>
          <w:rFonts w:eastAsia="Calibri"/>
          <w:color w:val="auto"/>
          <w:lang w:val="fr-FR"/>
        </w:rPr>
      </w:pPr>
      <w:bookmarkStart w:id="84" w:name="_Toc178272148"/>
      <w:r w:rsidRPr="00690CA4">
        <w:rPr>
          <w:rFonts w:eastAsia="Calibri"/>
          <w:color w:val="auto"/>
          <w:lang w:val="fr-FR"/>
        </w:rPr>
        <w:lastRenderedPageBreak/>
        <w:t>XII</w:t>
      </w:r>
      <w:r w:rsidR="000A610C" w:rsidRPr="00690CA4">
        <w:rPr>
          <w:rFonts w:eastAsia="Calibri"/>
          <w:color w:val="auto"/>
          <w:lang w:val="fr-FR"/>
        </w:rPr>
        <w:t xml:space="preserve">. BUDGET DE LA MISE EN OEUVRE DU </w:t>
      </w:r>
      <w:bookmarkEnd w:id="84"/>
      <w:r w:rsidR="000B4A45">
        <w:rPr>
          <w:rFonts w:eastAsia="Calibri"/>
          <w:color w:val="auto"/>
          <w:lang w:val="fr-FR"/>
        </w:rPr>
        <w:t>PMPP</w:t>
      </w:r>
    </w:p>
    <w:p w14:paraId="18802DDC" w14:textId="4CA2FC6C" w:rsidR="000A610C" w:rsidRPr="00690CA4" w:rsidRDefault="000A610C" w:rsidP="00156723">
      <w:pPr>
        <w:spacing w:before="0" w:beforeAutospacing="0" w:after="0" w:afterAutospacing="0" w:line="276" w:lineRule="auto"/>
        <w:rPr>
          <w:color w:val="auto"/>
        </w:rPr>
      </w:pPr>
      <w:r w:rsidRPr="00690CA4">
        <w:rPr>
          <w:color w:val="auto"/>
        </w:rPr>
        <w:t>L’engagement des parties prenantes a commencée dans le cadre des activités</w:t>
      </w:r>
      <w:r w:rsidR="00773BE3" w:rsidRPr="00690CA4">
        <w:rPr>
          <w:color w:val="auto"/>
        </w:rPr>
        <w:t xml:space="preserve"> </w:t>
      </w:r>
      <w:r w:rsidRPr="00690CA4">
        <w:rPr>
          <w:color w:val="auto"/>
        </w:rPr>
        <w:t xml:space="preserve">d’identification du </w:t>
      </w:r>
      <w:r w:rsidR="006D0CC8" w:rsidRPr="00690CA4">
        <w:rPr>
          <w:color w:val="auto"/>
        </w:rPr>
        <w:t>Financement additionnel</w:t>
      </w:r>
      <w:r w:rsidRPr="00690CA4">
        <w:rPr>
          <w:color w:val="auto"/>
        </w:rPr>
        <w:t xml:space="preserve"> notamment les réunions institutionnelles, les missions sur le</w:t>
      </w:r>
      <w:r w:rsidR="00BE2EBA" w:rsidRPr="00690CA4">
        <w:rPr>
          <w:color w:val="auto"/>
        </w:rPr>
        <w:t xml:space="preserve"> </w:t>
      </w:r>
      <w:r w:rsidRPr="00690CA4">
        <w:rPr>
          <w:color w:val="auto"/>
        </w:rPr>
        <w:t>terrain et les consultations des parties prenantes menées pendant la préparation des études</w:t>
      </w:r>
      <w:r w:rsidR="00BE2EBA" w:rsidRPr="00690CA4">
        <w:rPr>
          <w:color w:val="auto"/>
        </w:rPr>
        <w:t xml:space="preserve"> </w:t>
      </w:r>
      <w:r w:rsidRPr="00690CA4">
        <w:rPr>
          <w:color w:val="auto"/>
        </w:rPr>
        <w:t xml:space="preserve">environnementales et sociales y compris l’élaboration de ce </w:t>
      </w:r>
      <w:r w:rsidR="000B4A45">
        <w:rPr>
          <w:color w:val="auto"/>
        </w:rPr>
        <w:t>PMPP</w:t>
      </w:r>
      <w:r w:rsidRPr="00690CA4">
        <w:rPr>
          <w:color w:val="auto"/>
        </w:rPr>
        <w:t>. Ce processus se poursuit</w:t>
      </w:r>
      <w:r w:rsidR="00BE2EBA" w:rsidRPr="00690CA4">
        <w:rPr>
          <w:color w:val="auto"/>
        </w:rPr>
        <w:t xml:space="preserve"> </w:t>
      </w:r>
      <w:r w:rsidRPr="00690CA4">
        <w:rPr>
          <w:color w:val="auto"/>
        </w:rPr>
        <w:t>avec les activités qui balisent l’évolution vers la préparation l’engagement et l’approbation</w:t>
      </w:r>
      <w:r w:rsidR="00BE2EBA" w:rsidRPr="00690CA4">
        <w:rPr>
          <w:color w:val="auto"/>
        </w:rPr>
        <w:t xml:space="preserve"> </w:t>
      </w:r>
      <w:r w:rsidRPr="00690CA4">
        <w:rPr>
          <w:color w:val="auto"/>
        </w:rPr>
        <w:t xml:space="preserve">du </w:t>
      </w:r>
      <w:r w:rsidR="006D0CC8" w:rsidRPr="00690CA4">
        <w:rPr>
          <w:color w:val="auto"/>
        </w:rPr>
        <w:t>Financement additionnel</w:t>
      </w:r>
      <w:r w:rsidRPr="00690CA4">
        <w:rPr>
          <w:color w:val="auto"/>
        </w:rPr>
        <w:t>. L’objectif du budget est d’identifier et afin de faciliter la sécurisation des</w:t>
      </w:r>
      <w:r w:rsidR="00BE2EBA" w:rsidRPr="00690CA4">
        <w:rPr>
          <w:color w:val="auto"/>
        </w:rPr>
        <w:t xml:space="preserve"> </w:t>
      </w:r>
      <w:r w:rsidRPr="00690CA4">
        <w:rPr>
          <w:color w:val="auto"/>
        </w:rPr>
        <w:t>ressources qui serviront à financer les différentes activités destinées à créer des relations</w:t>
      </w:r>
      <w:r w:rsidR="00BE2EBA" w:rsidRPr="00690CA4">
        <w:rPr>
          <w:color w:val="auto"/>
        </w:rPr>
        <w:t xml:space="preserve"> </w:t>
      </w:r>
      <w:r w:rsidRPr="00690CA4">
        <w:rPr>
          <w:color w:val="auto"/>
        </w:rPr>
        <w:t xml:space="preserve">durables avec les différentes parties prenantes en renforçant la transparence et </w:t>
      </w:r>
      <w:r w:rsidR="000B4A45" w:rsidRPr="00690CA4">
        <w:rPr>
          <w:color w:val="auto"/>
        </w:rPr>
        <w:t>la redevabilité</w:t>
      </w:r>
      <w:r w:rsidRPr="00690CA4">
        <w:rPr>
          <w:color w:val="auto"/>
        </w:rPr>
        <w:t xml:space="preserve"> vis-à-vis des parties prenantes.</w:t>
      </w:r>
    </w:p>
    <w:p w14:paraId="086C02E7" w14:textId="77777777" w:rsidR="000A610C" w:rsidRPr="00690CA4" w:rsidRDefault="000A610C" w:rsidP="00156723">
      <w:pPr>
        <w:spacing w:before="0" w:beforeAutospacing="0" w:after="0" w:afterAutospacing="0" w:line="276" w:lineRule="auto"/>
        <w:rPr>
          <w:color w:val="auto"/>
        </w:rPr>
      </w:pPr>
      <w:r w:rsidRPr="00690CA4">
        <w:rPr>
          <w:color w:val="auto"/>
        </w:rPr>
        <w:t>Le budget couvre les activités suivantes : :</w:t>
      </w:r>
    </w:p>
    <w:p w14:paraId="32B81150" w14:textId="77777777" w:rsidR="000A610C" w:rsidRPr="00690CA4" w:rsidRDefault="000A610C" w:rsidP="00156723">
      <w:pPr>
        <w:spacing w:before="0" w:beforeAutospacing="0" w:after="0" w:afterAutospacing="0" w:line="276" w:lineRule="auto"/>
        <w:ind w:left="708"/>
        <w:rPr>
          <w:color w:val="auto"/>
        </w:rPr>
      </w:pPr>
      <w:r w:rsidRPr="00690CA4">
        <w:rPr>
          <w:color w:val="auto"/>
        </w:rPr>
        <w:t>1. des activités d’information et de communication (coûts de communication</w:t>
      </w:r>
      <w:r w:rsidR="006D0CC8" w:rsidRPr="00690CA4">
        <w:rPr>
          <w:color w:val="auto"/>
        </w:rPr>
        <w:t xml:space="preserve"> </w:t>
      </w:r>
      <w:r w:rsidRPr="00690CA4">
        <w:rPr>
          <w:color w:val="auto"/>
        </w:rPr>
        <w:t>institutionnelle (Presse, Radios, Télévision, Prospectus, documentaires, connexion</w:t>
      </w:r>
      <w:r w:rsidR="006D0CC8" w:rsidRPr="00690CA4">
        <w:rPr>
          <w:color w:val="auto"/>
        </w:rPr>
        <w:t xml:space="preserve"> </w:t>
      </w:r>
      <w:r w:rsidRPr="00690CA4">
        <w:rPr>
          <w:color w:val="auto"/>
        </w:rPr>
        <w:t>internet) ;</w:t>
      </w:r>
    </w:p>
    <w:p w14:paraId="5A7D0925" w14:textId="77777777" w:rsidR="000A610C" w:rsidRPr="00690CA4" w:rsidRDefault="000A610C" w:rsidP="00156723">
      <w:pPr>
        <w:spacing w:before="0" w:beforeAutospacing="0" w:after="0" w:afterAutospacing="0" w:line="276" w:lineRule="auto"/>
        <w:ind w:left="708"/>
        <w:rPr>
          <w:color w:val="auto"/>
        </w:rPr>
      </w:pPr>
      <w:r w:rsidRPr="00690CA4">
        <w:rPr>
          <w:color w:val="auto"/>
        </w:rPr>
        <w:t xml:space="preserve">2. les participations aux réunions aux différentes phases du </w:t>
      </w:r>
      <w:r w:rsidR="006D0CC8" w:rsidRPr="00690CA4">
        <w:rPr>
          <w:color w:val="auto"/>
        </w:rPr>
        <w:t>Financement additionnel</w:t>
      </w:r>
      <w:r w:rsidRPr="00690CA4">
        <w:rPr>
          <w:color w:val="auto"/>
        </w:rPr>
        <w:t xml:space="preserve"> notamment les</w:t>
      </w:r>
      <w:r w:rsidR="006D0CC8" w:rsidRPr="00690CA4">
        <w:rPr>
          <w:color w:val="auto"/>
        </w:rPr>
        <w:t xml:space="preserve"> </w:t>
      </w:r>
      <w:r w:rsidRPr="00690CA4">
        <w:rPr>
          <w:color w:val="auto"/>
        </w:rPr>
        <w:t>comités des PAP, les groupes vulnérables, les comités des riverains, les autorités</w:t>
      </w:r>
      <w:r w:rsidR="00BE2EBA" w:rsidRPr="00690CA4">
        <w:rPr>
          <w:color w:val="auto"/>
        </w:rPr>
        <w:t xml:space="preserve"> </w:t>
      </w:r>
      <w:r w:rsidRPr="00690CA4">
        <w:rPr>
          <w:color w:val="auto"/>
        </w:rPr>
        <w:t>locales et les autres parties prenantes ;</w:t>
      </w:r>
    </w:p>
    <w:p w14:paraId="09D4BD8A" w14:textId="77777777" w:rsidR="000A610C" w:rsidRPr="00690CA4" w:rsidRDefault="000A610C" w:rsidP="00156723">
      <w:pPr>
        <w:spacing w:before="0" w:beforeAutospacing="0" w:after="0" w:afterAutospacing="0" w:line="276" w:lineRule="auto"/>
        <w:ind w:left="708"/>
        <w:rPr>
          <w:color w:val="auto"/>
        </w:rPr>
      </w:pPr>
      <w:r w:rsidRPr="00690CA4">
        <w:rPr>
          <w:color w:val="auto"/>
        </w:rPr>
        <w:t xml:space="preserve">3. la mise en place et le fonctionnement du </w:t>
      </w:r>
      <w:r w:rsidR="00773BE3" w:rsidRPr="00690CA4">
        <w:rPr>
          <w:color w:val="auto"/>
        </w:rPr>
        <w:t>MGP ;</w:t>
      </w:r>
      <w:r w:rsidRPr="00690CA4">
        <w:rPr>
          <w:color w:val="auto"/>
        </w:rPr>
        <w:t xml:space="preserve"> et</w:t>
      </w:r>
    </w:p>
    <w:p w14:paraId="41781C97" w14:textId="77777777" w:rsidR="006D0CC8" w:rsidRPr="00690CA4" w:rsidRDefault="000A610C" w:rsidP="00156723">
      <w:pPr>
        <w:spacing w:before="0" w:beforeAutospacing="0" w:after="0" w:afterAutospacing="0" w:line="276" w:lineRule="auto"/>
        <w:ind w:left="708"/>
        <w:rPr>
          <w:color w:val="auto"/>
        </w:rPr>
      </w:pPr>
      <w:r w:rsidRPr="00690CA4">
        <w:rPr>
          <w:color w:val="auto"/>
        </w:rPr>
        <w:t xml:space="preserve">4. les participations aux suivi-évaluation participatif. </w:t>
      </w:r>
    </w:p>
    <w:p w14:paraId="37EDB54E" w14:textId="643A0CBC" w:rsidR="000A610C" w:rsidRPr="00690CA4" w:rsidRDefault="000A610C" w:rsidP="00156723">
      <w:pPr>
        <w:spacing w:before="0" w:beforeAutospacing="0" w:after="0" w:afterAutospacing="0" w:line="276" w:lineRule="auto"/>
        <w:ind w:left="708"/>
        <w:rPr>
          <w:color w:val="auto"/>
        </w:rPr>
      </w:pPr>
      <w:r w:rsidRPr="00690CA4">
        <w:rPr>
          <w:color w:val="auto"/>
        </w:rPr>
        <w:t>Le tableau ci-dessous donne un</w:t>
      </w:r>
      <w:r w:rsidR="00BE2EBA" w:rsidRPr="00690CA4">
        <w:rPr>
          <w:color w:val="auto"/>
        </w:rPr>
        <w:t xml:space="preserve"> </w:t>
      </w:r>
      <w:r w:rsidRPr="00690CA4">
        <w:rPr>
          <w:color w:val="auto"/>
        </w:rPr>
        <w:t>aperçu du Budget estimatif du P</w:t>
      </w:r>
      <w:r w:rsidR="00007042" w:rsidRPr="00690CA4">
        <w:rPr>
          <w:color w:val="auto"/>
        </w:rPr>
        <w:t>M</w:t>
      </w:r>
      <w:r w:rsidRPr="00690CA4">
        <w:rPr>
          <w:color w:val="auto"/>
        </w:rPr>
        <w:t>PP :</w:t>
      </w:r>
    </w:p>
    <w:p w14:paraId="3551531E" w14:textId="77777777" w:rsidR="00007042" w:rsidRPr="00690CA4" w:rsidRDefault="00007042" w:rsidP="00156723">
      <w:pPr>
        <w:spacing w:before="0" w:beforeAutospacing="0" w:after="0" w:afterAutospacing="0" w:line="276" w:lineRule="auto"/>
        <w:ind w:left="708"/>
        <w:rPr>
          <w:color w:val="auto"/>
        </w:rPr>
      </w:pPr>
    </w:p>
    <w:p w14:paraId="0BEE8151" w14:textId="12D36D4B" w:rsidR="000A610C" w:rsidRPr="00690CA4" w:rsidRDefault="000A610C" w:rsidP="00BB548B">
      <w:pPr>
        <w:spacing w:before="0" w:beforeAutospacing="0" w:after="0" w:afterAutospacing="0"/>
        <w:rPr>
          <w:rFonts w:ascii="Arial" w:eastAsia="Calibri" w:hAnsi="Arial" w:cs="Arial"/>
          <w:b/>
          <w:bCs/>
          <w:color w:val="auto"/>
        </w:rPr>
      </w:pPr>
      <w:r w:rsidRPr="00690CA4">
        <w:rPr>
          <w:rFonts w:ascii="Arial" w:eastAsia="Calibri" w:hAnsi="Arial" w:cs="Arial"/>
          <w:b/>
          <w:bCs/>
          <w:color w:val="auto"/>
        </w:rPr>
        <w:t xml:space="preserve">Tableau </w:t>
      </w:r>
      <w:r w:rsidR="0004387B" w:rsidRPr="00690CA4">
        <w:rPr>
          <w:rFonts w:ascii="Arial" w:eastAsia="Calibri" w:hAnsi="Arial" w:cs="Arial"/>
          <w:b/>
          <w:bCs/>
          <w:color w:val="auto"/>
        </w:rPr>
        <w:t>7</w:t>
      </w:r>
      <w:r w:rsidRPr="00690CA4">
        <w:rPr>
          <w:rFonts w:ascii="Arial" w:eastAsia="Calibri" w:hAnsi="Arial" w:cs="Arial"/>
          <w:b/>
          <w:bCs/>
          <w:color w:val="auto"/>
        </w:rPr>
        <w:t xml:space="preserve"> : Budget du P</w:t>
      </w:r>
      <w:r w:rsidR="00007042" w:rsidRPr="00690CA4">
        <w:rPr>
          <w:rFonts w:ascii="Arial" w:eastAsia="Calibri" w:hAnsi="Arial" w:cs="Arial"/>
          <w:b/>
          <w:bCs/>
          <w:color w:val="auto"/>
        </w:rPr>
        <w:t>M</w:t>
      </w:r>
      <w:r w:rsidRPr="00690CA4">
        <w:rPr>
          <w:rFonts w:ascii="Arial" w:eastAsia="Calibri" w:hAnsi="Arial" w:cs="Arial"/>
          <w:b/>
          <w:bCs/>
          <w:color w:val="auto"/>
        </w:rPr>
        <w:t>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2759"/>
        <w:gridCol w:w="1305"/>
        <w:gridCol w:w="1913"/>
      </w:tblGrid>
      <w:tr w:rsidR="00690CA4" w:rsidRPr="00690CA4" w14:paraId="4ED08003" w14:textId="77777777" w:rsidTr="00872647">
        <w:trPr>
          <w:trHeight w:val="291"/>
        </w:trPr>
        <w:tc>
          <w:tcPr>
            <w:tcW w:w="3014" w:type="dxa"/>
            <w:shd w:val="clear" w:color="auto" w:fill="auto"/>
          </w:tcPr>
          <w:p w14:paraId="57E3A49D" w14:textId="77777777" w:rsidR="00F75911" w:rsidRPr="00690CA4" w:rsidRDefault="00F75911" w:rsidP="000A610C">
            <w:pPr>
              <w:rPr>
                <w:rFonts w:eastAsia="Calibri"/>
                <w:b/>
                <w:bCs/>
                <w:color w:val="auto"/>
              </w:rPr>
            </w:pPr>
            <w:r w:rsidRPr="00690CA4">
              <w:rPr>
                <w:rFonts w:eastAsia="Calibri"/>
                <w:b/>
                <w:bCs/>
                <w:color w:val="auto"/>
              </w:rPr>
              <w:t xml:space="preserve">Activités </w:t>
            </w:r>
          </w:p>
        </w:tc>
        <w:tc>
          <w:tcPr>
            <w:tcW w:w="2759" w:type="dxa"/>
            <w:shd w:val="clear" w:color="auto" w:fill="auto"/>
          </w:tcPr>
          <w:p w14:paraId="532F10F9" w14:textId="77777777" w:rsidR="00F75911" w:rsidRPr="00690CA4" w:rsidRDefault="00F75911" w:rsidP="000A610C">
            <w:pPr>
              <w:rPr>
                <w:rFonts w:eastAsia="Calibri"/>
                <w:b/>
                <w:bCs/>
                <w:color w:val="auto"/>
              </w:rPr>
            </w:pPr>
            <w:r w:rsidRPr="00690CA4">
              <w:rPr>
                <w:rFonts w:eastAsia="Calibri"/>
                <w:b/>
                <w:bCs/>
                <w:color w:val="auto"/>
              </w:rPr>
              <w:t>Cout unitaire (FCFA)</w:t>
            </w:r>
          </w:p>
        </w:tc>
        <w:tc>
          <w:tcPr>
            <w:tcW w:w="1305" w:type="dxa"/>
            <w:shd w:val="clear" w:color="auto" w:fill="auto"/>
          </w:tcPr>
          <w:p w14:paraId="4FAAF68D" w14:textId="77777777" w:rsidR="00F75911" w:rsidRPr="00690CA4" w:rsidRDefault="00F75911" w:rsidP="000A610C">
            <w:pPr>
              <w:rPr>
                <w:rFonts w:eastAsia="Calibri"/>
                <w:b/>
                <w:bCs/>
                <w:color w:val="auto"/>
              </w:rPr>
            </w:pPr>
            <w:r w:rsidRPr="00690CA4">
              <w:rPr>
                <w:rFonts w:eastAsia="Calibri"/>
                <w:b/>
                <w:bCs/>
                <w:color w:val="auto"/>
              </w:rPr>
              <w:t>Quantité</w:t>
            </w:r>
          </w:p>
        </w:tc>
        <w:tc>
          <w:tcPr>
            <w:tcW w:w="1913" w:type="dxa"/>
            <w:shd w:val="clear" w:color="auto" w:fill="auto"/>
          </w:tcPr>
          <w:p w14:paraId="6CC14DBF" w14:textId="77777777" w:rsidR="00F75911" w:rsidRPr="00690CA4" w:rsidRDefault="00F75911" w:rsidP="000A610C">
            <w:pPr>
              <w:rPr>
                <w:rFonts w:eastAsia="Calibri"/>
                <w:b/>
                <w:bCs/>
                <w:color w:val="auto"/>
              </w:rPr>
            </w:pPr>
            <w:r w:rsidRPr="00690CA4">
              <w:rPr>
                <w:rFonts w:eastAsia="Calibri"/>
                <w:b/>
                <w:bCs/>
                <w:color w:val="auto"/>
              </w:rPr>
              <w:t>Montant total</w:t>
            </w:r>
          </w:p>
        </w:tc>
      </w:tr>
      <w:tr w:rsidR="00690CA4" w:rsidRPr="00690CA4" w14:paraId="0A6FAF51" w14:textId="77777777" w:rsidTr="00872647">
        <w:trPr>
          <w:trHeight w:val="1143"/>
        </w:trPr>
        <w:tc>
          <w:tcPr>
            <w:tcW w:w="3014" w:type="dxa"/>
            <w:shd w:val="clear" w:color="auto" w:fill="auto"/>
          </w:tcPr>
          <w:p w14:paraId="2FCBD506" w14:textId="77777777" w:rsidR="00F75911" w:rsidRPr="00690CA4" w:rsidRDefault="00F75911" w:rsidP="00B1056C">
            <w:pPr>
              <w:spacing w:before="0" w:beforeAutospacing="0" w:after="0" w:afterAutospacing="0"/>
              <w:rPr>
                <w:rFonts w:eastAsia="Calibri"/>
                <w:color w:val="auto"/>
              </w:rPr>
            </w:pPr>
            <w:r w:rsidRPr="00690CA4">
              <w:rPr>
                <w:rFonts w:eastAsia="Calibri"/>
                <w:color w:val="auto"/>
              </w:rPr>
              <w:t>Information et Communication</w:t>
            </w:r>
          </w:p>
          <w:p w14:paraId="39B80A2B" w14:textId="77777777" w:rsidR="00F75911" w:rsidRPr="00690CA4" w:rsidRDefault="00F75911" w:rsidP="00B1056C">
            <w:pPr>
              <w:spacing w:before="0" w:beforeAutospacing="0" w:after="0" w:afterAutospacing="0"/>
              <w:rPr>
                <w:rFonts w:eastAsia="Calibri"/>
                <w:color w:val="auto"/>
              </w:rPr>
            </w:pPr>
            <w:r w:rsidRPr="00690CA4">
              <w:rPr>
                <w:rFonts w:eastAsia="Calibri"/>
                <w:color w:val="auto"/>
              </w:rPr>
              <w:t>(</w:t>
            </w:r>
            <w:r w:rsidR="00BB548B" w:rsidRPr="00690CA4">
              <w:rPr>
                <w:rFonts w:eastAsia="Calibri"/>
                <w:color w:val="auto"/>
              </w:rPr>
              <w:t>Confection</w:t>
            </w:r>
            <w:r w:rsidRPr="00690CA4">
              <w:rPr>
                <w:rFonts w:eastAsia="Calibri"/>
                <w:color w:val="auto"/>
              </w:rPr>
              <w:t xml:space="preserve"> des supports, insertion)</w:t>
            </w:r>
          </w:p>
        </w:tc>
        <w:tc>
          <w:tcPr>
            <w:tcW w:w="2759" w:type="dxa"/>
            <w:shd w:val="clear" w:color="auto" w:fill="auto"/>
          </w:tcPr>
          <w:p w14:paraId="646AD5EE" w14:textId="77777777" w:rsidR="00F75911" w:rsidRPr="00690CA4" w:rsidRDefault="00F75911" w:rsidP="000A610C">
            <w:pPr>
              <w:rPr>
                <w:rFonts w:eastAsia="Calibri"/>
                <w:color w:val="auto"/>
              </w:rPr>
            </w:pPr>
            <w:r w:rsidRPr="00690CA4">
              <w:rPr>
                <w:rFonts w:eastAsia="Calibri"/>
                <w:color w:val="auto"/>
              </w:rPr>
              <w:t>250 000</w:t>
            </w:r>
          </w:p>
        </w:tc>
        <w:tc>
          <w:tcPr>
            <w:tcW w:w="1305" w:type="dxa"/>
            <w:shd w:val="clear" w:color="auto" w:fill="auto"/>
          </w:tcPr>
          <w:p w14:paraId="719E0225" w14:textId="77777777" w:rsidR="00F75911" w:rsidRPr="00690CA4" w:rsidRDefault="00BB548B" w:rsidP="000A610C">
            <w:pPr>
              <w:rPr>
                <w:rFonts w:eastAsia="Calibri"/>
                <w:color w:val="auto"/>
              </w:rPr>
            </w:pPr>
            <w:r w:rsidRPr="00690CA4">
              <w:rPr>
                <w:rFonts w:eastAsia="Calibri"/>
                <w:color w:val="auto"/>
              </w:rPr>
              <w:t>2</w:t>
            </w:r>
            <w:r w:rsidR="00F75911" w:rsidRPr="00690CA4">
              <w:rPr>
                <w:rFonts w:eastAsia="Calibri"/>
                <w:color w:val="auto"/>
              </w:rPr>
              <w:t>0</w:t>
            </w:r>
          </w:p>
        </w:tc>
        <w:tc>
          <w:tcPr>
            <w:tcW w:w="1913" w:type="dxa"/>
            <w:shd w:val="clear" w:color="auto" w:fill="auto"/>
          </w:tcPr>
          <w:p w14:paraId="55C53ADA" w14:textId="77777777" w:rsidR="00F75911" w:rsidRPr="00690CA4" w:rsidRDefault="00BB548B" w:rsidP="000A610C">
            <w:pPr>
              <w:rPr>
                <w:rFonts w:eastAsia="Calibri"/>
                <w:color w:val="auto"/>
              </w:rPr>
            </w:pPr>
            <w:r w:rsidRPr="00690CA4">
              <w:rPr>
                <w:rFonts w:eastAsia="Calibri"/>
                <w:color w:val="auto"/>
              </w:rPr>
              <w:t>5</w:t>
            </w:r>
            <w:r w:rsidR="00F75911" w:rsidRPr="00690CA4">
              <w:rPr>
                <w:rFonts w:eastAsia="Calibri"/>
                <w:color w:val="auto"/>
              </w:rPr>
              <w:t>0 000 000</w:t>
            </w:r>
          </w:p>
        </w:tc>
      </w:tr>
      <w:tr w:rsidR="00690CA4" w:rsidRPr="00690CA4" w14:paraId="20AB0AC0" w14:textId="77777777" w:rsidTr="00872647">
        <w:trPr>
          <w:trHeight w:val="2591"/>
        </w:trPr>
        <w:tc>
          <w:tcPr>
            <w:tcW w:w="3014" w:type="dxa"/>
            <w:shd w:val="clear" w:color="auto" w:fill="auto"/>
          </w:tcPr>
          <w:p w14:paraId="79A55C09" w14:textId="6533ECA1" w:rsidR="00F75911" w:rsidRPr="00690CA4" w:rsidRDefault="00F75911" w:rsidP="00B1056C">
            <w:pPr>
              <w:spacing w:before="0" w:beforeAutospacing="0" w:after="0" w:afterAutospacing="0"/>
              <w:rPr>
                <w:rFonts w:eastAsia="Calibri"/>
                <w:color w:val="auto"/>
              </w:rPr>
            </w:pPr>
            <w:r w:rsidRPr="00690CA4">
              <w:rPr>
                <w:rFonts w:eastAsia="Calibri"/>
                <w:color w:val="auto"/>
              </w:rPr>
              <w:t xml:space="preserve">Mise en </w:t>
            </w:r>
            <w:r w:rsidR="00007042" w:rsidRPr="00690CA4">
              <w:rPr>
                <w:rFonts w:eastAsia="Calibri"/>
                <w:color w:val="auto"/>
              </w:rPr>
              <w:t>œuvre</w:t>
            </w:r>
            <w:r w:rsidRPr="00690CA4">
              <w:rPr>
                <w:rFonts w:eastAsia="Calibri"/>
                <w:color w:val="auto"/>
              </w:rPr>
              <w:t xml:space="preserve"> du </w:t>
            </w:r>
            <w:r w:rsidR="000B4A45">
              <w:rPr>
                <w:rFonts w:eastAsia="Calibri"/>
                <w:color w:val="auto"/>
              </w:rPr>
              <w:t>Plan de Mobilisation des Parties Prenantes</w:t>
            </w:r>
            <w:r w:rsidRPr="00690CA4">
              <w:rPr>
                <w:rFonts w:eastAsia="Calibri"/>
                <w:color w:val="auto"/>
              </w:rPr>
              <w:t xml:space="preserve"> (Participations</w:t>
            </w:r>
          </w:p>
          <w:p w14:paraId="57C8CC84" w14:textId="77777777" w:rsidR="00F75911" w:rsidRPr="00690CA4" w:rsidRDefault="00F75911" w:rsidP="00B1056C">
            <w:pPr>
              <w:spacing w:before="0" w:beforeAutospacing="0" w:after="0" w:afterAutospacing="0"/>
              <w:rPr>
                <w:rFonts w:eastAsia="Calibri"/>
                <w:color w:val="auto"/>
              </w:rPr>
            </w:pPr>
            <w:proofErr w:type="gramStart"/>
            <w:r w:rsidRPr="00690CA4">
              <w:rPr>
                <w:rFonts w:eastAsia="Calibri"/>
                <w:color w:val="auto"/>
              </w:rPr>
              <w:t>aux</w:t>
            </w:r>
            <w:proofErr w:type="gramEnd"/>
            <w:r w:rsidRPr="00690CA4">
              <w:rPr>
                <w:rFonts w:eastAsia="Calibri"/>
                <w:color w:val="auto"/>
              </w:rPr>
              <w:t xml:space="preserve"> réunions des parties prenantes</w:t>
            </w:r>
            <w:r w:rsidR="00BB548B" w:rsidRPr="00690CA4">
              <w:rPr>
                <w:rFonts w:eastAsia="Calibri"/>
                <w:color w:val="auto"/>
              </w:rPr>
              <w:t xml:space="preserve"> </w:t>
            </w:r>
            <w:r w:rsidRPr="00690CA4">
              <w:rPr>
                <w:rFonts w:eastAsia="Calibri"/>
                <w:color w:val="auto"/>
              </w:rPr>
              <w:t>(remboursement transport, collations</w:t>
            </w:r>
          </w:p>
          <w:p w14:paraId="4D5AB88C" w14:textId="77777777" w:rsidR="00F75911" w:rsidRPr="00690CA4" w:rsidRDefault="00F75911" w:rsidP="00B1056C">
            <w:pPr>
              <w:spacing w:before="0" w:beforeAutospacing="0" w:after="0" w:afterAutospacing="0"/>
              <w:rPr>
                <w:rFonts w:eastAsia="Calibri"/>
                <w:color w:val="auto"/>
              </w:rPr>
            </w:pPr>
            <w:r w:rsidRPr="00690CA4">
              <w:rPr>
                <w:rFonts w:eastAsia="Calibri"/>
                <w:color w:val="auto"/>
              </w:rPr>
              <w:t>etc.)</w:t>
            </w:r>
          </w:p>
        </w:tc>
        <w:tc>
          <w:tcPr>
            <w:tcW w:w="2759" w:type="dxa"/>
            <w:shd w:val="clear" w:color="auto" w:fill="auto"/>
          </w:tcPr>
          <w:p w14:paraId="2C66AF79" w14:textId="77777777" w:rsidR="00F75911" w:rsidRPr="00690CA4" w:rsidRDefault="00BB548B" w:rsidP="000A610C">
            <w:pPr>
              <w:rPr>
                <w:rFonts w:eastAsia="Calibri"/>
                <w:color w:val="auto"/>
              </w:rPr>
            </w:pPr>
            <w:r w:rsidRPr="00690CA4">
              <w:rPr>
                <w:rFonts w:eastAsia="Calibri"/>
                <w:color w:val="auto"/>
              </w:rPr>
              <w:t xml:space="preserve">10 000 000  </w:t>
            </w:r>
          </w:p>
        </w:tc>
        <w:tc>
          <w:tcPr>
            <w:tcW w:w="1305" w:type="dxa"/>
            <w:shd w:val="clear" w:color="auto" w:fill="auto"/>
          </w:tcPr>
          <w:p w14:paraId="7A667BE9" w14:textId="77777777" w:rsidR="00F75911" w:rsidRPr="00690CA4" w:rsidRDefault="00BB548B" w:rsidP="000A610C">
            <w:pPr>
              <w:rPr>
                <w:rFonts w:eastAsia="Calibri"/>
                <w:color w:val="auto"/>
              </w:rPr>
            </w:pPr>
            <w:r w:rsidRPr="00690CA4">
              <w:rPr>
                <w:rFonts w:eastAsia="Calibri"/>
                <w:color w:val="auto"/>
              </w:rPr>
              <w:t>03</w:t>
            </w:r>
          </w:p>
        </w:tc>
        <w:tc>
          <w:tcPr>
            <w:tcW w:w="1913" w:type="dxa"/>
            <w:shd w:val="clear" w:color="auto" w:fill="auto"/>
          </w:tcPr>
          <w:p w14:paraId="48AC9A5F" w14:textId="77777777" w:rsidR="00F75911" w:rsidRPr="00690CA4" w:rsidRDefault="00BB548B" w:rsidP="000A610C">
            <w:pPr>
              <w:rPr>
                <w:rFonts w:eastAsia="Calibri"/>
                <w:color w:val="auto"/>
              </w:rPr>
            </w:pPr>
            <w:r w:rsidRPr="00690CA4">
              <w:rPr>
                <w:rFonts w:eastAsia="Calibri"/>
                <w:color w:val="auto"/>
              </w:rPr>
              <w:t>30 000 000</w:t>
            </w:r>
          </w:p>
        </w:tc>
      </w:tr>
      <w:tr w:rsidR="00690CA4" w:rsidRPr="00690CA4" w14:paraId="49C92555" w14:textId="77777777" w:rsidTr="00872647">
        <w:trPr>
          <w:trHeight w:val="279"/>
        </w:trPr>
        <w:tc>
          <w:tcPr>
            <w:tcW w:w="3014" w:type="dxa"/>
            <w:shd w:val="clear" w:color="auto" w:fill="auto"/>
          </w:tcPr>
          <w:p w14:paraId="5CC8323A" w14:textId="77777777" w:rsidR="00F75911" w:rsidRPr="00690CA4" w:rsidRDefault="00BB548B" w:rsidP="00B1056C">
            <w:pPr>
              <w:spacing w:before="0" w:beforeAutospacing="0" w:after="0" w:afterAutospacing="0"/>
              <w:rPr>
                <w:rFonts w:eastAsia="Calibri"/>
                <w:color w:val="auto"/>
              </w:rPr>
            </w:pPr>
            <w:r w:rsidRPr="00690CA4">
              <w:rPr>
                <w:rFonts w:eastAsia="Calibri"/>
                <w:color w:val="auto"/>
              </w:rPr>
              <w:t xml:space="preserve">Fonctionnement du MGP </w:t>
            </w:r>
          </w:p>
        </w:tc>
        <w:tc>
          <w:tcPr>
            <w:tcW w:w="2759" w:type="dxa"/>
            <w:shd w:val="clear" w:color="auto" w:fill="auto"/>
          </w:tcPr>
          <w:p w14:paraId="073BCA0B" w14:textId="77777777" w:rsidR="00F75911" w:rsidRPr="00690CA4" w:rsidRDefault="00BB548B" w:rsidP="000A610C">
            <w:pPr>
              <w:rPr>
                <w:rFonts w:eastAsia="Calibri"/>
                <w:color w:val="auto"/>
              </w:rPr>
            </w:pPr>
            <w:r w:rsidRPr="00690CA4">
              <w:rPr>
                <w:rFonts w:eastAsia="Calibri"/>
                <w:color w:val="auto"/>
              </w:rPr>
              <w:t>25 000 000</w:t>
            </w:r>
          </w:p>
        </w:tc>
        <w:tc>
          <w:tcPr>
            <w:tcW w:w="1305" w:type="dxa"/>
            <w:shd w:val="clear" w:color="auto" w:fill="auto"/>
          </w:tcPr>
          <w:p w14:paraId="1BC2BBD9" w14:textId="77777777" w:rsidR="00F75911" w:rsidRPr="00690CA4" w:rsidRDefault="00BB548B" w:rsidP="000A610C">
            <w:pPr>
              <w:rPr>
                <w:rFonts w:eastAsia="Calibri"/>
                <w:color w:val="auto"/>
              </w:rPr>
            </w:pPr>
            <w:r w:rsidRPr="00690CA4">
              <w:rPr>
                <w:rFonts w:eastAsia="Calibri"/>
                <w:color w:val="auto"/>
              </w:rPr>
              <w:t xml:space="preserve">04 </w:t>
            </w:r>
          </w:p>
        </w:tc>
        <w:tc>
          <w:tcPr>
            <w:tcW w:w="1913" w:type="dxa"/>
            <w:shd w:val="clear" w:color="auto" w:fill="auto"/>
          </w:tcPr>
          <w:p w14:paraId="18AD41FC" w14:textId="77777777" w:rsidR="00F75911" w:rsidRPr="00690CA4" w:rsidRDefault="00FB1F14" w:rsidP="000A610C">
            <w:pPr>
              <w:rPr>
                <w:rFonts w:eastAsia="Calibri"/>
                <w:color w:val="auto"/>
              </w:rPr>
            </w:pPr>
            <w:r w:rsidRPr="00690CA4">
              <w:rPr>
                <w:rFonts w:eastAsia="Calibri"/>
                <w:color w:val="auto"/>
              </w:rPr>
              <w:t>10</w:t>
            </w:r>
            <w:r w:rsidR="00BB548B" w:rsidRPr="00690CA4">
              <w:rPr>
                <w:rFonts w:eastAsia="Calibri"/>
                <w:color w:val="auto"/>
              </w:rPr>
              <w:t>0 000 000</w:t>
            </w:r>
          </w:p>
        </w:tc>
      </w:tr>
      <w:tr w:rsidR="00690CA4" w:rsidRPr="00690CA4" w14:paraId="7F924082" w14:textId="77777777" w:rsidTr="00872647">
        <w:trPr>
          <w:trHeight w:val="863"/>
        </w:trPr>
        <w:tc>
          <w:tcPr>
            <w:tcW w:w="3014" w:type="dxa"/>
            <w:shd w:val="clear" w:color="auto" w:fill="auto"/>
          </w:tcPr>
          <w:p w14:paraId="44A9FDFA" w14:textId="77777777" w:rsidR="00BB548B" w:rsidRPr="00690CA4" w:rsidRDefault="00BB548B" w:rsidP="00B1056C">
            <w:pPr>
              <w:spacing w:before="0" w:beforeAutospacing="0" w:after="0" w:afterAutospacing="0"/>
              <w:rPr>
                <w:rFonts w:eastAsia="Calibri"/>
                <w:color w:val="auto"/>
              </w:rPr>
            </w:pPr>
            <w:r w:rsidRPr="00690CA4">
              <w:rPr>
                <w:rFonts w:eastAsia="Calibri"/>
                <w:color w:val="auto"/>
              </w:rPr>
              <w:t>Participations aux suivi-évaluation</w:t>
            </w:r>
          </w:p>
          <w:p w14:paraId="48814054" w14:textId="77777777" w:rsidR="00F75911" w:rsidRPr="00690CA4" w:rsidRDefault="00BB548B" w:rsidP="00B1056C">
            <w:pPr>
              <w:spacing w:before="0" w:beforeAutospacing="0" w:after="0" w:afterAutospacing="0"/>
              <w:rPr>
                <w:rFonts w:eastAsia="Calibri"/>
                <w:color w:val="auto"/>
              </w:rPr>
            </w:pPr>
            <w:proofErr w:type="gramStart"/>
            <w:r w:rsidRPr="00690CA4">
              <w:rPr>
                <w:rFonts w:eastAsia="Calibri"/>
                <w:color w:val="auto"/>
              </w:rPr>
              <w:t>participatif</w:t>
            </w:r>
            <w:proofErr w:type="gramEnd"/>
            <w:r w:rsidRPr="00690CA4">
              <w:rPr>
                <w:rFonts w:eastAsia="Calibri"/>
                <w:color w:val="auto"/>
              </w:rPr>
              <w:t>.</w:t>
            </w:r>
          </w:p>
        </w:tc>
        <w:tc>
          <w:tcPr>
            <w:tcW w:w="2759" w:type="dxa"/>
            <w:shd w:val="clear" w:color="auto" w:fill="auto"/>
          </w:tcPr>
          <w:p w14:paraId="218DAE8F" w14:textId="77777777" w:rsidR="00F75911" w:rsidRPr="00690CA4" w:rsidRDefault="00BB548B" w:rsidP="000A610C">
            <w:pPr>
              <w:rPr>
                <w:rFonts w:eastAsia="Calibri"/>
                <w:color w:val="auto"/>
              </w:rPr>
            </w:pPr>
            <w:r w:rsidRPr="00690CA4">
              <w:rPr>
                <w:rFonts w:eastAsia="Calibri"/>
                <w:color w:val="auto"/>
              </w:rPr>
              <w:t xml:space="preserve">5 000 000 </w:t>
            </w:r>
          </w:p>
        </w:tc>
        <w:tc>
          <w:tcPr>
            <w:tcW w:w="1305" w:type="dxa"/>
            <w:shd w:val="clear" w:color="auto" w:fill="auto"/>
          </w:tcPr>
          <w:p w14:paraId="536E67D5" w14:textId="77777777" w:rsidR="00F75911" w:rsidRPr="00690CA4" w:rsidRDefault="00BB548B" w:rsidP="000A610C">
            <w:pPr>
              <w:rPr>
                <w:rFonts w:eastAsia="Calibri"/>
                <w:color w:val="auto"/>
              </w:rPr>
            </w:pPr>
            <w:r w:rsidRPr="00690CA4">
              <w:rPr>
                <w:rFonts w:eastAsia="Calibri"/>
                <w:color w:val="auto"/>
              </w:rPr>
              <w:t>0</w:t>
            </w:r>
            <w:r w:rsidR="00FB1F14" w:rsidRPr="00690CA4">
              <w:rPr>
                <w:rFonts w:eastAsia="Calibri"/>
                <w:color w:val="auto"/>
              </w:rPr>
              <w:t>4</w:t>
            </w:r>
            <w:r w:rsidRPr="00690CA4">
              <w:rPr>
                <w:rFonts w:eastAsia="Calibri"/>
                <w:color w:val="auto"/>
              </w:rPr>
              <w:t xml:space="preserve"> </w:t>
            </w:r>
          </w:p>
        </w:tc>
        <w:tc>
          <w:tcPr>
            <w:tcW w:w="1913" w:type="dxa"/>
            <w:shd w:val="clear" w:color="auto" w:fill="auto"/>
          </w:tcPr>
          <w:p w14:paraId="4D9245F2" w14:textId="77777777" w:rsidR="00F75911" w:rsidRPr="00690CA4" w:rsidRDefault="00BB548B" w:rsidP="000A610C">
            <w:pPr>
              <w:rPr>
                <w:rFonts w:eastAsia="Calibri"/>
                <w:color w:val="auto"/>
              </w:rPr>
            </w:pPr>
            <w:r w:rsidRPr="00690CA4">
              <w:rPr>
                <w:rFonts w:eastAsia="Calibri"/>
                <w:color w:val="auto"/>
              </w:rPr>
              <w:t>2</w:t>
            </w:r>
            <w:r w:rsidR="00FB1F14" w:rsidRPr="00690CA4">
              <w:rPr>
                <w:rFonts w:eastAsia="Calibri"/>
                <w:color w:val="auto"/>
              </w:rPr>
              <w:t>0</w:t>
            </w:r>
            <w:r w:rsidRPr="00690CA4">
              <w:rPr>
                <w:rFonts w:eastAsia="Calibri"/>
                <w:color w:val="auto"/>
              </w:rPr>
              <w:t xml:space="preserve"> 000 000</w:t>
            </w:r>
          </w:p>
        </w:tc>
      </w:tr>
      <w:tr w:rsidR="00BB548B" w:rsidRPr="00690CA4" w14:paraId="242D3AB6" w14:textId="77777777" w:rsidTr="00872647">
        <w:trPr>
          <w:trHeight w:val="291"/>
        </w:trPr>
        <w:tc>
          <w:tcPr>
            <w:tcW w:w="3014" w:type="dxa"/>
            <w:shd w:val="clear" w:color="auto" w:fill="auto"/>
          </w:tcPr>
          <w:p w14:paraId="28C1B523" w14:textId="77777777" w:rsidR="00BB548B" w:rsidRPr="00690CA4" w:rsidRDefault="00BB548B" w:rsidP="00BB548B">
            <w:pPr>
              <w:rPr>
                <w:b/>
                <w:bCs/>
                <w:color w:val="auto"/>
              </w:rPr>
            </w:pPr>
            <w:r w:rsidRPr="00690CA4">
              <w:rPr>
                <w:rFonts w:eastAsia="Calibri"/>
                <w:b/>
                <w:bCs/>
                <w:color w:val="auto"/>
              </w:rPr>
              <w:t xml:space="preserve">Total </w:t>
            </w:r>
          </w:p>
        </w:tc>
        <w:tc>
          <w:tcPr>
            <w:tcW w:w="2759" w:type="dxa"/>
            <w:shd w:val="clear" w:color="auto" w:fill="auto"/>
          </w:tcPr>
          <w:p w14:paraId="2A4EC793" w14:textId="77777777" w:rsidR="00BB548B" w:rsidRPr="00690CA4" w:rsidRDefault="00BB548B" w:rsidP="00BB548B">
            <w:pPr>
              <w:rPr>
                <w:b/>
                <w:bCs/>
                <w:color w:val="auto"/>
              </w:rPr>
            </w:pPr>
          </w:p>
        </w:tc>
        <w:tc>
          <w:tcPr>
            <w:tcW w:w="1305" w:type="dxa"/>
            <w:shd w:val="clear" w:color="auto" w:fill="auto"/>
          </w:tcPr>
          <w:p w14:paraId="2B4B0D4C" w14:textId="77777777" w:rsidR="00BB548B" w:rsidRPr="00690CA4" w:rsidRDefault="00BB548B" w:rsidP="00BB548B">
            <w:pPr>
              <w:rPr>
                <w:b/>
                <w:bCs/>
                <w:color w:val="auto"/>
              </w:rPr>
            </w:pPr>
          </w:p>
        </w:tc>
        <w:tc>
          <w:tcPr>
            <w:tcW w:w="1913" w:type="dxa"/>
            <w:shd w:val="clear" w:color="auto" w:fill="auto"/>
          </w:tcPr>
          <w:p w14:paraId="7949ED9B" w14:textId="77777777" w:rsidR="00BB548B" w:rsidRPr="00690CA4" w:rsidRDefault="00BB548B" w:rsidP="00BB548B">
            <w:pPr>
              <w:rPr>
                <w:b/>
                <w:bCs/>
                <w:color w:val="auto"/>
              </w:rPr>
            </w:pPr>
            <w:r w:rsidRPr="00690CA4">
              <w:rPr>
                <w:rFonts w:eastAsia="Calibri"/>
                <w:b/>
                <w:bCs/>
                <w:color w:val="auto"/>
              </w:rPr>
              <w:t>2</w:t>
            </w:r>
            <w:r w:rsidR="00FB1F14" w:rsidRPr="00690CA4">
              <w:rPr>
                <w:rFonts w:eastAsia="Calibri"/>
                <w:b/>
                <w:bCs/>
                <w:color w:val="auto"/>
              </w:rPr>
              <w:t>0</w:t>
            </w:r>
            <w:r w:rsidRPr="00690CA4">
              <w:rPr>
                <w:rFonts w:eastAsia="Calibri"/>
                <w:b/>
                <w:bCs/>
                <w:color w:val="auto"/>
              </w:rPr>
              <w:t>0 000 000</w:t>
            </w:r>
          </w:p>
        </w:tc>
      </w:tr>
    </w:tbl>
    <w:p w14:paraId="7CC4EBEB" w14:textId="0EF7AC02" w:rsidR="000A610C" w:rsidRPr="00690CA4" w:rsidRDefault="000A610C" w:rsidP="006D0CC8">
      <w:pPr>
        <w:autoSpaceDE w:val="0"/>
        <w:autoSpaceDN w:val="0"/>
        <w:adjustRightInd w:val="0"/>
        <w:spacing w:before="0" w:beforeAutospacing="0" w:after="0" w:afterAutospacing="0" w:line="240" w:lineRule="auto"/>
        <w:rPr>
          <w:rFonts w:ascii="Arial" w:eastAsia="Calibri" w:hAnsi="Arial" w:cs="Arial"/>
          <w:color w:val="auto"/>
        </w:rPr>
      </w:pPr>
    </w:p>
    <w:p w14:paraId="299B8232" w14:textId="77777777" w:rsidR="000A610C" w:rsidRPr="00690CA4" w:rsidRDefault="00156723" w:rsidP="00156723">
      <w:pPr>
        <w:pStyle w:val="Titre1"/>
        <w:spacing w:before="0" w:beforeAutospacing="0" w:after="0" w:afterAutospacing="0" w:line="360" w:lineRule="auto"/>
        <w:rPr>
          <w:rFonts w:eastAsia="Calibri"/>
          <w:color w:val="auto"/>
        </w:rPr>
      </w:pPr>
      <w:r w:rsidRPr="00690CA4">
        <w:rPr>
          <w:rFonts w:eastAsia="Calibri"/>
          <w:color w:val="auto"/>
        </w:rPr>
        <w:lastRenderedPageBreak/>
        <w:t xml:space="preserve"> </w:t>
      </w:r>
      <w:bookmarkStart w:id="85" w:name="_Toc178272149"/>
      <w:r w:rsidR="000A610C" w:rsidRPr="00690CA4">
        <w:rPr>
          <w:rFonts w:eastAsia="Calibri"/>
          <w:color w:val="auto"/>
        </w:rPr>
        <w:t>CONCLUSION</w:t>
      </w:r>
      <w:bookmarkEnd w:id="85"/>
    </w:p>
    <w:p w14:paraId="4DDE7A53" w14:textId="111B02FB" w:rsidR="000A610C" w:rsidRPr="00690CA4" w:rsidRDefault="000A610C" w:rsidP="00156723">
      <w:pPr>
        <w:spacing w:before="0" w:beforeAutospacing="0" w:after="0" w:afterAutospacing="0" w:line="360" w:lineRule="auto"/>
        <w:rPr>
          <w:color w:val="auto"/>
        </w:rPr>
      </w:pPr>
      <w:r w:rsidRPr="00690CA4">
        <w:rPr>
          <w:color w:val="auto"/>
        </w:rPr>
        <w:t>Le Gouvernement du Niger a fait une planification rigoureuse de l’engagement des parties</w:t>
      </w:r>
      <w:r w:rsidR="00BE2EBA" w:rsidRPr="00690CA4">
        <w:rPr>
          <w:color w:val="auto"/>
        </w:rPr>
        <w:t xml:space="preserve"> </w:t>
      </w:r>
      <w:r w:rsidRPr="00690CA4">
        <w:rPr>
          <w:color w:val="auto"/>
        </w:rPr>
        <w:t>prenantes dans le cadre de ce projet. Il a capitalisé l’expérience du Ministère de</w:t>
      </w:r>
      <w:r w:rsidR="000C1D43" w:rsidRPr="00690CA4">
        <w:rPr>
          <w:color w:val="auto"/>
        </w:rPr>
        <w:t xml:space="preserve">s Transports et de </w:t>
      </w:r>
      <w:r w:rsidRPr="00690CA4">
        <w:rPr>
          <w:color w:val="auto"/>
        </w:rPr>
        <w:t>l’Équipement et celui du P</w:t>
      </w:r>
      <w:r w:rsidR="000C1D43" w:rsidRPr="00690CA4">
        <w:rPr>
          <w:color w:val="auto"/>
        </w:rPr>
        <w:t>ACNEN</w:t>
      </w:r>
      <w:r w:rsidRPr="00690CA4">
        <w:rPr>
          <w:color w:val="auto"/>
        </w:rPr>
        <w:t xml:space="preserve"> dans la gestion des projets des PTF notamment de la</w:t>
      </w:r>
      <w:r w:rsidR="00BE2EBA" w:rsidRPr="00690CA4">
        <w:rPr>
          <w:color w:val="auto"/>
        </w:rPr>
        <w:t xml:space="preserve"> </w:t>
      </w:r>
      <w:r w:rsidRPr="00690CA4">
        <w:rPr>
          <w:color w:val="auto"/>
        </w:rPr>
        <w:t>Banque mondiale, ce qui a permis de poser les bases d’une relation solide et inclusive avec</w:t>
      </w:r>
      <w:r w:rsidR="00BE2EBA" w:rsidRPr="00690CA4">
        <w:rPr>
          <w:color w:val="auto"/>
        </w:rPr>
        <w:t xml:space="preserve"> </w:t>
      </w:r>
      <w:r w:rsidRPr="00690CA4">
        <w:rPr>
          <w:color w:val="auto"/>
        </w:rPr>
        <w:t xml:space="preserve">les principales parties prenantes du </w:t>
      </w:r>
      <w:r w:rsidR="000C1D43" w:rsidRPr="00690CA4">
        <w:rPr>
          <w:color w:val="auto"/>
        </w:rPr>
        <w:t>Financement additionnel</w:t>
      </w:r>
      <w:r w:rsidRPr="00690CA4">
        <w:rPr>
          <w:color w:val="auto"/>
        </w:rPr>
        <w:t>. Des activités d’information et de sensibilisation</w:t>
      </w:r>
      <w:r w:rsidR="00BE2EBA" w:rsidRPr="00690CA4">
        <w:rPr>
          <w:color w:val="auto"/>
        </w:rPr>
        <w:t xml:space="preserve"> </w:t>
      </w:r>
      <w:r w:rsidRPr="00690CA4">
        <w:rPr>
          <w:color w:val="auto"/>
        </w:rPr>
        <w:t>ainsi que d’intenses activités de consultation ont été menées dans tous les sites concernés</w:t>
      </w:r>
      <w:r w:rsidR="00BE2EBA" w:rsidRPr="00690CA4">
        <w:rPr>
          <w:color w:val="auto"/>
        </w:rPr>
        <w:t xml:space="preserve"> </w:t>
      </w:r>
      <w:r w:rsidRPr="00690CA4">
        <w:rPr>
          <w:color w:val="auto"/>
        </w:rPr>
        <w:t xml:space="preserve">par le </w:t>
      </w:r>
      <w:r w:rsidR="000C1D43" w:rsidRPr="00690CA4">
        <w:rPr>
          <w:color w:val="auto"/>
        </w:rPr>
        <w:t>Financement additionnel</w:t>
      </w:r>
      <w:r w:rsidRPr="00690CA4">
        <w:rPr>
          <w:color w:val="auto"/>
        </w:rPr>
        <w:t>. Une stratégie de communication et de renforcement de la participation et de</w:t>
      </w:r>
      <w:r w:rsidR="00BE2EBA" w:rsidRPr="00690CA4">
        <w:rPr>
          <w:color w:val="auto"/>
        </w:rPr>
        <w:t xml:space="preserve"> </w:t>
      </w:r>
      <w:r w:rsidRPr="00690CA4">
        <w:rPr>
          <w:color w:val="auto"/>
        </w:rPr>
        <w:t>consultation des parties prenantes ainsi qu’un Mécanisme de Gestion des Plaintes (MGP)</w:t>
      </w:r>
      <w:r w:rsidR="00BE2EBA" w:rsidRPr="00690CA4">
        <w:rPr>
          <w:color w:val="auto"/>
        </w:rPr>
        <w:t xml:space="preserve"> </w:t>
      </w:r>
      <w:proofErr w:type="gramStart"/>
      <w:r w:rsidRPr="00690CA4">
        <w:rPr>
          <w:color w:val="auto"/>
        </w:rPr>
        <w:t>ont</w:t>
      </w:r>
      <w:proofErr w:type="gramEnd"/>
      <w:r w:rsidRPr="00690CA4">
        <w:rPr>
          <w:color w:val="auto"/>
        </w:rPr>
        <w:t xml:space="preserve"> été élaborés et seront mis en </w:t>
      </w:r>
      <w:r w:rsidR="00007042" w:rsidRPr="00690CA4">
        <w:rPr>
          <w:color w:val="auto"/>
        </w:rPr>
        <w:t>œuvre</w:t>
      </w:r>
      <w:r w:rsidRPr="00690CA4">
        <w:rPr>
          <w:color w:val="auto"/>
        </w:rPr>
        <w:t>. Dans tout ce processus, une attention particulière</w:t>
      </w:r>
      <w:r w:rsidR="00BE2EBA" w:rsidRPr="00690CA4">
        <w:rPr>
          <w:color w:val="auto"/>
        </w:rPr>
        <w:t xml:space="preserve"> </w:t>
      </w:r>
      <w:r w:rsidRPr="00690CA4">
        <w:rPr>
          <w:color w:val="auto"/>
        </w:rPr>
        <w:t>a été portée sur les questions sensibles d’identification des personnes vulnérables et leur</w:t>
      </w:r>
      <w:r w:rsidR="00BE2EBA" w:rsidRPr="00690CA4">
        <w:rPr>
          <w:color w:val="auto"/>
        </w:rPr>
        <w:t xml:space="preserve"> </w:t>
      </w:r>
      <w:r w:rsidRPr="00690CA4">
        <w:rPr>
          <w:color w:val="auto"/>
        </w:rPr>
        <w:t>protection contre les VBG//EAS/HS et les risques qui y sont liés. Le volet socio-économique a créé</w:t>
      </w:r>
      <w:r w:rsidR="00BE2EBA" w:rsidRPr="00690CA4">
        <w:rPr>
          <w:color w:val="auto"/>
        </w:rPr>
        <w:t xml:space="preserve"> </w:t>
      </w:r>
      <w:r w:rsidRPr="00690CA4">
        <w:rPr>
          <w:color w:val="auto"/>
        </w:rPr>
        <w:t>une passerelle qui a cimenté l’adhésion des parties prenantes au niveau des principales</w:t>
      </w:r>
      <w:r w:rsidR="00BE2EBA" w:rsidRPr="00690CA4">
        <w:rPr>
          <w:color w:val="auto"/>
        </w:rPr>
        <w:t xml:space="preserve"> </w:t>
      </w:r>
      <w:r w:rsidRPr="00690CA4">
        <w:rPr>
          <w:color w:val="auto"/>
        </w:rPr>
        <w:t xml:space="preserve">localités. Le </w:t>
      </w:r>
      <w:r w:rsidR="000C1D43" w:rsidRPr="00690CA4">
        <w:rPr>
          <w:color w:val="auto"/>
        </w:rPr>
        <w:t>Financement additionnel</w:t>
      </w:r>
      <w:r w:rsidRPr="00690CA4">
        <w:rPr>
          <w:color w:val="auto"/>
        </w:rPr>
        <w:t xml:space="preserve"> va renforcer tous les dispositifs activés pour assurer un engagement</w:t>
      </w:r>
      <w:r w:rsidR="00BE2EBA" w:rsidRPr="00690CA4">
        <w:rPr>
          <w:color w:val="auto"/>
        </w:rPr>
        <w:t xml:space="preserve"> </w:t>
      </w:r>
      <w:r w:rsidRPr="00690CA4">
        <w:rPr>
          <w:color w:val="auto"/>
        </w:rPr>
        <w:t xml:space="preserve">inclusif et durable des parties prenantes si le présent plan est mis en </w:t>
      </w:r>
      <w:r w:rsidR="00007042" w:rsidRPr="00690CA4">
        <w:rPr>
          <w:color w:val="auto"/>
        </w:rPr>
        <w:t>œuvre</w:t>
      </w:r>
      <w:r w:rsidRPr="00690CA4">
        <w:rPr>
          <w:color w:val="auto"/>
        </w:rPr>
        <w:t xml:space="preserve"> de façon</w:t>
      </w:r>
      <w:r w:rsidR="00BE2EBA" w:rsidRPr="00690CA4">
        <w:rPr>
          <w:color w:val="auto"/>
        </w:rPr>
        <w:t xml:space="preserve"> </w:t>
      </w:r>
      <w:r w:rsidRPr="00690CA4">
        <w:rPr>
          <w:color w:val="auto"/>
        </w:rPr>
        <w:t>rigoureuse et satisfaisante.</w:t>
      </w:r>
    </w:p>
    <w:p w14:paraId="6B07AAE6" w14:textId="77777777" w:rsidR="000C1D43" w:rsidRPr="00690CA4" w:rsidRDefault="000C1D43" w:rsidP="000C1D43">
      <w:pPr>
        <w:rPr>
          <w:color w:val="auto"/>
          <w:sz w:val="26"/>
          <w:szCs w:val="26"/>
        </w:rPr>
      </w:pPr>
      <w:r w:rsidRPr="00690CA4">
        <w:rPr>
          <w:color w:val="auto"/>
          <w:sz w:val="26"/>
          <w:szCs w:val="26"/>
        </w:rPr>
        <w:br w:type="page"/>
      </w:r>
    </w:p>
    <w:p w14:paraId="20343736" w14:textId="77777777" w:rsidR="000A610C" w:rsidRPr="00690CA4" w:rsidRDefault="000A610C" w:rsidP="00377C9B">
      <w:pPr>
        <w:pStyle w:val="Titre1"/>
        <w:rPr>
          <w:color w:val="auto"/>
          <w:lang w:val="fr-FR"/>
        </w:rPr>
      </w:pPr>
      <w:bookmarkStart w:id="86" w:name="_Toc178272150"/>
      <w:r w:rsidRPr="00690CA4">
        <w:rPr>
          <w:rFonts w:eastAsia="Calibri"/>
          <w:color w:val="auto"/>
          <w:lang w:val="fr-FR"/>
        </w:rPr>
        <w:lastRenderedPageBreak/>
        <w:t>ANNEXES</w:t>
      </w:r>
      <w:bookmarkEnd w:id="86"/>
    </w:p>
    <w:p w14:paraId="0E36DDA0" w14:textId="77777777" w:rsidR="008B538A" w:rsidRPr="00690CA4" w:rsidRDefault="008B538A">
      <w:pPr>
        <w:rPr>
          <w:color w:val="auto"/>
        </w:rPr>
      </w:pPr>
    </w:p>
    <w:p w14:paraId="69E0EFC8" w14:textId="77777777" w:rsidR="008B538A" w:rsidRPr="00690CA4" w:rsidRDefault="008B538A">
      <w:pPr>
        <w:rPr>
          <w:color w:val="auto"/>
        </w:rPr>
        <w:sectPr w:rsidR="008B538A" w:rsidRPr="00690CA4" w:rsidSect="0004387B">
          <w:pgSz w:w="12240" w:h="15840"/>
          <w:pgMar w:top="1417" w:right="1417" w:bottom="1417" w:left="1417" w:header="720" w:footer="720" w:gutter="0"/>
          <w:cols w:space="720"/>
          <w:docGrid w:linePitch="326"/>
        </w:sectPr>
      </w:pPr>
    </w:p>
    <w:p w14:paraId="755BAF62" w14:textId="77777777" w:rsidR="00FB3B89" w:rsidRPr="00690CA4" w:rsidRDefault="00FB3B89" w:rsidP="00FB3B89">
      <w:pPr>
        <w:spacing w:line="256" w:lineRule="auto"/>
        <w:jc w:val="left"/>
        <w:rPr>
          <w:color w:val="auto"/>
        </w:rPr>
      </w:pPr>
    </w:p>
    <w:p w14:paraId="596439BD" w14:textId="77777777" w:rsidR="008B538A" w:rsidRPr="00690CA4" w:rsidRDefault="008B538A">
      <w:pPr>
        <w:pStyle w:val="Titre2"/>
        <w:rPr>
          <w:color w:val="auto"/>
        </w:rPr>
      </w:pPr>
      <w:bookmarkStart w:id="87" w:name="_Toc178272151"/>
      <w:r w:rsidRPr="00690CA4">
        <w:rPr>
          <w:color w:val="auto"/>
        </w:rPr>
        <w:t xml:space="preserve">Annexe </w:t>
      </w:r>
      <w:proofErr w:type="gramStart"/>
      <w:r w:rsidR="00377C9B" w:rsidRPr="00690CA4">
        <w:rPr>
          <w:color w:val="auto"/>
        </w:rPr>
        <w:t>1</w:t>
      </w:r>
      <w:r w:rsidRPr="00690CA4">
        <w:rPr>
          <w:color w:val="auto"/>
        </w:rPr>
        <w:t>:</w:t>
      </w:r>
      <w:proofErr w:type="gramEnd"/>
      <w:r w:rsidRPr="00690CA4">
        <w:rPr>
          <w:color w:val="auto"/>
        </w:rPr>
        <w:t xml:space="preserve"> Formulaire de plainte (Pour les plaintes liées à la VBG/EAS/HS, des formulaires spécifiques seront utilisés par l'opérateur MGP-VBG.)</w:t>
      </w:r>
      <w:bookmarkEnd w:id="87"/>
    </w:p>
    <w:p w14:paraId="7507DA4E" w14:textId="77777777" w:rsidR="008B538A" w:rsidRPr="00690CA4" w:rsidRDefault="008B538A">
      <w:pPr>
        <w:rPr>
          <w:color w:val="auto"/>
        </w:rPr>
      </w:pPr>
      <w:r w:rsidRPr="00690CA4">
        <w:rPr>
          <w:color w:val="auto"/>
        </w:rPr>
        <w:t>Date :</w:t>
      </w:r>
    </w:p>
    <w:p w14:paraId="6E986504" w14:textId="77777777" w:rsidR="008B538A" w:rsidRPr="00690CA4" w:rsidRDefault="008B538A">
      <w:pPr>
        <w:rPr>
          <w:color w:val="auto"/>
        </w:rPr>
      </w:pPr>
      <w:r w:rsidRPr="00690CA4">
        <w:rPr>
          <w:color w:val="auto"/>
        </w:rPr>
        <w:t>Activité du projet et emplacement cause de la plainte :</w:t>
      </w:r>
    </w:p>
    <w:p w14:paraId="67684F60" w14:textId="77777777" w:rsidR="008B538A" w:rsidRPr="00690CA4" w:rsidRDefault="008B538A">
      <w:pPr>
        <w:rPr>
          <w:color w:val="auto"/>
        </w:rPr>
      </w:pPr>
      <w:r w:rsidRPr="00690CA4">
        <w:rPr>
          <w:color w:val="auto"/>
        </w:rPr>
        <w:t>Stade de développement (conception, travaux, exploitation) :</w:t>
      </w:r>
    </w:p>
    <w:p w14:paraId="27B9F8B5" w14:textId="77777777" w:rsidR="008B538A" w:rsidRPr="00690CA4" w:rsidRDefault="008B538A">
      <w:pPr>
        <w:rPr>
          <w:color w:val="auto"/>
        </w:rPr>
      </w:pPr>
      <w:r w:rsidRPr="00690CA4">
        <w:rPr>
          <w:color w:val="auto"/>
        </w:rPr>
        <w:t>Détails sur la plainte :</w:t>
      </w:r>
    </w:p>
    <w:p w14:paraId="248701A3" w14:textId="77777777" w:rsidR="008B538A" w:rsidRPr="00690CA4" w:rsidRDefault="008B538A">
      <w:pPr>
        <w:rPr>
          <w:color w:val="auto"/>
        </w:rPr>
      </w:pPr>
      <w:r w:rsidRPr="00690CA4">
        <w:rPr>
          <w:color w:val="auto"/>
        </w:rPr>
        <w:t>[Le cas échéant, les photos, documents, ou autres justificatifs sont à inclure en pièce jointe]</w:t>
      </w:r>
    </w:p>
    <w:p w14:paraId="6A56816F" w14:textId="77777777" w:rsidR="008B538A" w:rsidRPr="00690CA4" w:rsidRDefault="008B538A">
      <w:pPr>
        <w:rPr>
          <w:color w:val="auto"/>
        </w:rPr>
      </w:pPr>
      <w:r w:rsidRPr="00690CA4">
        <w:rPr>
          <w:color w:val="auto"/>
        </w:rPr>
        <w:t>…………………………………………………………………………………………</w:t>
      </w:r>
    </w:p>
    <w:p w14:paraId="13B07A82" w14:textId="77777777" w:rsidR="008B538A" w:rsidRPr="00690CA4" w:rsidRDefault="008B538A">
      <w:pPr>
        <w:rPr>
          <w:color w:val="auto"/>
        </w:rPr>
      </w:pPr>
      <w:r w:rsidRPr="00690CA4">
        <w:rPr>
          <w:color w:val="auto"/>
        </w:rPr>
        <w:t>Cadre réservé au point focal responsable des plaintes Numéro de plainte :</w:t>
      </w:r>
    </w:p>
    <w:p w14:paraId="74589860" w14:textId="77777777" w:rsidR="008B538A" w:rsidRPr="00690CA4" w:rsidRDefault="008B538A">
      <w:pPr>
        <w:rPr>
          <w:color w:val="auto"/>
        </w:rPr>
      </w:pPr>
      <w:r w:rsidRPr="00690CA4">
        <w:rPr>
          <w:color w:val="auto"/>
        </w:rPr>
        <w:t>Date de réception de la plainte :</w:t>
      </w:r>
    </w:p>
    <w:p w14:paraId="05DAA233" w14:textId="77777777" w:rsidR="008B538A" w:rsidRPr="00690CA4" w:rsidRDefault="008B538A">
      <w:pPr>
        <w:rPr>
          <w:color w:val="auto"/>
        </w:rPr>
      </w:pPr>
      <w:r w:rsidRPr="00690CA4">
        <w:rPr>
          <w:color w:val="auto"/>
        </w:rPr>
        <w:t>Date limite de traitement de la plainte :</w:t>
      </w:r>
    </w:p>
    <w:p w14:paraId="2F8D33CD" w14:textId="77777777" w:rsidR="008B538A" w:rsidRPr="00690CA4" w:rsidRDefault="008B538A">
      <w:pPr>
        <w:rPr>
          <w:color w:val="auto"/>
        </w:rPr>
      </w:pPr>
      <w:r w:rsidRPr="00690CA4">
        <w:rPr>
          <w:color w:val="auto"/>
        </w:rPr>
        <w:t>Tampon/Cachet :</w:t>
      </w:r>
    </w:p>
    <w:p w14:paraId="57091EEE" w14:textId="77777777" w:rsidR="008B538A" w:rsidRPr="00690CA4" w:rsidRDefault="008B538A">
      <w:pPr>
        <w:rPr>
          <w:color w:val="auto"/>
        </w:rPr>
      </w:pPr>
      <w:r w:rsidRPr="00690CA4">
        <w:rPr>
          <w:color w:val="auto"/>
        </w:rPr>
        <w:t>Nom et prénom (s) de l’Agent ayant reçu la plainte : Contacts :</w:t>
      </w:r>
    </w:p>
    <w:p w14:paraId="1E27A6B4" w14:textId="77777777" w:rsidR="008B0EA1" w:rsidRPr="00690CA4" w:rsidRDefault="008B0EA1" w:rsidP="008B0EA1">
      <w:pPr>
        <w:rPr>
          <w:rFonts w:ascii="Arial" w:hAnsi="Arial" w:cs="Arial"/>
          <w:b/>
          <w:color w:val="auto"/>
          <w:lang w:eastAsia="en-GB"/>
        </w:rPr>
      </w:pPr>
    </w:p>
    <w:tbl>
      <w:tblPr>
        <w:tblW w:w="10213" w:type="dxa"/>
        <w:jc w:val="center"/>
        <w:shd w:val="clear" w:color="auto" w:fill="ED7D31"/>
        <w:tblLayout w:type="fixed"/>
        <w:tblCellMar>
          <w:left w:w="0" w:type="dxa"/>
          <w:right w:w="0" w:type="dxa"/>
        </w:tblCellMar>
        <w:tblLook w:val="0000" w:firstRow="0" w:lastRow="0" w:firstColumn="0" w:lastColumn="0" w:noHBand="0" w:noVBand="0"/>
      </w:tblPr>
      <w:tblGrid>
        <w:gridCol w:w="10213"/>
      </w:tblGrid>
      <w:tr w:rsidR="00690CA4" w:rsidRPr="00690CA4" w14:paraId="5557B6D0" w14:textId="77777777" w:rsidTr="00666BA4">
        <w:trPr>
          <w:trHeight w:val="804"/>
          <w:jc w:val="center"/>
        </w:trPr>
        <w:tc>
          <w:tcPr>
            <w:tcW w:w="10213" w:type="dxa"/>
            <w:shd w:val="clear" w:color="auto" w:fill="ED7D31"/>
            <w:noWrap/>
            <w:tcMar>
              <w:top w:w="20" w:type="dxa"/>
              <w:left w:w="20" w:type="dxa"/>
              <w:bottom w:w="0" w:type="dxa"/>
              <w:right w:w="20" w:type="dxa"/>
            </w:tcMar>
            <w:vAlign w:val="center"/>
          </w:tcPr>
          <w:p w14:paraId="72331277" w14:textId="77777777" w:rsidR="008B0EA1" w:rsidRPr="00690CA4" w:rsidRDefault="008B0EA1" w:rsidP="00666BA4">
            <w:pPr>
              <w:keepNext/>
              <w:jc w:val="center"/>
              <w:outlineLvl w:val="5"/>
              <w:rPr>
                <w:b/>
                <w:bCs/>
                <w:color w:val="auto"/>
              </w:rPr>
            </w:pPr>
            <w:r w:rsidRPr="00690CA4">
              <w:rPr>
                <w:b/>
                <w:bCs/>
                <w:color w:val="auto"/>
              </w:rPr>
              <w:t>CONFIDENTIEL</w:t>
            </w:r>
          </w:p>
          <w:p w14:paraId="2C585F96" w14:textId="77777777" w:rsidR="008B0EA1" w:rsidRPr="00690CA4" w:rsidRDefault="008B0EA1" w:rsidP="00666BA4">
            <w:pPr>
              <w:jc w:val="center"/>
              <w:rPr>
                <w:b/>
                <w:bCs/>
                <w:color w:val="auto"/>
              </w:rPr>
            </w:pPr>
            <w:r w:rsidRPr="00690CA4">
              <w:rPr>
                <w:b/>
                <w:bCs/>
                <w:color w:val="auto"/>
              </w:rPr>
              <w:t>OUTIL DE RAPPORTAGES DE PLAINTES RELATIVES À L’EAS/HS</w:t>
            </w:r>
          </w:p>
        </w:tc>
      </w:tr>
    </w:tbl>
    <w:p w14:paraId="210D21AE" w14:textId="77777777" w:rsidR="008B0EA1" w:rsidRPr="00690CA4" w:rsidRDefault="008B0EA1" w:rsidP="008B0EA1">
      <w:pPr>
        <w:rPr>
          <w:rFonts w:ascii="Arial" w:hAnsi="Arial" w:cs="Arial"/>
          <w:b/>
          <w:i/>
          <w:color w:val="auto"/>
          <w:lang w:eastAsia="en-GB"/>
        </w:rPr>
      </w:pPr>
      <w:r w:rsidRPr="00690CA4">
        <w:rPr>
          <w:rFonts w:ascii="Arial" w:hAnsi="Arial" w:cs="Arial"/>
          <w:b/>
          <w:i/>
          <w:color w:val="auto"/>
          <w:lang w:eastAsia="en-GB"/>
        </w:rPr>
        <w:t>Instructions :</w:t>
      </w:r>
    </w:p>
    <w:p w14:paraId="0FD1DB11" w14:textId="77777777" w:rsidR="008B0EA1" w:rsidRPr="00690CA4" w:rsidRDefault="008B0EA1" w:rsidP="008B0EA1">
      <w:pPr>
        <w:rPr>
          <w:i/>
          <w:color w:val="auto"/>
          <w:lang w:eastAsia="en-GB"/>
        </w:rPr>
      </w:pPr>
      <w:r w:rsidRPr="00690CA4">
        <w:rPr>
          <w:i/>
          <w:color w:val="auto"/>
          <w:lang w:eastAsia="en-GB"/>
        </w:rPr>
        <w:t>Le prestataire de service en VBG remplira cette fiche après avoir réceptionnée la survivante et seulement après avoir eu son consentement informé à être référencé au mécanisme de gestion de plaintes VBG du Projet xxx</w:t>
      </w:r>
    </w:p>
    <w:p w14:paraId="00CDE044" w14:textId="77777777" w:rsidR="008B0EA1" w:rsidRPr="00690CA4" w:rsidRDefault="008B0EA1" w:rsidP="008B0EA1">
      <w:pPr>
        <w:rPr>
          <w:i/>
          <w:color w:val="auto"/>
          <w:lang w:eastAsia="en-GB"/>
        </w:rPr>
      </w:pPr>
      <w:r w:rsidRPr="00690CA4">
        <w:rPr>
          <w:i/>
          <w:color w:val="auto"/>
          <w:lang w:eastAsia="en-GB"/>
        </w:rPr>
        <w:t>Le prestataire de service en VBG transmettra une copie de ce formulaire au comité de gestion des plaintes VBG placé au niveau de l’</w:t>
      </w:r>
      <w:proofErr w:type="spellStart"/>
      <w:r w:rsidRPr="00690CA4">
        <w:rPr>
          <w:i/>
          <w:color w:val="auto"/>
          <w:lang w:eastAsia="en-GB"/>
        </w:rPr>
        <w:t>UGPxxx</w:t>
      </w:r>
      <w:proofErr w:type="spellEnd"/>
      <w:r w:rsidRPr="00690CA4">
        <w:rPr>
          <w:i/>
          <w:color w:val="auto"/>
          <w:lang w:eastAsia="en-GB"/>
        </w:rPr>
        <w:t xml:space="preserve"> (Nom, prénom, numéro de téléphone et adresse email du SVBG) dans un délai de 24-48 heures après l’enregistrement de la plainte de la part survivante. </w:t>
      </w:r>
    </w:p>
    <w:p w14:paraId="75212FF2" w14:textId="77777777" w:rsidR="008B0EA1" w:rsidRPr="00690CA4" w:rsidRDefault="008B0EA1" w:rsidP="008B0EA1">
      <w:pPr>
        <w:rPr>
          <w:i/>
          <w:color w:val="auto"/>
          <w:lang w:eastAsia="en-GB"/>
        </w:rPr>
      </w:pPr>
      <w:r w:rsidRPr="00690CA4">
        <w:rPr>
          <w:i/>
          <w:color w:val="auto"/>
          <w:lang w:eastAsia="en-GB"/>
        </w:rPr>
        <w:t>Cette information devrait également être incluse et communiquée d’une manière agrégée à la base de données des plaintes.</w:t>
      </w:r>
    </w:p>
    <w:p w14:paraId="15394D4E" w14:textId="77777777" w:rsidR="008B0EA1" w:rsidRPr="00690CA4" w:rsidRDefault="008B0EA1" w:rsidP="008B0EA1">
      <w:pPr>
        <w:rPr>
          <w:color w:val="auto"/>
          <w:lang w:eastAsia="en-GB"/>
        </w:rPr>
      </w:pPr>
      <w:r w:rsidRPr="00690CA4">
        <w:rPr>
          <w:color w:val="auto"/>
          <w:lang w:eastAsia="en-GB"/>
        </w:rPr>
        <w:t>Date de réception de la plainte (jour, mois, année) :</w:t>
      </w:r>
    </w:p>
    <w:p w14:paraId="5257680D" w14:textId="77777777" w:rsidR="008B0EA1" w:rsidRPr="00690CA4" w:rsidRDefault="008B0EA1" w:rsidP="008B0EA1">
      <w:pPr>
        <w:rPr>
          <w:color w:val="auto"/>
          <w:lang w:eastAsia="en-GB"/>
        </w:rPr>
      </w:pPr>
      <w:r w:rsidRPr="00690CA4">
        <w:rPr>
          <w:color w:val="auto"/>
          <w:lang w:eastAsia="en-GB"/>
        </w:rPr>
        <w:lastRenderedPageBreak/>
        <w:t>Code de la plainte : Afin de garantir la confidentialité de la survivante, aucune information identifiable ne doit être fournie sur la plaignante.</w:t>
      </w:r>
    </w:p>
    <w:p w14:paraId="7E3F95D5" w14:textId="77777777" w:rsidR="008B0EA1" w:rsidRPr="00690CA4" w:rsidRDefault="008B0EA1" w:rsidP="008B0EA1">
      <w:pPr>
        <w:rPr>
          <w:color w:val="auto"/>
          <w:lang w:eastAsia="en-GB"/>
        </w:rPr>
      </w:pPr>
      <w:r w:rsidRPr="00690CA4">
        <w:rPr>
          <w:color w:val="auto"/>
          <w:lang w:eastAsia="en-GB"/>
        </w:rPr>
        <w:t>Âge et sexe de la victime :</w:t>
      </w:r>
      <w:r w:rsidRPr="00690CA4">
        <w:rPr>
          <w:color w:val="auto"/>
          <w:lang w:eastAsia="en-GB"/>
        </w:rPr>
        <w:tab/>
        <w:t>Fille (&lt;18) Femme (&gt; =18)    Garçon (&lt;18) Homme (&gt; =18)</w:t>
      </w:r>
    </w:p>
    <w:p w14:paraId="686407C9" w14:textId="77777777" w:rsidR="008B0EA1" w:rsidRPr="00690CA4" w:rsidRDefault="008B0EA1" w:rsidP="008B0EA1">
      <w:pPr>
        <w:rPr>
          <w:color w:val="auto"/>
        </w:rPr>
      </w:pPr>
      <w:r w:rsidRPr="00690CA4">
        <w:rPr>
          <w:color w:val="auto"/>
        </w:rPr>
        <w:t>Date de l’incident (jour, mois, année) :</w:t>
      </w:r>
    </w:p>
    <w:p w14:paraId="608B8A27" w14:textId="77777777" w:rsidR="008B0EA1" w:rsidRPr="00690CA4" w:rsidRDefault="008B0EA1" w:rsidP="008B0EA1">
      <w:pPr>
        <w:rPr>
          <w:color w:val="auto"/>
        </w:rPr>
      </w:pPr>
      <w:r w:rsidRPr="00690CA4">
        <w:rPr>
          <w:color w:val="auto"/>
        </w:rPr>
        <w:t xml:space="preserve">Lieu de l’incident : </w:t>
      </w:r>
    </w:p>
    <w:p w14:paraId="643FD5BA" w14:textId="77777777" w:rsidR="008B0EA1" w:rsidRPr="00690CA4" w:rsidRDefault="008B0EA1" w:rsidP="008B0EA1">
      <w:pPr>
        <w:rPr>
          <w:color w:val="auto"/>
          <w:lang w:eastAsia="en-GB"/>
        </w:rPr>
      </w:pPr>
      <w:r w:rsidRPr="00690CA4">
        <w:rPr>
          <w:color w:val="auto"/>
          <w:lang w:eastAsia="en-GB"/>
        </w:rPr>
        <w:t xml:space="preserve">Est-ce que l’incident est lié au projet dans le propos de la survivante :  Oui     Non    </w:t>
      </w:r>
    </w:p>
    <w:p w14:paraId="7FF73F6C" w14:textId="77777777" w:rsidR="008B0EA1" w:rsidRPr="00690CA4" w:rsidRDefault="008B0EA1" w:rsidP="008B0EA1">
      <w:pPr>
        <w:rPr>
          <w:color w:val="auto"/>
          <w:lang w:eastAsia="en-GB"/>
        </w:rPr>
      </w:pPr>
      <w:r w:rsidRPr="00690CA4">
        <w:rPr>
          <w:color w:val="auto"/>
          <w:lang w:eastAsia="en-GB"/>
        </w:rPr>
        <w:t xml:space="preserve">Nature du lien (dans le propos de la survivante) : </w:t>
      </w:r>
    </w:p>
    <w:p w14:paraId="4B48FFEE" w14:textId="77777777" w:rsidR="008B0EA1" w:rsidRPr="00690CA4" w:rsidRDefault="008B0EA1" w:rsidP="008B0EA1">
      <w:pPr>
        <w:numPr>
          <w:ilvl w:val="1"/>
          <w:numId w:val="25"/>
        </w:numPr>
        <w:spacing w:before="0" w:beforeAutospacing="0" w:after="0" w:afterAutospacing="0" w:line="276" w:lineRule="auto"/>
        <w:contextualSpacing/>
        <w:rPr>
          <w:color w:val="auto"/>
          <w:lang w:eastAsia="en-GB"/>
        </w:rPr>
      </w:pPr>
      <w:r w:rsidRPr="00690CA4">
        <w:rPr>
          <w:color w:val="auto"/>
          <w:lang w:eastAsia="en-GB"/>
        </w:rPr>
        <w:t xml:space="preserve">Auteur présumé personnel de l’UGP </w:t>
      </w:r>
    </w:p>
    <w:p w14:paraId="4A8F244D" w14:textId="77777777" w:rsidR="008B0EA1" w:rsidRPr="00690CA4" w:rsidRDefault="008B0EA1" w:rsidP="008B0EA1">
      <w:pPr>
        <w:numPr>
          <w:ilvl w:val="1"/>
          <w:numId w:val="25"/>
        </w:numPr>
        <w:spacing w:before="0" w:beforeAutospacing="0" w:after="0" w:afterAutospacing="0" w:line="276" w:lineRule="auto"/>
        <w:contextualSpacing/>
        <w:rPr>
          <w:color w:val="auto"/>
          <w:lang w:eastAsia="en-GB"/>
        </w:rPr>
      </w:pPr>
      <w:r w:rsidRPr="00690CA4">
        <w:rPr>
          <w:color w:val="auto"/>
          <w:lang w:eastAsia="en-GB"/>
        </w:rPr>
        <w:t>Auteur présumé personnel d’un fournisseur des services du projet</w:t>
      </w:r>
    </w:p>
    <w:p w14:paraId="70708BD1" w14:textId="77777777" w:rsidR="008B0EA1" w:rsidRPr="00690CA4" w:rsidRDefault="008B0EA1" w:rsidP="008B0EA1">
      <w:pPr>
        <w:numPr>
          <w:ilvl w:val="1"/>
          <w:numId w:val="25"/>
        </w:numPr>
        <w:spacing w:before="0" w:beforeAutospacing="0" w:after="0" w:afterAutospacing="0" w:line="276" w:lineRule="auto"/>
        <w:contextualSpacing/>
        <w:rPr>
          <w:color w:val="auto"/>
          <w:lang w:eastAsia="en-GB"/>
        </w:rPr>
      </w:pPr>
      <w:r w:rsidRPr="00690CA4">
        <w:rPr>
          <w:color w:val="auto"/>
          <w:lang w:eastAsia="en-GB"/>
        </w:rPr>
        <w:t>Auteur présumé personnel d’une entreprise</w:t>
      </w:r>
    </w:p>
    <w:p w14:paraId="28B0B5B5" w14:textId="77777777" w:rsidR="008B0EA1" w:rsidRPr="00690CA4" w:rsidRDefault="008B0EA1" w:rsidP="008B0EA1">
      <w:pPr>
        <w:numPr>
          <w:ilvl w:val="1"/>
          <w:numId w:val="25"/>
        </w:numPr>
        <w:spacing w:before="0" w:beforeAutospacing="0" w:after="0" w:afterAutospacing="0" w:line="276" w:lineRule="auto"/>
        <w:contextualSpacing/>
        <w:rPr>
          <w:color w:val="auto"/>
          <w:lang w:eastAsia="en-GB"/>
        </w:rPr>
      </w:pPr>
      <w:r w:rsidRPr="00690CA4">
        <w:rPr>
          <w:color w:val="auto"/>
          <w:lang w:eastAsia="en-GB"/>
        </w:rPr>
        <w:t>Incident lié à l’accès d’un bénéficiaire aux activité et services du projet</w:t>
      </w:r>
    </w:p>
    <w:p w14:paraId="1E37A012" w14:textId="77777777" w:rsidR="008B0EA1" w:rsidRPr="00690CA4" w:rsidRDefault="008B0EA1" w:rsidP="008B0EA1">
      <w:pPr>
        <w:numPr>
          <w:ilvl w:val="1"/>
          <w:numId w:val="25"/>
        </w:numPr>
        <w:spacing w:before="0" w:beforeAutospacing="0" w:after="0" w:afterAutospacing="0" w:line="276" w:lineRule="auto"/>
        <w:contextualSpacing/>
        <w:rPr>
          <w:color w:val="auto"/>
          <w:lang w:eastAsia="en-GB"/>
        </w:rPr>
      </w:pPr>
      <w:r w:rsidRPr="00690CA4">
        <w:rPr>
          <w:color w:val="auto"/>
          <w:lang w:eastAsia="en-GB"/>
        </w:rPr>
        <w:t>Autres (Spécifier __________)</w:t>
      </w:r>
    </w:p>
    <w:p w14:paraId="570498AC" w14:textId="77777777" w:rsidR="008B0EA1" w:rsidRPr="00690CA4" w:rsidRDefault="008B0EA1" w:rsidP="008B0EA1">
      <w:pPr>
        <w:numPr>
          <w:ilvl w:val="1"/>
          <w:numId w:val="25"/>
        </w:numPr>
        <w:spacing w:before="0" w:beforeAutospacing="0" w:after="0" w:afterAutospacing="0" w:line="276" w:lineRule="auto"/>
        <w:contextualSpacing/>
        <w:rPr>
          <w:color w:val="auto"/>
          <w:lang w:eastAsia="en-GB"/>
        </w:rPr>
      </w:pPr>
      <w:r w:rsidRPr="00690CA4">
        <w:rPr>
          <w:color w:val="auto"/>
          <w:lang w:eastAsia="en-GB"/>
        </w:rPr>
        <w:t>Inconnu</w:t>
      </w:r>
    </w:p>
    <w:p w14:paraId="6661D8EC" w14:textId="77777777" w:rsidR="008B0EA1" w:rsidRPr="00690CA4" w:rsidRDefault="008B0EA1" w:rsidP="008B0EA1">
      <w:pPr>
        <w:rPr>
          <w:color w:val="auto"/>
          <w:lang w:eastAsia="en-GB"/>
        </w:rPr>
      </w:pPr>
      <w:r w:rsidRPr="00690CA4">
        <w:rPr>
          <w:color w:val="auto"/>
          <w:lang w:eastAsia="en-GB"/>
        </w:rPr>
        <w:t>Forme(s) de VBG rapportée :</w:t>
      </w:r>
    </w:p>
    <w:p w14:paraId="52CBB8CA" w14:textId="77777777" w:rsidR="008B0EA1" w:rsidRPr="00690CA4" w:rsidRDefault="008B0EA1" w:rsidP="008B0EA1">
      <w:pPr>
        <w:numPr>
          <w:ilvl w:val="1"/>
          <w:numId w:val="25"/>
        </w:numPr>
        <w:spacing w:before="0" w:beforeAutospacing="0" w:after="0" w:afterAutospacing="0" w:line="276" w:lineRule="auto"/>
        <w:contextualSpacing/>
        <w:rPr>
          <w:color w:val="auto"/>
          <w:lang w:eastAsia="en-GB"/>
        </w:rPr>
      </w:pPr>
      <w:r w:rsidRPr="00690CA4">
        <w:rPr>
          <w:color w:val="auto"/>
          <w:lang w:eastAsia="en-GB"/>
        </w:rPr>
        <w:t>Exploitation sexuelle</w:t>
      </w:r>
    </w:p>
    <w:p w14:paraId="6C7CFC2A" w14:textId="77777777" w:rsidR="008B0EA1" w:rsidRPr="00690CA4" w:rsidRDefault="008B0EA1" w:rsidP="008B0EA1">
      <w:pPr>
        <w:numPr>
          <w:ilvl w:val="1"/>
          <w:numId w:val="25"/>
        </w:numPr>
        <w:spacing w:before="0" w:beforeAutospacing="0" w:after="0" w:afterAutospacing="0" w:line="276" w:lineRule="auto"/>
        <w:contextualSpacing/>
        <w:rPr>
          <w:color w:val="auto"/>
          <w:lang w:eastAsia="en-GB"/>
        </w:rPr>
      </w:pPr>
      <w:r w:rsidRPr="00690CA4">
        <w:rPr>
          <w:color w:val="auto"/>
          <w:lang w:eastAsia="en-GB"/>
        </w:rPr>
        <w:t>Abus sexuel</w:t>
      </w:r>
    </w:p>
    <w:p w14:paraId="11E2CED9" w14:textId="77777777" w:rsidR="008B0EA1" w:rsidRPr="00690CA4" w:rsidRDefault="008B0EA1" w:rsidP="008B0EA1">
      <w:pPr>
        <w:numPr>
          <w:ilvl w:val="1"/>
          <w:numId w:val="25"/>
        </w:numPr>
        <w:spacing w:before="0" w:beforeAutospacing="0" w:after="0" w:afterAutospacing="0" w:line="276" w:lineRule="auto"/>
        <w:contextualSpacing/>
        <w:rPr>
          <w:color w:val="auto"/>
          <w:lang w:eastAsia="en-GB"/>
        </w:rPr>
      </w:pPr>
      <w:r w:rsidRPr="00690CA4">
        <w:rPr>
          <w:color w:val="auto"/>
          <w:lang w:eastAsia="en-GB"/>
        </w:rPr>
        <w:t>Harcèlement sexuel</w:t>
      </w:r>
    </w:p>
    <w:p w14:paraId="45260A69" w14:textId="77777777" w:rsidR="008B0EA1" w:rsidRPr="00690CA4" w:rsidRDefault="008B0EA1" w:rsidP="008B0EA1">
      <w:pPr>
        <w:numPr>
          <w:ilvl w:val="1"/>
          <w:numId w:val="25"/>
        </w:numPr>
        <w:spacing w:before="0" w:beforeAutospacing="0" w:after="0" w:afterAutospacing="0" w:line="276" w:lineRule="auto"/>
        <w:contextualSpacing/>
        <w:rPr>
          <w:color w:val="auto"/>
          <w:lang w:eastAsia="en-GB"/>
        </w:rPr>
      </w:pPr>
      <w:r w:rsidRPr="00690CA4">
        <w:rPr>
          <w:color w:val="auto"/>
          <w:lang w:eastAsia="en-GB"/>
        </w:rPr>
        <w:t>Autre (Spécifier __________)</w:t>
      </w:r>
    </w:p>
    <w:p w14:paraId="5F6A4518" w14:textId="77777777" w:rsidR="008B0EA1" w:rsidRPr="00690CA4" w:rsidRDefault="008B0EA1" w:rsidP="008B0EA1">
      <w:pPr>
        <w:rPr>
          <w:color w:val="auto"/>
          <w:lang w:eastAsia="en-GB"/>
        </w:rPr>
      </w:pPr>
      <w:r w:rsidRPr="00690CA4">
        <w:rPr>
          <w:color w:val="auto"/>
          <w:lang w:eastAsia="en-GB"/>
        </w:rPr>
        <w:t xml:space="preserve">Le (la) plaignant(e) a-t-il/elle reçut des services (y compris le référencement auprès des fournisseurs de services) ? Oui     Non    </w:t>
      </w:r>
    </w:p>
    <w:p w14:paraId="0AE99997" w14:textId="77777777" w:rsidR="008B0EA1" w:rsidRPr="00690CA4" w:rsidRDefault="008B0EA1" w:rsidP="008B0EA1">
      <w:pPr>
        <w:rPr>
          <w:color w:val="auto"/>
        </w:rPr>
      </w:pPr>
      <w:r w:rsidRPr="00690CA4">
        <w:rPr>
          <w:color w:val="auto"/>
          <w:lang w:eastAsia="en-GB"/>
        </w:rPr>
        <w:t>La victime (si différente de la plaignante) a-t-elle reçu des services (y compris le référencement auprès des fournisseurs de services) ? Oui     Non    Inconnu</w:t>
      </w:r>
      <w:r w:rsidRPr="00690CA4">
        <w:rPr>
          <w:color w:val="auto"/>
        </w:rPr>
        <w:t xml:space="preserve"> </w:t>
      </w:r>
    </w:p>
    <w:p w14:paraId="3EB5F09A" w14:textId="77777777" w:rsidR="008B0EA1" w:rsidRPr="00690CA4" w:rsidRDefault="008B0EA1" w:rsidP="008B0EA1">
      <w:pPr>
        <w:rPr>
          <w:color w:val="auto"/>
        </w:rPr>
      </w:pPr>
    </w:p>
    <w:p w14:paraId="24FA827D" w14:textId="68F9A77B" w:rsidR="00FB3B89" w:rsidRPr="00690CA4" w:rsidRDefault="00FB3B89" w:rsidP="00690CA4">
      <w:pPr>
        <w:spacing w:before="0" w:beforeAutospacing="0" w:after="0" w:afterAutospacing="0"/>
        <w:rPr>
          <w:rFonts w:eastAsia="Calibri"/>
          <w:color w:val="auto"/>
          <w:sz w:val="22"/>
          <w:szCs w:val="22"/>
        </w:rPr>
      </w:pPr>
    </w:p>
    <w:p w14:paraId="396CB95F" w14:textId="77777777" w:rsidR="00FB3B89" w:rsidRPr="00690CA4" w:rsidRDefault="00FB3B89">
      <w:pPr>
        <w:rPr>
          <w:color w:val="auto"/>
        </w:rPr>
      </w:pPr>
    </w:p>
    <w:p w14:paraId="1B1041B0" w14:textId="77777777" w:rsidR="00FB3B89" w:rsidRPr="00690CA4" w:rsidRDefault="00FB3B89">
      <w:pPr>
        <w:rPr>
          <w:color w:val="auto"/>
        </w:rPr>
      </w:pPr>
    </w:p>
    <w:p w14:paraId="59B4BE0D" w14:textId="77777777" w:rsidR="00FB3B89" w:rsidRPr="00690CA4" w:rsidRDefault="00FB3B89">
      <w:pPr>
        <w:rPr>
          <w:color w:val="auto"/>
        </w:rPr>
      </w:pPr>
    </w:p>
    <w:p w14:paraId="05EBCCA5" w14:textId="77777777" w:rsidR="00FB3B89" w:rsidRPr="00690CA4" w:rsidRDefault="00FB3B89">
      <w:pPr>
        <w:rPr>
          <w:color w:val="auto"/>
        </w:rPr>
      </w:pPr>
    </w:p>
    <w:p w14:paraId="42169A34" w14:textId="77777777" w:rsidR="00FB3B89" w:rsidRPr="00690CA4" w:rsidRDefault="00FB3B89">
      <w:pPr>
        <w:rPr>
          <w:color w:val="auto"/>
        </w:rPr>
      </w:pPr>
    </w:p>
    <w:p w14:paraId="78268292" w14:textId="77777777" w:rsidR="00FB3B89" w:rsidRPr="00690CA4" w:rsidRDefault="00FB3B89">
      <w:pPr>
        <w:rPr>
          <w:color w:val="auto"/>
        </w:rPr>
      </w:pPr>
    </w:p>
    <w:p w14:paraId="786C1864" w14:textId="77777777" w:rsidR="00FB3B89" w:rsidRPr="00690CA4" w:rsidRDefault="00FB3B89">
      <w:pPr>
        <w:rPr>
          <w:color w:val="auto"/>
        </w:rPr>
      </w:pPr>
    </w:p>
    <w:p w14:paraId="65F0B02F" w14:textId="77777777" w:rsidR="008B538A" w:rsidRPr="00690CA4" w:rsidRDefault="008B538A">
      <w:pPr>
        <w:pStyle w:val="Titre2"/>
        <w:rPr>
          <w:color w:val="auto"/>
        </w:rPr>
      </w:pPr>
      <w:bookmarkStart w:id="88" w:name="_Toc178272152"/>
      <w:r w:rsidRPr="00690CA4">
        <w:rPr>
          <w:color w:val="auto"/>
        </w:rPr>
        <w:t xml:space="preserve">Annexe </w:t>
      </w:r>
      <w:r w:rsidR="00377C9B" w:rsidRPr="00690CA4">
        <w:rPr>
          <w:color w:val="auto"/>
        </w:rPr>
        <w:t>2</w:t>
      </w:r>
      <w:r w:rsidRPr="00690CA4">
        <w:rPr>
          <w:color w:val="auto"/>
        </w:rPr>
        <w:t xml:space="preserve"> : Fiche de plainte</w:t>
      </w:r>
      <w:bookmarkEnd w:id="88"/>
    </w:p>
    <w:p w14:paraId="5DA3DEA7" w14:textId="77777777" w:rsidR="008B538A" w:rsidRPr="00690CA4" w:rsidRDefault="008B538A" w:rsidP="00CF4A6F">
      <w:pPr>
        <w:rPr>
          <w:color w:val="auto"/>
        </w:rPr>
      </w:pPr>
      <w:r w:rsidRPr="00690CA4">
        <w:rPr>
          <w:color w:val="auto"/>
        </w:rPr>
        <w:t xml:space="preserve">FICHE DE PLAINTE </w:t>
      </w:r>
    </w:p>
    <w:p w14:paraId="72A195DD" w14:textId="77777777" w:rsidR="008B538A" w:rsidRPr="00690CA4" w:rsidRDefault="008B538A" w:rsidP="00CF4A6F">
      <w:pPr>
        <w:rPr>
          <w:color w:val="auto"/>
        </w:rPr>
      </w:pPr>
      <w:r w:rsidRPr="00690CA4">
        <w:rPr>
          <w:color w:val="auto"/>
        </w:rPr>
        <w:t>Date : ____________</w:t>
      </w:r>
    </w:p>
    <w:p w14:paraId="3BFF4063" w14:textId="77777777" w:rsidR="008B538A" w:rsidRPr="00690CA4" w:rsidRDefault="008B538A" w:rsidP="00CF4A6F">
      <w:pPr>
        <w:rPr>
          <w:color w:val="auto"/>
        </w:rPr>
      </w:pPr>
      <w:r w:rsidRPr="00690CA4">
        <w:rPr>
          <w:color w:val="auto"/>
        </w:rPr>
        <w:t>Localité/Village ………………</w:t>
      </w:r>
    </w:p>
    <w:p w14:paraId="4A55EE9B" w14:textId="77777777" w:rsidR="008B538A" w:rsidRPr="00690CA4" w:rsidRDefault="008B538A" w:rsidP="00CF4A6F">
      <w:pPr>
        <w:rPr>
          <w:color w:val="auto"/>
        </w:rPr>
      </w:pPr>
      <w:r w:rsidRPr="00690CA4">
        <w:rPr>
          <w:color w:val="auto"/>
        </w:rPr>
        <w:t>Département de ………… Région ……</w:t>
      </w:r>
      <w:proofErr w:type="gramStart"/>
      <w:r w:rsidRPr="00690CA4">
        <w:rPr>
          <w:color w:val="auto"/>
        </w:rPr>
        <w:t>…….</w:t>
      </w:r>
      <w:proofErr w:type="gramEnd"/>
      <w:r w:rsidRPr="00690CA4">
        <w:rPr>
          <w:color w:val="auto"/>
        </w:rPr>
        <w:t>.</w:t>
      </w:r>
    </w:p>
    <w:p w14:paraId="5DAF8593" w14:textId="77777777" w:rsidR="008B538A" w:rsidRPr="00690CA4" w:rsidRDefault="008B538A" w:rsidP="00CF4A6F">
      <w:pPr>
        <w:rPr>
          <w:color w:val="auto"/>
        </w:rPr>
      </w:pPr>
      <w:r w:rsidRPr="00690CA4">
        <w:rPr>
          <w:color w:val="auto"/>
        </w:rPr>
        <w:t>Dossier N°……</w:t>
      </w:r>
      <w:proofErr w:type="gramStart"/>
      <w:r w:rsidRPr="00690CA4">
        <w:rPr>
          <w:color w:val="auto"/>
        </w:rPr>
        <w:t>…….</w:t>
      </w:r>
      <w:proofErr w:type="gramEnd"/>
      <w:r w:rsidRPr="00690CA4">
        <w:rPr>
          <w:color w:val="auto"/>
        </w:rPr>
        <w:t>.</w:t>
      </w:r>
    </w:p>
    <w:p w14:paraId="31A44D5E" w14:textId="77777777" w:rsidR="008B538A" w:rsidRPr="00690CA4" w:rsidRDefault="008B538A" w:rsidP="00CF4A6F">
      <w:pPr>
        <w:rPr>
          <w:color w:val="auto"/>
        </w:rPr>
      </w:pPr>
      <w:r w:rsidRPr="00690CA4">
        <w:rPr>
          <w:color w:val="auto"/>
        </w:rPr>
        <w:t>PLAINTE</w:t>
      </w:r>
    </w:p>
    <w:p w14:paraId="0738D762" w14:textId="77777777" w:rsidR="008B538A" w:rsidRPr="00690CA4" w:rsidRDefault="008B538A" w:rsidP="00CF4A6F">
      <w:pPr>
        <w:rPr>
          <w:color w:val="auto"/>
        </w:rPr>
      </w:pPr>
      <w:r w:rsidRPr="00690CA4">
        <w:rPr>
          <w:color w:val="auto"/>
        </w:rPr>
        <w:t>Nom et prénom (s)</w:t>
      </w:r>
      <w:r w:rsidRPr="00690CA4">
        <w:rPr>
          <w:color w:val="auto"/>
        </w:rPr>
        <w:tab/>
        <w:t>du plaignant ………………………………………….</w:t>
      </w:r>
    </w:p>
    <w:p w14:paraId="2AAB81FA" w14:textId="77777777" w:rsidR="008B538A" w:rsidRPr="00690CA4" w:rsidRDefault="008B538A" w:rsidP="00CF4A6F">
      <w:pPr>
        <w:rPr>
          <w:color w:val="auto"/>
        </w:rPr>
      </w:pPr>
      <w:r w:rsidRPr="00690CA4">
        <w:rPr>
          <w:color w:val="auto"/>
        </w:rPr>
        <w:t>Adresse : ………………………………………</w:t>
      </w:r>
      <w:proofErr w:type="gramStart"/>
      <w:r w:rsidRPr="00690CA4">
        <w:rPr>
          <w:color w:val="auto"/>
        </w:rPr>
        <w:t>…….</w:t>
      </w:r>
      <w:proofErr w:type="gramEnd"/>
      <w:r w:rsidRPr="00690CA4">
        <w:rPr>
          <w:color w:val="auto"/>
        </w:rPr>
        <w:t>……………………………………..</w:t>
      </w:r>
    </w:p>
    <w:p w14:paraId="10A61037" w14:textId="77777777" w:rsidR="008B538A" w:rsidRPr="00690CA4" w:rsidRDefault="008B538A" w:rsidP="00CF4A6F">
      <w:pPr>
        <w:rPr>
          <w:color w:val="auto"/>
        </w:rPr>
      </w:pPr>
      <w:r w:rsidRPr="00690CA4">
        <w:rPr>
          <w:color w:val="auto"/>
        </w:rPr>
        <w:t>Quartier : ………………………………………………………</w:t>
      </w:r>
      <w:proofErr w:type="gramStart"/>
      <w:r w:rsidRPr="00690CA4">
        <w:rPr>
          <w:color w:val="auto"/>
        </w:rPr>
        <w:t>…….</w:t>
      </w:r>
      <w:proofErr w:type="gramEnd"/>
      <w:r w:rsidRPr="00690CA4">
        <w:rPr>
          <w:color w:val="auto"/>
        </w:rPr>
        <w:t>……………………..</w:t>
      </w:r>
    </w:p>
    <w:p w14:paraId="4DC8D0E4" w14:textId="77777777" w:rsidR="008B538A" w:rsidRPr="00690CA4" w:rsidRDefault="008B538A" w:rsidP="00CF4A6F">
      <w:pPr>
        <w:rPr>
          <w:color w:val="auto"/>
        </w:rPr>
      </w:pPr>
      <w:r w:rsidRPr="00690CA4">
        <w:rPr>
          <w:color w:val="auto"/>
        </w:rPr>
        <w:t>Nature</w:t>
      </w:r>
      <w:r w:rsidRPr="00690CA4">
        <w:rPr>
          <w:color w:val="auto"/>
        </w:rPr>
        <w:tab/>
        <w:t>du</w:t>
      </w:r>
      <w:r w:rsidRPr="00690CA4">
        <w:rPr>
          <w:color w:val="auto"/>
        </w:rPr>
        <w:tab/>
        <w:t>préjudice</w:t>
      </w:r>
      <w:r w:rsidRPr="00690CA4">
        <w:rPr>
          <w:color w:val="auto"/>
        </w:rPr>
        <w:tab/>
        <w:t>objet</w:t>
      </w:r>
      <w:r w:rsidRPr="00690CA4">
        <w:rPr>
          <w:color w:val="auto"/>
        </w:rPr>
        <w:tab/>
        <w:t>de</w:t>
      </w:r>
      <w:r w:rsidRPr="00690CA4">
        <w:rPr>
          <w:color w:val="auto"/>
        </w:rPr>
        <w:tab/>
        <w:t>la plainte : …</w:t>
      </w:r>
      <w:proofErr w:type="gramStart"/>
      <w:r w:rsidRPr="00690CA4">
        <w:rPr>
          <w:color w:val="auto"/>
        </w:rPr>
        <w:t>…….</w:t>
      </w:r>
      <w:proofErr w:type="gramEnd"/>
      <w:r w:rsidRPr="00690CA4">
        <w:rPr>
          <w:color w:val="auto"/>
        </w:rPr>
        <w:t>……………………</w:t>
      </w:r>
    </w:p>
    <w:p w14:paraId="2C029C89" w14:textId="77777777" w:rsidR="008B538A" w:rsidRPr="00690CA4" w:rsidRDefault="008B538A" w:rsidP="00CF4A6F">
      <w:pPr>
        <w:rPr>
          <w:color w:val="auto"/>
        </w:rPr>
      </w:pPr>
      <w:r w:rsidRPr="00690CA4">
        <w:rPr>
          <w:color w:val="auto"/>
        </w:rPr>
        <w:t>Description</w:t>
      </w:r>
      <w:r w:rsidRPr="00690CA4">
        <w:rPr>
          <w:color w:val="auto"/>
        </w:rPr>
        <w:tab/>
        <w:t>de la plainte………………………………</w:t>
      </w:r>
      <w:proofErr w:type="gramStart"/>
      <w:r w:rsidRPr="00690CA4">
        <w:rPr>
          <w:color w:val="auto"/>
        </w:rPr>
        <w:t>…….</w:t>
      </w:r>
      <w:proofErr w:type="gramEnd"/>
      <w:r w:rsidRPr="00690CA4">
        <w:rPr>
          <w:color w:val="auto"/>
        </w:rPr>
        <w:t>……………………</w:t>
      </w:r>
    </w:p>
    <w:p w14:paraId="7B3C0836" w14:textId="77777777" w:rsidR="008B538A" w:rsidRPr="00690CA4" w:rsidRDefault="008B538A" w:rsidP="00CF4A6F">
      <w:pPr>
        <w:rPr>
          <w:color w:val="auto"/>
        </w:rPr>
      </w:pPr>
      <w:r w:rsidRPr="00690CA4">
        <w:rPr>
          <w:color w:val="auto"/>
        </w:rPr>
        <w:t>A………………………, le…………</w:t>
      </w:r>
      <w:proofErr w:type="gramStart"/>
      <w:r w:rsidRPr="00690CA4">
        <w:rPr>
          <w:color w:val="auto"/>
        </w:rPr>
        <w:t>…….</w:t>
      </w:r>
      <w:proofErr w:type="gramEnd"/>
      <w:r w:rsidRPr="00690CA4">
        <w:rPr>
          <w:color w:val="auto"/>
        </w:rPr>
        <w:t>.……………………………………………….</w:t>
      </w:r>
    </w:p>
    <w:p w14:paraId="4913F4A8" w14:textId="77777777" w:rsidR="008B538A" w:rsidRPr="00690CA4" w:rsidRDefault="008B538A" w:rsidP="00CF4A6F">
      <w:pPr>
        <w:rPr>
          <w:color w:val="auto"/>
        </w:rPr>
      </w:pPr>
      <w:r w:rsidRPr="00690CA4">
        <w:rPr>
          <w:color w:val="auto"/>
        </w:rPr>
        <w:t>________________________________</w:t>
      </w:r>
    </w:p>
    <w:p w14:paraId="1D9DA062" w14:textId="77777777" w:rsidR="008B538A" w:rsidRPr="00690CA4" w:rsidRDefault="008B538A" w:rsidP="00CF4A6F">
      <w:pPr>
        <w:rPr>
          <w:color w:val="auto"/>
        </w:rPr>
      </w:pPr>
      <w:r w:rsidRPr="00690CA4">
        <w:rPr>
          <w:color w:val="auto"/>
        </w:rPr>
        <w:t>Signature du plaignant</w:t>
      </w:r>
    </w:p>
    <w:p w14:paraId="431E90CA" w14:textId="77777777" w:rsidR="008B538A" w:rsidRPr="00690CA4" w:rsidRDefault="008B538A" w:rsidP="00CF4A6F">
      <w:pPr>
        <w:rPr>
          <w:color w:val="auto"/>
        </w:rPr>
      </w:pPr>
      <w:r w:rsidRPr="00690CA4">
        <w:rPr>
          <w:color w:val="auto"/>
        </w:rPr>
        <w:t>Observations de l’autorité locale chargée de la médiation : …………………………………………………………………………</w:t>
      </w:r>
      <w:proofErr w:type="gramStart"/>
      <w:r w:rsidRPr="00690CA4">
        <w:rPr>
          <w:color w:val="auto"/>
        </w:rPr>
        <w:t>…….</w:t>
      </w:r>
      <w:proofErr w:type="gramEnd"/>
      <w:r w:rsidRPr="00690CA4">
        <w:rPr>
          <w:color w:val="auto"/>
        </w:rPr>
        <w:t>.………</w:t>
      </w:r>
    </w:p>
    <w:p w14:paraId="06A57046" w14:textId="77777777" w:rsidR="008B538A" w:rsidRPr="00690CA4" w:rsidRDefault="008B538A" w:rsidP="000405A7">
      <w:pPr>
        <w:spacing w:before="0" w:beforeAutospacing="0" w:after="0" w:afterAutospacing="0"/>
        <w:rPr>
          <w:color w:val="auto"/>
        </w:rPr>
      </w:pPr>
      <w:r w:rsidRPr="00690CA4">
        <w:rPr>
          <w:color w:val="auto"/>
        </w:rPr>
        <w:t>…………………………………………………………………………………..……</w:t>
      </w:r>
    </w:p>
    <w:p w14:paraId="13D0ED92" w14:textId="77777777" w:rsidR="008B538A" w:rsidRPr="00690CA4" w:rsidRDefault="008B538A" w:rsidP="000405A7">
      <w:pPr>
        <w:spacing w:before="0" w:beforeAutospacing="0" w:after="0" w:afterAutospacing="0"/>
        <w:rPr>
          <w:color w:val="auto"/>
        </w:rPr>
      </w:pPr>
      <w:r w:rsidRPr="00690CA4">
        <w:rPr>
          <w:color w:val="auto"/>
        </w:rPr>
        <w:t>A ……………………</w:t>
      </w:r>
      <w:proofErr w:type="gramStart"/>
      <w:r w:rsidRPr="00690CA4">
        <w:rPr>
          <w:color w:val="auto"/>
        </w:rPr>
        <w:t>…….</w:t>
      </w:r>
      <w:proofErr w:type="gramEnd"/>
      <w:r w:rsidRPr="00690CA4">
        <w:rPr>
          <w:color w:val="auto"/>
        </w:rPr>
        <w:t xml:space="preserve">… </w:t>
      </w:r>
      <w:proofErr w:type="gramStart"/>
      <w:r w:rsidRPr="00690CA4">
        <w:rPr>
          <w:color w:val="auto"/>
        </w:rPr>
        <w:t>le</w:t>
      </w:r>
      <w:proofErr w:type="gramEnd"/>
      <w:r w:rsidRPr="00690CA4">
        <w:rPr>
          <w:color w:val="auto"/>
        </w:rPr>
        <w:t>…………………………………………………..</w:t>
      </w:r>
    </w:p>
    <w:p w14:paraId="5136C019" w14:textId="77777777" w:rsidR="008B538A" w:rsidRPr="00690CA4" w:rsidRDefault="008B538A" w:rsidP="000405A7">
      <w:pPr>
        <w:spacing w:before="0" w:beforeAutospacing="0" w:after="0" w:afterAutospacing="0"/>
        <w:rPr>
          <w:color w:val="auto"/>
        </w:rPr>
      </w:pPr>
      <w:r w:rsidRPr="00690CA4">
        <w:rPr>
          <w:color w:val="auto"/>
        </w:rPr>
        <w:t>________________________________ (Signature de l’autorité locale)</w:t>
      </w:r>
    </w:p>
    <w:p w14:paraId="3C74528D" w14:textId="77777777" w:rsidR="008B538A" w:rsidRPr="00690CA4" w:rsidRDefault="008B538A" w:rsidP="000405A7">
      <w:pPr>
        <w:spacing w:before="0" w:beforeAutospacing="0" w:after="0" w:afterAutospacing="0"/>
        <w:rPr>
          <w:color w:val="auto"/>
        </w:rPr>
      </w:pPr>
      <w:r w:rsidRPr="00690CA4">
        <w:rPr>
          <w:color w:val="auto"/>
        </w:rPr>
        <w:t>RÉPONSE DU PLAIGNANT : …………………………………………………………</w:t>
      </w:r>
    </w:p>
    <w:p w14:paraId="558FD266" w14:textId="77777777" w:rsidR="008B538A" w:rsidRPr="00690CA4" w:rsidRDefault="008B538A" w:rsidP="000405A7">
      <w:pPr>
        <w:spacing w:before="0" w:beforeAutospacing="0" w:after="0" w:afterAutospacing="0"/>
        <w:rPr>
          <w:color w:val="auto"/>
        </w:rPr>
      </w:pPr>
      <w:r w:rsidRPr="00690CA4">
        <w:rPr>
          <w:color w:val="auto"/>
        </w:rPr>
        <w:t>A ………………………………</w:t>
      </w:r>
      <w:proofErr w:type="gramStart"/>
      <w:r w:rsidRPr="00690CA4">
        <w:rPr>
          <w:color w:val="auto"/>
        </w:rPr>
        <w:t>…….</w:t>
      </w:r>
      <w:proofErr w:type="gramEnd"/>
      <w:r w:rsidRPr="00690CA4">
        <w:rPr>
          <w:color w:val="auto"/>
        </w:rPr>
        <w:t xml:space="preserve">… </w:t>
      </w:r>
      <w:proofErr w:type="gramStart"/>
      <w:r w:rsidRPr="00690CA4">
        <w:rPr>
          <w:color w:val="auto"/>
        </w:rPr>
        <w:t>le</w:t>
      </w:r>
      <w:proofErr w:type="gramEnd"/>
      <w:r w:rsidRPr="00690CA4">
        <w:rPr>
          <w:color w:val="auto"/>
        </w:rPr>
        <w:t>………………………………………..</w:t>
      </w:r>
    </w:p>
    <w:p w14:paraId="09877178" w14:textId="77777777" w:rsidR="008B538A" w:rsidRPr="00690CA4" w:rsidRDefault="008B538A" w:rsidP="000405A7">
      <w:pPr>
        <w:spacing w:before="0" w:beforeAutospacing="0" w:after="0" w:afterAutospacing="0"/>
        <w:rPr>
          <w:color w:val="auto"/>
        </w:rPr>
      </w:pPr>
      <w:r w:rsidRPr="00690CA4">
        <w:rPr>
          <w:color w:val="auto"/>
        </w:rPr>
        <w:t>________________________________ Signature du plaignant</w:t>
      </w:r>
    </w:p>
    <w:p w14:paraId="2C18B6FA" w14:textId="77777777" w:rsidR="008B538A" w:rsidRPr="00690CA4" w:rsidRDefault="008B538A" w:rsidP="000405A7">
      <w:pPr>
        <w:spacing w:before="0" w:beforeAutospacing="0" w:after="0" w:afterAutospacing="0"/>
        <w:rPr>
          <w:color w:val="auto"/>
        </w:rPr>
      </w:pPr>
      <w:proofErr w:type="gramStart"/>
      <w:r w:rsidRPr="00690CA4">
        <w:rPr>
          <w:color w:val="auto"/>
        </w:rPr>
        <w:t>RESOLUTION:…</w:t>
      </w:r>
      <w:proofErr w:type="gramEnd"/>
      <w:r w:rsidRPr="00690CA4">
        <w:rPr>
          <w:color w:val="auto"/>
        </w:rPr>
        <w:t>…………………………………………………………………… …</w:t>
      </w:r>
    </w:p>
    <w:p w14:paraId="4B305901" w14:textId="77777777" w:rsidR="008B538A" w:rsidRPr="00690CA4" w:rsidRDefault="008B538A" w:rsidP="000405A7">
      <w:pPr>
        <w:spacing w:before="0" w:beforeAutospacing="0" w:after="0" w:afterAutospacing="0"/>
        <w:rPr>
          <w:color w:val="auto"/>
        </w:rPr>
      </w:pPr>
      <w:r w:rsidRPr="00690CA4">
        <w:rPr>
          <w:color w:val="auto"/>
        </w:rPr>
        <w:lastRenderedPageBreak/>
        <w:t>A ……………………le…………</w:t>
      </w:r>
      <w:proofErr w:type="gramStart"/>
      <w:r w:rsidRPr="00690CA4">
        <w:rPr>
          <w:color w:val="auto"/>
        </w:rPr>
        <w:t>…….</w:t>
      </w:r>
      <w:proofErr w:type="gramEnd"/>
      <w:r w:rsidRPr="00690CA4">
        <w:rPr>
          <w:color w:val="auto"/>
        </w:rPr>
        <w:t>.………..………..………..………..………..</w:t>
      </w:r>
    </w:p>
    <w:p w14:paraId="18D36072" w14:textId="77777777" w:rsidR="008B538A" w:rsidRPr="00690CA4" w:rsidRDefault="008B538A" w:rsidP="000405A7">
      <w:pPr>
        <w:spacing w:before="0" w:beforeAutospacing="0" w:after="0" w:afterAutospacing="0"/>
        <w:rPr>
          <w:color w:val="auto"/>
        </w:rPr>
      </w:pPr>
      <w:r w:rsidRPr="00690CA4">
        <w:rPr>
          <w:color w:val="auto"/>
        </w:rPr>
        <w:t>________________________________</w:t>
      </w:r>
    </w:p>
    <w:p w14:paraId="0027AA2B" w14:textId="77777777" w:rsidR="008B538A" w:rsidRPr="00690CA4" w:rsidRDefault="008B538A" w:rsidP="000405A7">
      <w:pPr>
        <w:spacing w:before="0" w:beforeAutospacing="0" w:after="0" w:afterAutospacing="0"/>
        <w:rPr>
          <w:color w:val="auto"/>
        </w:rPr>
      </w:pPr>
      <w:r w:rsidRPr="00690CA4">
        <w:rPr>
          <w:color w:val="auto"/>
        </w:rPr>
        <w:t>____________________________________________</w:t>
      </w:r>
    </w:p>
    <w:p w14:paraId="0CB7E24E" w14:textId="77777777" w:rsidR="008B538A" w:rsidRPr="00690CA4" w:rsidRDefault="008B538A" w:rsidP="000405A7">
      <w:pPr>
        <w:spacing w:before="0" w:beforeAutospacing="0" w:after="0" w:afterAutospacing="0"/>
        <w:rPr>
          <w:color w:val="auto"/>
        </w:rPr>
      </w:pPr>
      <w:r w:rsidRPr="00690CA4">
        <w:rPr>
          <w:color w:val="auto"/>
        </w:rPr>
        <w:t>(Signature du responsable traitant du grief)</w:t>
      </w:r>
    </w:p>
    <w:p w14:paraId="05718409" w14:textId="77777777" w:rsidR="00377C9B" w:rsidRPr="00690CA4" w:rsidRDefault="00377C9B" w:rsidP="000405A7">
      <w:pPr>
        <w:rPr>
          <w:color w:val="auto"/>
        </w:rPr>
      </w:pPr>
    </w:p>
    <w:p w14:paraId="6EE309E0" w14:textId="77777777" w:rsidR="00377C9B" w:rsidRPr="00690CA4" w:rsidRDefault="00377C9B" w:rsidP="00E35384">
      <w:pPr>
        <w:pStyle w:val="Titre2"/>
        <w:rPr>
          <w:color w:val="auto"/>
        </w:rPr>
      </w:pPr>
      <w:bookmarkStart w:id="89" w:name="_Toc178272153"/>
      <w:r w:rsidRPr="00690CA4">
        <w:rPr>
          <w:color w:val="auto"/>
        </w:rPr>
        <w:t>Annexe 3 : Modèle journal de consultation des parties prenantes</w:t>
      </w:r>
      <w:bookmarkEnd w:id="89"/>
    </w:p>
    <w:p w14:paraId="16FEC54D" w14:textId="77777777" w:rsidR="00377C9B" w:rsidRPr="00690CA4" w:rsidRDefault="00377C9B" w:rsidP="00CF4A6F">
      <w:pPr>
        <w:rPr>
          <w:rFonts w:eastAsia="Calibri"/>
          <w:color w:val="auto"/>
        </w:rPr>
      </w:pPr>
      <w:r w:rsidRPr="00690CA4">
        <w:rPr>
          <w:rFonts w:eastAsia="Calibri"/>
          <w:color w:val="auto"/>
        </w:rPr>
        <w:t>(A administrer aux parties prenantes communautaires) Pays : République du Niger</w:t>
      </w:r>
    </w:p>
    <w:p w14:paraId="46E3CF59" w14:textId="77777777" w:rsidR="00377C9B" w:rsidRPr="00690CA4" w:rsidRDefault="00377C9B" w:rsidP="00CF4A6F">
      <w:pPr>
        <w:rPr>
          <w:rFonts w:ascii="TimesNewRomanPS-BoldMT" w:eastAsia="Calibri" w:hAnsi="TimesNewRomanPS-BoldMT" w:cs="TimesNewRomanPS-BoldMT"/>
          <w:color w:val="auto"/>
        </w:rPr>
      </w:pPr>
      <w:r w:rsidRPr="00690CA4">
        <w:rPr>
          <w:rFonts w:ascii="TimesNewRomanPS-BoldMT" w:eastAsia="Calibri" w:hAnsi="TimesNewRomanPS-BoldMT" w:cs="TimesNewRomanPS-BoldMT"/>
          <w:color w:val="auto"/>
        </w:rPr>
        <w:t>Région de ………………………………</w:t>
      </w:r>
      <w:proofErr w:type="gramStart"/>
      <w:r w:rsidRPr="00690CA4">
        <w:rPr>
          <w:rFonts w:ascii="TimesNewRomanPS-BoldMT" w:eastAsia="Calibri" w:hAnsi="TimesNewRomanPS-BoldMT" w:cs="TimesNewRomanPS-BoldMT"/>
          <w:color w:val="auto"/>
        </w:rPr>
        <w:t>…….</w:t>
      </w:r>
      <w:proofErr w:type="gramEnd"/>
      <w:r w:rsidRPr="00690CA4">
        <w:rPr>
          <w:rFonts w:ascii="TimesNewRomanPS-BoldMT" w:eastAsia="Calibri" w:hAnsi="TimesNewRomanPS-BoldMT" w:cs="TimesNewRomanPS-BoldMT"/>
          <w:color w:val="auto"/>
        </w:rPr>
        <w:t>.</w:t>
      </w:r>
    </w:p>
    <w:p w14:paraId="2C9661E6" w14:textId="77777777" w:rsidR="00377C9B" w:rsidRPr="00690CA4" w:rsidRDefault="00377C9B" w:rsidP="00CF4A6F">
      <w:pPr>
        <w:rPr>
          <w:rFonts w:ascii="TimesNewRomanPS-BoldMT" w:eastAsia="Calibri" w:hAnsi="TimesNewRomanPS-BoldMT" w:cs="TimesNewRomanPS-BoldMT"/>
          <w:color w:val="auto"/>
        </w:rPr>
      </w:pPr>
      <w:r w:rsidRPr="00690CA4">
        <w:rPr>
          <w:rFonts w:ascii="TimesNewRomanPS-BoldMT" w:eastAsia="Calibri" w:hAnsi="TimesNewRomanPS-BoldMT" w:cs="TimesNewRomanPS-BoldMT"/>
          <w:color w:val="auto"/>
        </w:rPr>
        <w:t>Département ………………………………….</w:t>
      </w:r>
    </w:p>
    <w:p w14:paraId="203682DB" w14:textId="77777777" w:rsidR="00377C9B" w:rsidRPr="00690CA4" w:rsidRDefault="00377C9B" w:rsidP="00CF4A6F">
      <w:pPr>
        <w:rPr>
          <w:rFonts w:ascii="TimesNewRomanPS-BoldMT" w:eastAsia="Calibri" w:hAnsi="TimesNewRomanPS-BoldMT" w:cs="TimesNewRomanPS-BoldMT"/>
          <w:color w:val="auto"/>
        </w:rPr>
      </w:pPr>
      <w:r w:rsidRPr="00690CA4">
        <w:rPr>
          <w:rFonts w:ascii="TimesNewRomanPS-BoldMT" w:eastAsia="Calibri" w:hAnsi="TimesNewRomanPS-BoldMT" w:cs="TimesNewRomanPS-BoldMT"/>
          <w:color w:val="auto"/>
        </w:rPr>
        <w:t>Commune de ………………………………….</w:t>
      </w:r>
    </w:p>
    <w:p w14:paraId="6646DE47" w14:textId="77777777" w:rsidR="00377C9B" w:rsidRPr="00690CA4" w:rsidRDefault="00377C9B" w:rsidP="00CF4A6F">
      <w:pPr>
        <w:rPr>
          <w:rFonts w:ascii="TimesNewRomanPS-BoldMT" w:eastAsia="Calibri" w:hAnsi="TimesNewRomanPS-BoldMT" w:cs="TimesNewRomanPS-BoldMT"/>
          <w:color w:val="auto"/>
        </w:rPr>
      </w:pPr>
      <w:r w:rsidRPr="00690CA4">
        <w:rPr>
          <w:rFonts w:ascii="TimesNewRomanPS-BoldMT" w:eastAsia="Calibri" w:hAnsi="TimesNewRomanPS-BoldMT" w:cs="TimesNewRomanPS-BoldMT"/>
          <w:color w:val="auto"/>
        </w:rPr>
        <w:t>Ville ou localité</w:t>
      </w:r>
      <w:proofErr w:type="gramStart"/>
      <w:r w:rsidRPr="00690CA4">
        <w:rPr>
          <w:rFonts w:ascii="TimesNewRomanPS-BoldMT" w:eastAsia="Calibri" w:hAnsi="TimesNewRomanPS-BoldMT" w:cs="TimesNewRomanPS-BoldMT"/>
          <w:color w:val="auto"/>
        </w:rPr>
        <w:t xml:space="preserve"> :…</w:t>
      </w:r>
      <w:proofErr w:type="gramEnd"/>
      <w:r w:rsidRPr="00690CA4">
        <w:rPr>
          <w:rFonts w:ascii="TimesNewRomanPS-BoldMT" w:eastAsia="Calibri" w:hAnsi="TimesNewRomanPS-BoldMT" w:cs="TimesNewRomanPS-BoldMT"/>
          <w:color w:val="auto"/>
        </w:rPr>
        <w:t>…………………………....</w:t>
      </w:r>
    </w:p>
    <w:p w14:paraId="47CA3803" w14:textId="77777777" w:rsidR="00377C9B" w:rsidRPr="00690CA4" w:rsidRDefault="00377C9B" w:rsidP="00CF4A6F">
      <w:pPr>
        <w:rPr>
          <w:rFonts w:eastAsia="Calibri"/>
          <w:color w:val="auto"/>
        </w:rPr>
      </w:pPr>
      <w:r w:rsidRPr="00690CA4">
        <w:rPr>
          <w:rFonts w:eastAsia="Calibri"/>
          <w:color w:val="auto"/>
        </w:rPr>
        <w:t>Date :</w:t>
      </w:r>
    </w:p>
    <w:p w14:paraId="33D3AC59" w14:textId="77777777" w:rsidR="00377C9B" w:rsidRPr="00690CA4" w:rsidRDefault="00377C9B" w:rsidP="00CF4A6F">
      <w:pPr>
        <w:rPr>
          <w:rFonts w:eastAsia="Calibri"/>
          <w:color w:val="auto"/>
        </w:rPr>
      </w:pPr>
      <w:r w:rsidRPr="00690CA4">
        <w:rPr>
          <w:rFonts w:eastAsia="Calibri"/>
          <w:color w:val="auto"/>
        </w:rPr>
        <w:t>Langue (s) de travail :</w:t>
      </w:r>
    </w:p>
    <w:p w14:paraId="5A87A354" w14:textId="77777777" w:rsidR="00377C9B" w:rsidRPr="00690CA4" w:rsidRDefault="00377C9B" w:rsidP="00CF4A6F">
      <w:pPr>
        <w:rPr>
          <w:rFonts w:eastAsia="Calibri"/>
          <w:color w:val="auto"/>
        </w:rPr>
      </w:pPr>
      <w:r w:rsidRPr="00690CA4">
        <w:rPr>
          <w:rFonts w:eastAsia="Calibri"/>
          <w:color w:val="auto"/>
        </w:rPr>
        <w:t>Equipe de consultants :</w:t>
      </w:r>
    </w:p>
    <w:p w14:paraId="2091B4EB" w14:textId="77777777" w:rsidR="00377C9B" w:rsidRPr="00690CA4" w:rsidRDefault="00377C9B" w:rsidP="00CF4A6F">
      <w:pPr>
        <w:rPr>
          <w:rFonts w:eastAsia="Calibri"/>
          <w:color w:val="auto"/>
        </w:rPr>
      </w:pPr>
      <w:r w:rsidRPr="00690CA4">
        <w:rPr>
          <w:rFonts w:eastAsia="Calibri"/>
          <w:color w:val="auto"/>
        </w:rPr>
        <w:t>Méthode (encercler</w:t>
      </w:r>
      <w:proofErr w:type="gramStart"/>
      <w:r w:rsidRPr="00690CA4">
        <w:rPr>
          <w:rFonts w:eastAsia="Calibri"/>
          <w:color w:val="auto"/>
        </w:rPr>
        <w:t>):</w:t>
      </w:r>
      <w:proofErr w:type="gramEnd"/>
      <w:r w:rsidRPr="00690CA4">
        <w:rPr>
          <w:rFonts w:eastAsia="Calibri"/>
          <w:color w:val="auto"/>
        </w:rPr>
        <w:t xml:space="preserve"> Email Téléphone Rencontre</w:t>
      </w:r>
    </w:p>
    <w:p w14:paraId="10D66853" w14:textId="77777777" w:rsidR="00377C9B" w:rsidRPr="00690CA4" w:rsidRDefault="00377C9B" w:rsidP="00CF4A6F">
      <w:pPr>
        <w:rPr>
          <w:rFonts w:eastAsia="Calibri"/>
          <w:color w:val="auto"/>
        </w:rPr>
      </w:pPr>
      <w:r w:rsidRPr="00690CA4">
        <w:rPr>
          <w:rFonts w:eastAsia="Calibri"/>
          <w:color w:val="auto"/>
        </w:rPr>
        <w:t>Partie prenante consultée Date du premier contact :</w:t>
      </w:r>
    </w:p>
    <w:p w14:paraId="0C6D0089" w14:textId="77777777" w:rsidR="00377C9B" w:rsidRPr="00690CA4" w:rsidRDefault="00377C9B" w:rsidP="00CF4A6F">
      <w:pPr>
        <w:rPr>
          <w:rFonts w:eastAsia="Calibri"/>
          <w:color w:val="auto"/>
        </w:rPr>
      </w:pPr>
      <w:r w:rsidRPr="00690CA4">
        <w:rPr>
          <w:rFonts w:eastAsia="Calibri"/>
          <w:color w:val="auto"/>
        </w:rPr>
        <w:t>Nom : Structure :</w:t>
      </w:r>
    </w:p>
    <w:p w14:paraId="4CBA4D14" w14:textId="77777777" w:rsidR="00377C9B" w:rsidRPr="00690CA4" w:rsidRDefault="00377C9B" w:rsidP="00CF4A6F">
      <w:pPr>
        <w:rPr>
          <w:rFonts w:eastAsia="Calibri"/>
          <w:color w:val="auto"/>
        </w:rPr>
      </w:pPr>
      <w:r w:rsidRPr="00690CA4">
        <w:rPr>
          <w:rFonts w:eastAsia="Calibri"/>
          <w:color w:val="auto"/>
        </w:rPr>
        <w:t>Téléphone :</w:t>
      </w:r>
    </w:p>
    <w:p w14:paraId="222BD2C8" w14:textId="77777777" w:rsidR="00377C9B" w:rsidRPr="00690CA4" w:rsidRDefault="00377C9B" w:rsidP="00CF4A6F">
      <w:pPr>
        <w:rPr>
          <w:color w:val="auto"/>
        </w:rPr>
      </w:pPr>
      <w:r w:rsidRPr="00690CA4">
        <w:rPr>
          <w:rFonts w:eastAsia="Calibri"/>
          <w:color w:val="auto"/>
        </w:rPr>
        <w:t>Email :</w:t>
      </w:r>
    </w:p>
    <w:p w14:paraId="06420652" w14:textId="77777777" w:rsidR="00377C9B" w:rsidRPr="00690CA4" w:rsidRDefault="00377C9B" w:rsidP="00C70212">
      <w:pPr>
        <w:autoSpaceDE w:val="0"/>
        <w:autoSpaceDN w:val="0"/>
        <w:adjustRightInd w:val="0"/>
        <w:spacing w:before="0" w:beforeAutospacing="0" w:after="0" w:afterAutospacing="0" w:line="240" w:lineRule="auto"/>
        <w:jc w:val="left"/>
        <w:rPr>
          <w:rFonts w:eastAsia="Calibri"/>
          <w:color w:val="auto"/>
        </w:rPr>
      </w:pPr>
      <w:r w:rsidRPr="00690CA4">
        <w:rPr>
          <w:rFonts w:ascii="Calibri" w:eastAsia="Calibri" w:hAnsi="Calibri" w:cs="Calibri"/>
          <w:color w:val="auto"/>
        </w:rPr>
        <w:t xml:space="preserve">1. </w:t>
      </w:r>
      <w:r w:rsidRPr="00690CA4">
        <w:rPr>
          <w:rFonts w:eastAsia="Calibri"/>
          <w:color w:val="auto"/>
        </w:rPr>
        <w:t>Quelles sont les différentes catégories de parties prenantes qui sont concernées par</w:t>
      </w:r>
      <w:r w:rsidR="00C70212" w:rsidRPr="00690CA4">
        <w:rPr>
          <w:rFonts w:eastAsia="Calibri"/>
          <w:color w:val="auto"/>
        </w:rPr>
        <w:t xml:space="preserve"> </w:t>
      </w:r>
      <w:r w:rsidRPr="00690CA4">
        <w:rPr>
          <w:rFonts w:eastAsia="Calibri"/>
          <w:color w:val="auto"/>
        </w:rPr>
        <w:t>le projet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90CA4" w:rsidRPr="00690CA4" w14:paraId="3C2B4610" w14:textId="77777777" w:rsidTr="00B1056C">
        <w:tc>
          <w:tcPr>
            <w:tcW w:w="8446" w:type="dxa"/>
            <w:shd w:val="clear" w:color="auto" w:fill="auto"/>
          </w:tcPr>
          <w:p w14:paraId="2DF92C17" w14:textId="77777777" w:rsidR="00377C9B" w:rsidRPr="00690CA4" w:rsidRDefault="00377C9B" w:rsidP="00377C9B">
            <w:pPr>
              <w:pStyle w:val="Titre2"/>
              <w:rPr>
                <w:color w:val="auto"/>
              </w:rPr>
            </w:pPr>
            <w:bookmarkStart w:id="90" w:name="_Hlk177915634"/>
          </w:p>
          <w:p w14:paraId="4B1D3FF4" w14:textId="77777777" w:rsidR="00377C9B" w:rsidRPr="00690CA4" w:rsidRDefault="00377C9B" w:rsidP="00B1056C">
            <w:pPr>
              <w:rPr>
                <w:color w:val="auto"/>
              </w:rPr>
            </w:pPr>
          </w:p>
        </w:tc>
      </w:tr>
    </w:tbl>
    <w:bookmarkEnd w:id="90"/>
    <w:p w14:paraId="632BA628" w14:textId="77777777" w:rsidR="00377C9B" w:rsidRPr="00690CA4" w:rsidRDefault="00377C9B" w:rsidP="00377C9B">
      <w:pPr>
        <w:autoSpaceDE w:val="0"/>
        <w:autoSpaceDN w:val="0"/>
        <w:adjustRightInd w:val="0"/>
        <w:spacing w:before="0" w:beforeAutospacing="0" w:after="0" w:afterAutospacing="0" w:line="240" w:lineRule="auto"/>
        <w:jc w:val="left"/>
        <w:rPr>
          <w:rFonts w:eastAsia="Calibri"/>
          <w:color w:val="auto"/>
        </w:rPr>
      </w:pPr>
      <w:r w:rsidRPr="00690CA4">
        <w:rPr>
          <w:rFonts w:ascii="Calibri" w:eastAsia="Calibri" w:hAnsi="Calibri" w:cs="Calibri"/>
          <w:color w:val="auto"/>
        </w:rPr>
        <w:t xml:space="preserve">2. </w:t>
      </w:r>
      <w:r w:rsidRPr="00690CA4">
        <w:rPr>
          <w:rFonts w:eastAsia="Calibri"/>
          <w:color w:val="auto"/>
        </w:rPr>
        <w:t>Quelles sont les différentes catégories de parties prenantes qui seront affectées par</w:t>
      </w:r>
    </w:p>
    <w:p w14:paraId="1C923E46" w14:textId="77777777" w:rsidR="00377C9B" w:rsidRPr="00690CA4" w:rsidRDefault="00377C9B" w:rsidP="00377C9B">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roofErr w:type="gramStart"/>
      <w:r w:rsidRPr="00690CA4">
        <w:rPr>
          <w:rFonts w:ascii="TimesNewRomanPSMT" w:eastAsia="Calibri" w:hAnsi="TimesNewRomanPSMT" w:cs="TimesNewRomanPSMT"/>
          <w:color w:val="auto"/>
        </w:rPr>
        <w:t>les</w:t>
      </w:r>
      <w:proofErr w:type="gramEnd"/>
      <w:r w:rsidRPr="00690CA4">
        <w:rPr>
          <w:rFonts w:ascii="TimesNewRomanPSMT" w:eastAsia="Calibri" w:hAnsi="TimesNewRomanPSMT" w:cs="TimesNewRomanPSMT"/>
          <w:color w:val="auto"/>
        </w:rPr>
        <w:t xml:space="preserve"> activités (ouverture de l’emprise, installation de la base vie, création de zones d’emprunt, construction de la route, etc.) du projet ?</w:t>
      </w:r>
    </w:p>
    <w:p w14:paraId="316BD2EE" w14:textId="77777777" w:rsidR="008F2FF4" w:rsidRPr="00690CA4" w:rsidRDefault="008F2FF4" w:rsidP="00377C9B">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90CA4" w:rsidRPr="00690CA4" w14:paraId="66E239F7" w14:textId="77777777" w:rsidTr="00B1056C">
        <w:tc>
          <w:tcPr>
            <w:tcW w:w="8446" w:type="dxa"/>
            <w:shd w:val="clear" w:color="auto" w:fill="auto"/>
          </w:tcPr>
          <w:p w14:paraId="1087C397" w14:textId="77777777" w:rsidR="008F2FF4" w:rsidRPr="00690CA4" w:rsidRDefault="008F2FF4" w:rsidP="00B1056C">
            <w:pPr>
              <w:pStyle w:val="Titre2"/>
              <w:rPr>
                <w:color w:val="auto"/>
              </w:rPr>
            </w:pPr>
            <w:bookmarkStart w:id="91" w:name="_Hlk177915704"/>
          </w:p>
          <w:p w14:paraId="43672423" w14:textId="77777777" w:rsidR="008F2FF4" w:rsidRPr="00690CA4" w:rsidRDefault="008F2FF4" w:rsidP="00B1056C">
            <w:pPr>
              <w:rPr>
                <w:color w:val="auto"/>
              </w:rPr>
            </w:pPr>
          </w:p>
        </w:tc>
      </w:tr>
    </w:tbl>
    <w:bookmarkEnd w:id="91"/>
    <w:p w14:paraId="0FD69E1D" w14:textId="4E8E6F50" w:rsidR="008F2FF4" w:rsidRPr="00690CA4" w:rsidRDefault="008F2FF4" w:rsidP="008F2FF4">
      <w:pPr>
        <w:autoSpaceDE w:val="0"/>
        <w:autoSpaceDN w:val="0"/>
        <w:adjustRightInd w:val="0"/>
        <w:spacing w:before="0" w:beforeAutospacing="0" w:after="0" w:afterAutospacing="0" w:line="240" w:lineRule="auto"/>
        <w:jc w:val="left"/>
        <w:rPr>
          <w:rFonts w:eastAsia="Calibri"/>
          <w:color w:val="auto"/>
        </w:rPr>
      </w:pPr>
      <w:r w:rsidRPr="00690CA4">
        <w:rPr>
          <w:rFonts w:ascii="Calibri" w:eastAsia="Calibri" w:hAnsi="Calibri" w:cs="Calibri"/>
          <w:color w:val="auto"/>
        </w:rPr>
        <w:t xml:space="preserve">3. </w:t>
      </w:r>
      <w:r w:rsidRPr="00690CA4">
        <w:rPr>
          <w:rFonts w:eastAsia="Calibri"/>
          <w:color w:val="auto"/>
        </w:rPr>
        <w:t xml:space="preserve">Parmi les personnes qui pourraient-être affectées, quelles sont les individus </w:t>
      </w:r>
      <w:r w:rsidR="000B4A45" w:rsidRPr="00690CA4">
        <w:rPr>
          <w:rFonts w:eastAsia="Calibri"/>
          <w:color w:val="auto"/>
        </w:rPr>
        <w:t>et groupes</w:t>
      </w:r>
      <w:r w:rsidRPr="00690CA4">
        <w:rPr>
          <w:rFonts w:eastAsia="Calibri"/>
          <w:color w:val="auto"/>
        </w:rPr>
        <w:t xml:space="preserve"> vulnérables ou défavorisés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90CA4" w:rsidRPr="00690CA4" w14:paraId="6A1E67AD" w14:textId="77777777" w:rsidTr="00B1056C">
        <w:tc>
          <w:tcPr>
            <w:tcW w:w="8446" w:type="dxa"/>
            <w:shd w:val="clear" w:color="auto" w:fill="auto"/>
          </w:tcPr>
          <w:p w14:paraId="377C68CC" w14:textId="77777777" w:rsidR="008F2FF4" w:rsidRPr="00690CA4" w:rsidRDefault="008F2FF4" w:rsidP="00B1056C">
            <w:pPr>
              <w:pStyle w:val="Titre2"/>
              <w:rPr>
                <w:color w:val="auto"/>
              </w:rPr>
            </w:pPr>
            <w:bookmarkStart w:id="92" w:name="_Hlk177915758"/>
          </w:p>
          <w:p w14:paraId="3ACD1EAB" w14:textId="77777777" w:rsidR="008F2FF4" w:rsidRPr="00690CA4" w:rsidRDefault="008F2FF4" w:rsidP="00B1056C">
            <w:pPr>
              <w:rPr>
                <w:color w:val="auto"/>
              </w:rPr>
            </w:pPr>
          </w:p>
        </w:tc>
      </w:tr>
    </w:tbl>
    <w:bookmarkEnd w:id="92"/>
    <w:p w14:paraId="2B7C44B8" w14:textId="77777777" w:rsidR="00377C9B" w:rsidRPr="00690CA4" w:rsidRDefault="008F2FF4" w:rsidP="008F2FF4">
      <w:pPr>
        <w:autoSpaceDE w:val="0"/>
        <w:autoSpaceDN w:val="0"/>
        <w:adjustRightInd w:val="0"/>
        <w:spacing w:before="0" w:beforeAutospacing="0" w:after="0" w:afterAutospacing="0" w:line="240" w:lineRule="auto"/>
        <w:jc w:val="left"/>
        <w:rPr>
          <w:rFonts w:eastAsia="Calibri"/>
          <w:color w:val="auto"/>
        </w:rPr>
      </w:pPr>
      <w:r w:rsidRPr="00690CA4">
        <w:rPr>
          <w:rFonts w:ascii="Calibri" w:eastAsia="Calibri" w:hAnsi="Calibri" w:cs="Calibri"/>
          <w:color w:val="auto"/>
        </w:rPr>
        <w:t xml:space="preserve">4. </w:t>
      </w:r>
      <w:r w:rsidRPr="00690CA4">
        <w:rPr>
          <w:rFonts w:ascii="TimesNewRomanPSMT" w:eastAsia="Calibri" w:hAnsi="TimesNewRomanPSMT" w:cs="TimesNewRomanPSMT"/>
          <w:color w:val="auto"/>
        </w:rPr>
        <w:t xml:space="preserve">Quels sont selon vous les types d’impacts que pourraient subir ces parties </w:t>
      </w:r>
      <w:proofErr w:type="gramStart"/>
      <w:r w:rsidRPr="00690CA4">
        <w:rPr>
          <w:rFonts w:ascii="TimesNewRomanPSMT" w:eastAsia="Calibri" w:hAnsi="TimesNewRomanPSMT" w:cs="TimesNewRomanPSMT"/>
          <w:color w:val="auto"/>
        </w:rPr>
        <w:t>prenantes</w:t>
      </w:r>
      <w:r w:rsidRPr="00690CA4">
        <w:rPr>
          <w:rFonts w:eastAsia="Calibri"/>
          <w:color w:val="auto"/>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90CA4" w:rsidRPr="00690CA4" w14:paraId="3033478B" w14:textId="77777777" w:rsidTr="00B1056C">
        <w:tc>
          <w:tcPr>
            <w:tcW w:w="8446" w:type="dxa"/>
            <w:shd w:val="clear" w:color="auto" w:fill="auto"/>
          </w:tcPr>
          <w:p w14:paraId="59651DC2" w14:textId="77777777" w:rsidR="008F2FF4" w:rsidRPr="00690CA4" w:rsidRDefault="008F2FF4" w:rsidP="00B1056C">
            <w:pPr>
              <w:pStyle w:val="Titre2"/>
              <w:rPr>
                <w:color w:val="auto"/>
              </w:rPr>
            </w:pPr>
            <w:bookmarkStart w:id="93" w:name="_Hlk177915806"/>
          </w:p>
          <w:p w14:paraId="1733904B" w14:textId="77777777" w:rsidR="008F2FF4" w:rsidRPr="00690CA4" w:rsidRDefault="008F2FF4" w:rsidP="00B1056C">
            <w:pPr>
              <w:rPr>
                <w:color w:val="auto"/>
              </w:rPr>
            </w:pPr>
          </w:p>
        </w:tc>
      </w:tr>
    </w:tbl>
    <w:bookmarkEnd w:id="93"/>
    <w:p w14:paraId="3A4C5F1C" w14:textId="77777777" w:rsidR="008F2FF4" w:rsidRPr="00690CA4" w:rsidRDefault="008F2FF4" w:rsidP="008F2FF4">
      <w:pPr>
        <w:autoSpaceDE w:val="0"/>
        <w:autoSpaceDN w:val="0"/>
        <w:adjustRightInd w:val="0"/>
        <w:spacing w:before="0" w:beforeAutospacing="0" w:after="0" w:afterAutospacing="0" w:line="240" w:lineRule="auto"/>
        <w:jc w:val="left"/>
        <w:rPr>
          <w:rFonts w:eastAsia="Calibri"/>
          <w:color w:val="auto"/>
        </w:rPr>
      </w:pPr>
      <w:r w:rsidRPr="00690CA4">
        <w:rPr>
          <w:rFonts w:ascii="Calibri" w:eastAsia="Calibri" w:hAnsi="Calibri" w:cs="Calibri"/>
          <w:color w:val="auto"/>
        </w:rPr>
        <w:t xml:space="preserve">5. </w:t>
      </w:r>
      <w:r w:rsidRPr="00690CA4">
        <w:rPr>
          <w:rFonts w:eastAsia="Calibri"/>
          <w:color w:val="auto"/>
        </w:rPr>
        <w:t>Comment pourrait-on remédier à ces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90CA4" w:rsidRPr="00690CA4" w14:paraId="40032350" w14:textId="77777777" w:rsidTr="00B1056C">
        <w:tc>
          <w:tcPr>
            <w:tcW w:w="8446" w:type="dxa"/>
            <w:shd w:val="clear" w:color="auto" w:fill="auto"/>
          </w:tcPr>
          <w:p w14:paraId="1EE9972E" w14:textId="77777777" w:rsidR="008F2FF4" w:rsidRPr="00690CA4" w:rsidRDefault="008F2FF4" w:rsidP="00B1056C">
            <w:pPr>
              <w:pStyle w:val="Titre2"/>
              <w:rPr>
                <w:color w:val="auto"/>
              </w:rPr>
            </w:pPr>
            <w:bookmarkStart w:id="94" w:name="_Hlk177915902"/>
          </w:p>
          <w:p w14:paraId="025989AB" w14:textId="77777777" w:rsidR="008F2FF4" w:rsidRPr="00690CA4" w:rsidRDefault="008F2FF4" w:rsidP="00B1056C">
            <w:pPr>
              <w:rPr>
                <w:color w:val="auto"/>
              </w:rPr>
            </w:pPr>
          </w:p>
        </w:tc>
      </w:tr>
    </w:tbl>
    <w:bookmarkEnd w:id="94"/>
    <w:p w14:paraId="536E84C3" w14:textId="77777777" w:rsidR="008F2FF4" w:rsidRPr="00690CA4" w:rsidRDefault="008F2FF4" w:rsidP="008F2FF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r w:rsidRPr="00690CA4">
        <w:rPr>
          <w:rFonts w:ascii="TimesNewRomanPSMT" w:eastAsia="Calibri" w:hAnsi="TimesNewRomanPSMT" w:cs="TimesNewRomanPSMT"/>
          <w:color w:val="auto"/>
        </w:rPr>
        <w:t>6. Y a-t-il d’autres moyens de faire profiter des avantages du projet aux personnes</w:t>
      </w:r>
    </w:p>
    <w:p w14:paraId="51E80F5F" w14:textId="77777777" w:rsidR="008F2FF4" w:rsidRPr="00690CA4" w:rsidRDefault="008F2FF4" w:rsidP="008F2FF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roofErr w:type="gramStart"/>
      <w:r w:rsidRPr="00690CA4">
        <w:rPr>
          <w:rFonts w:ascii="TimesNewRomanPSMT" w:eastAsia="Calibri" w:hAnsi="TimesNewRomanPSMT" w:cs="TimesNewRomanPSMT"/>
          <w:color w:val="auto"/>
        </w:rPr>
        <w:t>susceptibles</w:t>
      </w:r>
      <w:proofErr w:type="gramEnd"/>
      <w:r w:rsidRPr="00690CA4">
        <w:rPr>
          <w:rFonts w:ascii="TimesNewRomanPSMT" w:eastAsia="Calibri" w:hAnsi="TimesNewRomanPSMT" w:cs="TimesNewRomanPSMT"/>
          <w:color w:val="auto"/>
        </w:rPr>
        <w:t xml:space="preserve"> d’être impactées négativement ?</w:t>
      </w:r>
    </w:p>
    <w:p w14:paraId="4EA283E1" w14:textId="77777777" w:rsidR="008F2FF4" w:rsidRPr="00690CA4" w:rsidRDefault="008F2FF4" w:rsidP="008F2FF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F2FF4" w:rsidRPr="00690CA4" w14:paraId="57135B8E" w14:textId="77777777" w:rsidTr="00B1056C">
        <w:tc>
          <w:tcPr>
            <w:tcW w:w="8446" w:type="dxa"/>
            <w:shd w:val="clear" w:color="auto" w:fill="auto"/>
          </w:tcPr>
          <w:p w14:paraId="4BAA3CCF" w14:textId="77777777" w:rsidR="008F2FF4" w:rsidRPr="00690CA4" w:rsidRDefault="008F2FF4" w:rsidP="00B1056C">
            <w:pPr>
              <w:pStyle w:val="Titre2"/>
              <w:rPr>
                <w:color w:val="auto"/>
              </w:rPr>
            </w:pPr>
            <w:bookmarkStart w:id="95" w:name="_Hlk177916158"/>
          </w:p>
          <w:p w14:paraId="5CEBA485" w14:textId="77777777" w:rsidR="008F2FF4" w:rsidRPr="00690CA4" w:rsidRDefault="008F2FF4" w:rsidP="00B1056C">
            <w:pPr>
              <w:rPr>
                <w:color w:val="auto"/>
              </w:rPr>
            </w:pPr>
          </w:p>
        </w:tc>
      </w:tr>
      <w:bookmarkEnd w:id="95"/>
    </w:tbl>
    <w:p w14:paraId="1CAC3D3D" w14:textId="77777777" w:rsidR="008F2FF4" w:rsidRPr="00690CA4" w:rsidRDefault="008F2FF4" w:rsidP="008F2FF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p w14:paraId="16B62128" w14:textId="77777777" w:rsidR="008F2FF4" w:rsidRPr="00690CA4" w:rsidRDefault="008F2FF4" w:rsidP="008F2FF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r w:rsidRPr="00690CA4">
        <w:rPr>
          <w:rFonts w:ascii="TimesNewRomanPSMT" w:eastAsia="Calibri" w:hAnsi="TimesNewRomanPSMT" w:cs="TimesNewRomanPSMT"/>
          <w:color w:val="auto"/>
        </w:rPr>
        <w:t>7. Quels sont les rôles et les responsabilités des parties prenantes ?</w:t>
      </w:r>
    </w:p>
    <w:p w14:paraId="6422C6C2" w14:textId="77777777" w:rsidR="008F2FF4" w:rsidRPr="00690CA4" w:rsidRDefault="008F2FF4" w:rsidP="008F2FF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p w14:paraId="252FE867" w14:textId="77777777" w:rsidR="008F2FF4" w:rsidRPr="00690CA4" w:rsidRDefault="008F2FF4" w:rsidP="00B1056C">
      <w:pPr>
        <w:shd w:val="clear" w:color="auto" w:fill="F7CAAC"/>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r w:rsidRPr="00690CA4">
        <w:rPr>
          <w:rFonts w:eastAsia="Calibri"/>
          <w:b/>
          <w:bCs/>
          <w:color w:val="auto"/>
        </w:rPr>
        <w:t xml:space="preserve">Parties Prenantes </w:t>
      </w:r>
      <w:r w:rsidRPr="00690CA4">
        <w:rPr>
          <w:rFonts w:eastAsia="Calibri"/>
          <w:b/>
          <w:bCs/>
          <w:color w:val="auto"/>
        </w:rPr>
        <w:tab/>
      </w:r>
      <w:r w:rsidRPr="00690CA4">
        <w:rPr>
          <w:rFonts w:eastAsia="Calibri"/>
          <w:b/>
          <w:bCs/>
          <w:color w:val="auto"/>
        </w:rPr>
        <w:tab/>
      </w:r>
      <w:r w:rsidRPr="00690CA4">
        <w:rPr>
          <w:rFonts w:eastAsia="Calibri"/>
          <w:b/>
          <w:bCs/>
          <w:color w:val="auto"/>
        </w:rPr>
        <w:tab/>
      </w:r>
      <w:r w:rsidRPr="00690CA4">
        <w:rPr>
          <w:rFonts w:eastAsia="Calibri"/>
          <w:b/>
          <w:bCs/>
          <w:color w:val="auto"/>
        </w:rPr>
        <w:tab/>
      </w:r>
      <w:r w:rsidRPr="00690CA4">
        <w:rPr>
          <w:rFonts w:eastAsia="Calibri"/>
          <w:b/>
          <w:bCs/>
          <w:color w:val="auto"/>
        </w:rPr>
        <w:tab/>
      </w:r>
      <w:r w:rsidRPr="00690CA4">
        <w:rPr>
          <w:rFonts w:eastAsia="Calibri"/>
          <w:b/>
          <w:bCs/>
          <w:color w:val="auto"/>
        </w:rPr>
        <w:tab/>
        <w:t>Rôles</w:t>
      </w:r>
    </w:p>
    <w:p w14:paraId="39F38EC9" w14:textId="77777777" w:rsidR="008F2FF4" w:rsidRPr="00690CA4" w:rsidRDefault="008F2FF4" w:rsidP="00C70212">
      <w:pPr>
        <w:spacing w:before="0" w:beforeAutospacing="0" w:after="0" w:afterAutospacing="0"/>
        <w:rPr>
          <w:rFonts w:eastAsia="Calibri"/>
          <w:color w:val="auto"/>
        </w:rPr>
      </w:pPr>
    </w:p>
    <w:p w14:paraId="4FB986EA" w14:textId="77777777" w:rsidR="008F2FF4" w:rsidRPr="00690CA4" w:rsidRDefault="008F2FF4" w:rsidP="00C70212">
      <w:pPr>
        <w:spacing w:before="0" w:beforeAutospacing="0" w:after="0" w:afterAutospacing="0"/>
        <w:rPr>
          <w:rFonts w:eastAsia="Calibri"/>
          <w:color w:val="auto"/>
        </w:rPr>
      </w:pPr>
      <w:r w:rsidRPr="00690CA4">
        <w:rPr>
          <w:rFonts w:eastAsia="Calibri"/>
          <w:color w:val="auto"/>
        </w:rPr>
        <w:t>1. Niveau Régional</w:t>
      </w:r>
    </w:p>
    <w:p w14:paraId="1B79AD4E" w14:textId="77777777" w:rsidR="008F2FF4" w:rsidRPr="00690CA4" w:rsidRDefault="008F2FF4" w:rsidP="00C70212">
      <w:pPr>
        <w:spacing w:before="0" w:beforeAutospacing="0" w:after="0" w:afterAutospacing="0"/>
        <w:rPr>
          <w:rFonts w:eastAsia="Calibri"/>
          <w:color w:val="auto"/>
        </w:rPr>
      </w:pPr>
      <w:r w:rsidRPr="00690CA4">
        <w:rPr>
          <w:rFonts w:eastAsia="Calibri"/>
          <w:color w:val="auto"/>
        </w:rPr>
        <w:t>2. Niveau Local</w:t>
      </w:r>
    </w:p>
    <w:p w14:paraId="25FA4B33" w14:textId="77777777" w:rsidR="008F2FF4" w:rsidRPr="00690CA4" w:rsidRDefault="008F2FF4" w:rsidP="00C70212">
      <w:pPr>
        <w:spacing w:before="0" w:beforeAutospacing="0" w:after="0" w:afterAutospacing="0"/>
        <w:rPr>
          <w:rFonts w:eastAsia="Calibri"/>
          <w:color w:val="auto"/>
        </w:rPr>
      </w:pPr>
      <w:r w:rsidRPr="00690CA4">
        <w:rPr>
          <w:rFonts w:eastAsia="Calibri"/>
          <w:color w:val="auto"/>
        </w:rPr>
        <w:t xml:space="preserve">3. </w:t>
      </w:r>
      <w:proofErr w:type="spellStart"/>
      <w:r w:rsidRPr="00690CA4">
        <w:rPr>
          <w:rFonts w:eastAsia="Calibri"/>
          <w:color w:val="auto"/>
        </w:rPr>
        <w:t>ONGs</w:t>
      </w:r>
      <w:proofErr w:type="spellEnd"/>
      <w:r w:rsidRPr="00690CA4">
        <w:rPr>
          <w:rFonts w:eastAsia="Calibri"/>
          <w:color w:val="auto"/>
        </w:rPr>
        <w:t xml:space="preserve"> et Associations</w:t>
      </w:r>
    </w:p>
    <w:p w14:paraId="0E23B068" w14:textId="77777777" w:rsidR="008F2FF4" w:rsidRPr="00690CA4" w:rsidRDefault="008F2FF4" w:rsidP="008F2FF4">
      <w:pPr>
        <w:autoSpaceDE w:val="0"/>
        <w:autoSpaceDN w:val="0"/>
        <w:adjustRightInd w:val="0"/>
        <w:spacing w:before="0" w:beforeAutospacing="0" w:after="0" w:afterAutospacing="0" w:line="240" w:lineRule="auto"/>
        <w:jc w:val="left"/>
        <w:rPr>
          <w:rFonts w:ascii="Calibri" w:eastAsia="Calibri" w:hAnsi="Calibri" w:cs="Calibri"/>
          <w:color w:val="auto"/>
        </w:rPr>
      </w:pPr>
    </w:p>
    <w:p w14:paraId="0A334732" w14:textId="77777777" w:rsidR="008F2FF4" w:rsidRPr="00690CA4" w:rsidRDefault="008F2FF4" w:rsidP="008F2FF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r w:rsidRPr="00690CA4">
        <w:rPr>
          <w:rFonts w:ascii="Calibri" w:eastAsia="Calibri" w:hAnsi="Calibri" w:cs="Calibri"/>
          <w:color w:val="auto"/>
        </w:rPr>
        <w:t xml:space="preserve">8. </w:t>
      </w:r>
      <w:r w:rsidRPr="00690CA4">
        <w:rPr>
          <w:rFonts w:eastAsia="Calibri"/>
          <w:color w:val="auto"/>
        </w:rPr>
        <w:t xml:space="preserve">Quels sont les moyens de </w:t>
      </w:r>
      <w:r w:rsidRPr="00690CA4">
        <w:rPr>
          <w:rFonts w:ascii="TimesNewRomanPSMT" w:eastAsia="Calibri" w:hAnsi="TimesNewRomanPSMT" w:cs="TimesNewRomanPSMT"/>
          <w:color w:val="auto"/>
        </w:rPr>
        <w:t>communication privilégiée de l’information dans la</w:t>
      </w:r>
    </w:p>
    <w:p w14:paraId="6C3F1297" w14:textId="77777777" w:rsidR="008F2FF4" w:rsidRPr="00690CA4" w:rsidRDefault="008F2FF4" w:rsidP="008F2FF4">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localité</w:t>
      </w:r>
      <w:proofErr w:type="gramEnd"/>
      <w:r w:rsidRPr="00690CA4">
        <w:rPr>
          <w:rFonts w:eastAsia="Calibri"/>
          <w:color w:val="auto"/>
        </w:rPr>
        <w:t xml:space="preserve"> (réseaux GSM, journaux, radio communautaire, courriers, WhatsApp,</w:t>
      </w:r>
    </w:p>
    <w:p w14:paraId="4AB92B5B" w14:textId="77777777" w:rsidR="008F2FF4" w:rsidRPr="00690CA4" w:rsidRDefault="008F2FF4" w:rsidP="008F2FF4">
      <w:pPr>
        <w:autoSpaceDE w:val="0"/>
        <w:autoSpaceDN w:val="0"/>
        <w:adjustRightInd w:val="0"/>
        <w:spacing w:before="0" w:beforeAutospacing="0" w:after="0" w:afterAutospacing="0" w:line="240" w:lineRule="auto"/>
        <w:jc w:val="left"/>
        <w:rPr>
          <w:rFonts w:eastAsia="Calibri"/>
          <w:color w:val="auto"/>
        </w:rPr>
      </w:pPr>
      <w:proofErr w:type="gramStart"/>
      <w:r w:rsidRPr="00690CA4">
        <w:rPr>
          <w:rFonts w:eastAsia="Calibri"/>
          <w:color w:val="auto"/>
        </w:rPr>
        <w:t>réunions</w:t>
      </w:r>
      <w:proofErr w:type="gramEnd"/>
      <w:r w:rsidRPr="00690CA4">
        <w:rPr>
          <w:rFonts w:eastAsia="Calibri"/>
          <w:color w:val="auto"/>
        </w:rPr>
        <w:t xml:space="preserve"> publiques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F2FF4" w:rsidRPr="00690CA4" w14:paraId="22437599" w14:textId="77777777" w:rsidTr="00B1056C">
        <w:tc>
          <w:tcPr>
            <w:tcW w:w="8446" w:type="dxa"/>
            <w:shd w:val="clear" w:color="auto" w:fill="auto"/>
          </w:tcPr>
          <w:p w14:paraId="3CC12FAE" w14:textId="77777777" w:rsidR="008F2FF4" w:rsidRPr="00690CA4" w:rsidRDefault="008F2FF4" w:rsidP="00B1056C">
            <w:pPr>
              <w:pStyle w:val="Titre2"/>
              <w:rPr>
                <w:color w:val="auto"/>
              </w:rPr>
            </w:pPr>
            <w:bookmarkStart w:id="96" w:name="_Hlk177916467"/>
          </w:p>
          <w:p w14:paraId="5A4EF615" w14:textId="77777777" w:rsidR="008F2FF4" w:rsidRPr="00690CA4" w:rsidRDefault="008F2FF4" w:rsidP="00B1056C">
            <w:pPr>
              <w:rPr>
                <w:color w:val="auto"/>
              </w:rPr>
            </w:pPr>
          </w:p>
        </w:tc>
      </w:tr>
      <w:bookmarkEnd w:id="96"/>
    </w:tbl>
    <w:p w14:paraId="11032CA0" w14:textId="77777777" w:rsidR="008F2FF4" w:rsidRPr="00690CA4" w:rsidRDefault="008F2FF4" w:rsidP="008F2FF4">
      <w:pPr>
        <w:autoSpaceDE w:val="0"/>
        <w:autoSpaceDN w:val="0"/>
        <w:adjustRightInd w:val="0"/>
        <w:spacing w:before="0" w:beforeAutospacing="0" w:after="0" w:afterAutospacing="0" w:line="240" w:lineRule="auto"/>
        <w:jc w:val="left"/>
        <w:rPr>
          <w:rFonts w:ascii="Calibri" w:eastAsia="Calibri" w:hAnsi="Calibri" w:cs="Calibri"/>
          <w:color w:val="auto"/>
        </w:rPr>
      </w:pPr>
    </w:p>
    <w:p w14:paraId="41D3B8E3" w14:textId="77777777" w:rsidR="008F2FF4" w:rsidRPr="00690CA4" w:rsidRDefault="008F2FF4" w:rsidP="008F2FF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r w:rsidRPr="00690CA4">
        <w:rPr>
          <w:rFonts w:ascii="Calibri" w:eastAsia="Calibri" w:hAnsi="Calibri" w:cs="Calibri"/>
          <w:color w:val="auto"/>
        </w:rPr>
        <w:t xml:space="preserve">9. </w:t>
      </w:r>
      <w:r w:rsidRPr="00690CA4">
        <w:rPr>
          <w:rFonts w:ascii="TimesNewRomanPSMT" w:eastAsia="Calibri" w:hAnsi="TimesNewRomanPSMT" w:cs="TimesNewRomanPSMT"/>
          <w:color w:val="auto"/>
        </w:rPr>
        <w:t>Quels sont les Activités Génératrices de Revenus (AGR) exercées dans l’emprise</w:t>
      </w:r>
    </w:p>
    <w:p w14:paraId="7268B03B" w14:textId="77777777" w:rsidR="0048464E" w:rsidRPr="00690CA4" w:rsidRDefault="0048464E" w:rsidP="008F2FF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p w14:paraId="353DCA7C" w14:textId="77777777" w:rsidR="0048464E" w:rsidRPr="00690CA4" w:rsidRDefault="0048464E">
      <w:pPr>
        <w:numPr>
          <w:ilvl w:val="1"/>
          <w:numId w:val="15"/>
        </w:num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roofErr w:type="gramStart"/>
      <w:r w:rsidRPr="00690CA4">
        <w:rPr>
          <w:rFonts w:ascii="TimesNewRomanPSMT" w:eastAsia="Calibri" w:hAnsi="TimesNewRomanPSMT" w:cs="TimesNewRomanPSMT"/>
          <w:color w:val="auto"/>
        </w:rPr>
        <w:t>Citez les</w:t>
      </w:r>
      <w:proofErr w:type="gramEnd"/>
      <w:r w:rsidRPr="00690CA4">
        <w:rPr>
          <w:rFonts w:ascii="TimesNewRomanPSMT" w:eastAsia="Calibri" w:hAnsi="TimesNewRomanPSMT" w:cs="TimesNewRomanPSMT"/>
          <w:color w:val="auto"/>
        </w:rPr>
        <w:t xml:space="preserve"> par ordre d’importance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8464E" w:rsidRPr="00690CA4" w14:paraId="3F4CCB61" w14:textId="77777777" w:rsidTr="00B1056C">
        <w:tc>
          <w:tcPr>
            <w:tcW w:w="8446" w:type="dxa"/>
            <w:shd w:val="clear" w:color="auto" w:fill="auto"/>
          </w:tcPr>
          <w:p w14:paraId="1E8DC50D" w14:textId="77777777" w:rsidR="0048464E" w:rsidRPr="00690CA4" w:rsidRDefault="0048464E" w:rsidP="00B1056C">
            <w:pPr>
              <w:pStyle w:val="Titre2"/>
              <w:rPr>
                <w:color w:val="auto"/>
              </w:rPr>
            </w:pPr>
          </w:p>
          <w:p w14:paraId="3FCD3A92" w14:textId="77777777" w:rsidR="0048464E" w:rsidRPr="00690CA4" w:rsidRDefault="0048464E" w:rsidP="00B1056C">
            <w:pPr>
              <w:rPr>
                <w:color w:val="auto"/>
              </w:rPr>
            </w:pPr>
          </w:p>
        </w:tc>
      </w:tr>
    </w:tbl>
    <w:p w14:paraId="00232800" w14:textId="77777777" w:rsidR="0048464E" w:rsidRPr="00690CA4" w:rsidRDefault="0048464E" w:rsidP="0048464E">
      <w:pPr>
        <w:autoSpaceDE w:val="0"/>
        <w:autoSpaceDN w:val="0"/>
        <w:adjustRightInd w:val="0"/>
        <w:spacing w:before="0" w:beforeAutospacing="0" w:after="0" w:afterAutospacing="0" w:line="240" w:lineRule="auto"/>
        <w:ind w:left="1440"/>
        <w:jc w:val="left"/>
        <w:rPr>
          <w:rFonts w:ascii="TimesNewRomanPSMT" w:eastAsia="Calibri" w:hAnsi="TimesNewRomanPSMT" w:cs="TimesNewRomanPSMT"/>
          <w:color w:val="auto"/>
        </w:rPr>
      </w:pPr>
    </w:p>
    <w:p w14:paraId="5FC240B8" w14:textId="77777777" w:rsidR="0048464E" w:rsidRPr="00690CA4" w:rsidRDefault="0048464E">
      <w:pPr>
        <w:numPr>
          <w:ilvl w:val="1"/>
          <w:numId w:val="15"/>
        </w:num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r w:rsidRPr="00690CA4">
        <w:rPr>
          <w:rFonts w:ascii="TimesNewRomanPSMT" w:eastAsia="Calibri" w:hAnsi="TimesNewRomanPSMT" w:cs="TimesNewRomanPSMT"/>
          <w:color w:val="auto"/>
        </w:rPr>
        <w:t>Précisez les catégories sociales qui les qui les exercent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8464E" w:rsidRPr="00690CA4" w14:paraId="1A038A59" w14:textId="77777777" w:rsidTr="00B1056C">
        <w:tc>
          <w:tcPr>
            <w:tcW w:w="8446" w:type="dxa"/>
            <w:shd w:val="clear" w:color="auto" w:fill="auto"/>
          </w:tcPr>
          <w:p w14:paraId="3A39BFF1" w14:textId="77777777" w:rsidR="0048464E" w:rsidRPr="00690CA4" w:rsidRDefault="0048464E" w:rsidP="00B1056C">
            <w:pPr>
              <w:pStyle w:val="Titre2"/>
              <w:rPr>
                <w:color w:val="auto"/>
              </w:rPr>
            </w:pPr>
            <w:bookmarkStart w:id="97" w:name="_Hlk177916793"/>
          </w:p>
          <w:p w14:paraId="54855465" w14:textId="77777777" w:rsidR="0048464E" w:rsidRPr="00690CA4" w:rsidRDefault="0048464E" w:rsidP="00B1056C">
            <w:pPr>
              <w:rPr>
                <w:color w:val="auto"/>
              </w:rPr>
            </w:pPr>
          </w:p>
        </w:tc>
      </w:tr>
      <w:bookmarkEnd w:id="97"/>
    </w:tbl>
    <w:p w14:paraId="14DF4224" w14:textId="77777777" w:rsidR="0048464E" w:rsidRPr="00690CA4" w:rsidRDefault="0048464E" w:rsidP="0048464E">
      <w:pPr>
        <w:autoSpaceDE w:val="0"/>
        <w:autoSpaceDN w:val="0"/>
        <w:adjustRightInd w:val="0"/>
        <w:spacing w:before="0" w:beforeAutospacing="0" w:after="0" w:afterAutospacing="0" w:line="240" w:lineRule="auto"/>
        <w:ind w:left="1440"/>
        <w:jc w:val="left"/>
        <w:rPr>
          <w:rFonts w:ascii="TimesNewRomanPSMT" w:eastAsia="Calibri" w:hAnsi="TimesNewRomanPSMT" w:cs="TimesNewRomanPSMT"/>
          <w:color w:val="auto"/>
        </w:rPr>
      </w:pPr>
    </w:p>
    <w:p w14:paraId="53F90F55" w14:textId="77777777" w:rsidR="0048464E" w:rsidRPr="00690CA4" w:rsidRDefault="0048464E" w:rsidP="0048464E">
      <w:pPr>
        <w:autoSpaceDE w:val="0"/>
        <w:autoSpaceDN w:val="0"/>
        <w:adjustRightInd w:val="0"/>
        <w:spacing w:before="0" w:beforeAutospacing="0" w:after="0" w:afterAutospacing="0" w:line="240" w:lineRule="auto"/>
        <w:jc w:val="left"/>
        <w:rPr>
          <w:rFonts w:eastAsia="Calibri"/>
          <w:color w:val="auto"/>
        </w:rPr>
      </w:pPr>
      <w:r w:rsidRPr="00690CA4">
        <w:rPr>
          <w:rFonts w:ascii="Calibri" w:eastAsia="Calibri" w:hAnsi="Calibri" w:cs="Calibri"/>
          <w:color w:val="auto"/>
        </w:rPr>
        <w:t xml:space="preserve">10. </w:t>
      </w:r>
      <w:r w:rsidRPr="00690CA4">
        <w:rPr>
          <w:rFonts w:ascii="TimesNewRomanPSMT" w:eastAsia="Calibri" w:hAnsi="TimesNewRomanPSMT" w:cs="TimesNewRomanPSMT"/>
          <w:color w:val="auto"/>
        </w:rPr>
        <w:t xml:space="preserve">Quels sont les catégories sociales qui les exercent et les besoins d’appui aux </w:t>
      </w:r>
      <w:r w:rsidRPr="00690CA4">
        <w:rPr>
          <w:rFonts w:eastAsia="Calibri"/>
          <w:color w:val="auto"/>
        </w:rPr>
        <w:t xml:space="preserve">différentes </w:t>
      </w:r>
      <w:proofErr w:type="gramStart"/>
      <w:r w:rsidRPr="00690CA4">
        <w:rPr>
          <w:rFonts w:eastAsia="Calibri"/>
          <w:color w:val="auto"/>
        </w:rPr>
        <w:t>filières?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2769"/>
        <w:gridCol w:w="2766"/>
      </w:tblGrid>
      <w:tr w:rsidR="00690CA4" w:rsidRPr="00690CA4" w14:paraId="30DF69C3" w14:textId="77777777" w:rsidTr="00B1056C">
        <w:tc>
          <w:tcPr>
            <w:tcW w:w="2815" w:type="dxa"/>
            <w:shd w:val="clear" w:color="auto" w:fill="auto"/>
          </w:tcPr>
          <w:p w14:paraId="14CE08D2"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r w:rsidRPr="00690CA4">
              <w:rPr>
                <w:rFonts w:ascii="TimesNewRomanPSMT" w:eastAsia="Calibri" w:hAnsi="TimesNewRomanPSMT" w:cs="TimesNewRomanPSMT"/>
                <w:color w:val="auto"/>
              </w:rPr>
              <w:lastRenderedPageBreak/>
              <w:t>Filière</w:t>
            </w:r>
          </w:p>
        </w:tc>
        <w:tc>
          <w:tcPr>
            <w:tcW w:w="2815" w:type="dxa"/>
            <w:shd w:val="clear" w:color="auto" w:fill="auto"/>
          </w:tcPr>
          <w:p w14:paraId="3F352B11"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r w:rsidRPr="00690CA4">
              <w:rPr>
                <w:rFonts w:ascii="TimesNewRomanPSMT" w:eastAsia="Calibri" w:hAnsi="TimesNewRomanPSMT" w:cs="TimesNewRomanPSMT"/>
                <w:color w:val="auto"/>
              </w:rPr>
              <w:t>Catégorie sociale qui anime la filière</w:t>
            </w:r>
          </w:p>
        </w:tc>
        <w:tc>
          <w:tcPr>
            <w:tcW w:w="2816" w:type="dxa"/>
            <w:shd w:val="clear" w:color="auto" w:fill="auto"/>
          </w:tcPr>
          <w:p w14:paraId="75C20FA7"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r w:rsidRPr="00690CA4">
              <w:rPr>
                <w:rFonts w:ascii="TimesNewRomanPSMT" w:eastAsia="Calibri" w:hAnsi="TimesNewRomanPSMT" w:cs="TimesNewRomanPSMT"/>
                <w:color w:val="auto"/>
              </w:rPr>
              <w:t>Besoins d’appui à la filière</w:t>
            </w:r>
          </w:p>
        </w:tc>
      </w:tr>
      <w:tr w:rsidR="00690CA4" w:rsidRPr="00690CA4" w14:paraId="731AA66B" w14:textId="77777777" w:rsidTr="00B1056C">
        <w:tc>
          <w:tcPr>
            <w:tcW w:w="2815" w:type="dxa"/>
            <w:shd w:val="clear" w:color="auto" w:fill="auto"/>
          </w:tcPr>
          <w:p w14:paraId="05E92D7E"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c>
          <w:tcPr>
            <w:tcW w:w="2815" w:type="dxa"/>
            <w:shd w:val="clear" w:color="auto" w:fill="auto"/>
          </w:tcPr>
          <w:p w14:paraId="5D82F178"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c>
          <w:tcPr>
            <w:tcW w:w="2816" w:type="dxa"/>
            <w:shd w:val="clear" w:color="auto" w:fill="auto"/>
          </w:tcPr>
          <w:p w14:paraId="0376795D"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r>
      <w:tr w:rsidR="00690CA4" w:rsidRPr="00690CA4" w14:paraId="1132FD08" w14:textId="77777777" w:rsidTr="00B1056C">
        <w:tc>
          <w:tcPr>
            <w:tcW w:w="2815" w:type="dxa"/>
            <w:shd w:val="clear" w:color="auto" w:fill="auto"/>
          </w:tcPr>
          <w:p w14:paraId="606F5B91"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c>
          <w:tcPr>
            <w:tcW w:w="2815" w:type="dxa"/>
            <w:shd w:val="clear" w:color="auto" w:fill="auto"/>
          </w:tcPr>
          <w:p w14:paraId="2B18BDE4"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c>
          <w:tcPr>
            <w:tcW w:w="2816" w:type="dxa"/>
            <w:shd w:val="clear" w:color="auto" w:fill="auto"/>
          </w:tcPr>
          <w:p w14:paraId="6F39A31A"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r>
      <w:tr w:rsidR="00690CA4" w:rsidRPr="00690CA4" w14:paraId="497EC6B5" w14:textId="77777777" w:rsidTr="00B1056C">
        <w:tc>
          <w:tcPr>
            <w:tcW w:w="2815" w:type="dxa"/>
            <w:shd w:val="clear" w:color="auto" w:fill="auto"/>
          </w:tcPr>
          <w:p w14:paraId="6C21D4A0"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c>
          <w:tcPr>
            <w:tcW w:w="2815" w:type="dxa"/>
            <w:shd w:val="clear" w:color="auto" w:fill="auto"/>
          </w:tcPr>
          <w:p w14:paraId="68E6EB38"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c>
          <w:tcPr>
            <w:tcW w:w="2816" w:type="dxa"/>
            <w:shd w:val="clear" w:color="auto" w:fill="auto"/>
          </w:tcPr>
          <w:p w14:paraId="7DDAAF2A"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r>
      <w:tr w:rsidR="00690CA4" w:rsidRPr="00690CA4" w14:paraId="1797578C" w14:textId="77777777" w:rsidTr="00B1056C">
        <w:tc>
          <w:tcPr>
            <w:tcW w:w="2815" w:type="dxa"/>
            <w:shd w:val="clear" w:color="auto" w:fill="auto"/>
          </w:tcPr>
          <w:p w14:paraId="1F99EFB0"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c>
          <w:tcPr>
            <w:tcW w:w="2815" w:type="dxa"/>
            <w:shd w:val="clear" w:color="auto" w:fill="auto"/>
          </w:tcPr>
          <w:p w14:paraId="6F8CF5EC"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c>
          <w:tcPr>
            <w:tcW w:w="2816" w:type="dxa"/>
            <w:shd w:val="clear" w:color="auto" w:fill="auto"/>
          </w:tcPr>
          <w:p w14:paraId="0DC3476A"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r>
      <w:tr w:rsidR="00690CA4" w:rsidRPr="00690CA4" w14:paraId="4545DFF0" w14:textId="77777777" w:rsidTr="00B1056C">
        <w:tc>
          <w:tcPr>
            <w:tcW w:w="2815" w:type="dxa"/>
            <w:shd w:val="clear" w:color="auto" w:fill="auto"/>
          </w:tcPr>
          <w:p w14:paraId="24064584"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c>
          <w:tcPr>
            <w:tcW w:w="2815" w:type="dxa"/>
            <w:shd w:val="clear" w:color="auto" w:fill="auto"/>
          </w:tcPr>
          <w:p w14:paraId="1FA5A083"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c>
          <w:tcPr>
            <w:tcW w:w="2816" w:type="dxa"/>
            <w:shd w:val="clear" w:color="auto" w:fill="auto"/>
          </w:tcPr>
          <w:p w14:paraId="300B86FA"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r>
      <w:tr w:rsidR="00690CA4" w:rsidRPr="00690CA4" w14:paraId="3BF64862" w14:textId="77777777" w:rsidTr="00B1056C">
        <w:tc>
          <w:tcPr>
            <w:tcW w:w="2815" w:type="dxa"/>
            <w:shd w:val="clear" w:color="auto" w:fill="auto"/>
          </w:tcPr>
          <w:p w14:paraId="24ACE018"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c>
          <w:tcPr>
            <w:tcW w:w="2815" w:type="dxa"/>
            <w:shd w:val="clear" w:color="auto" w:fill="auto"/>
          </w:tcPr>
          <w:p w14:paraId="171DAD65"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c>
          <w:tcPr>
            <w:tcW w:w="2816" w:type="dxa"/>
            <w:shd w:val="clear" w:color="auto" w:fill="auto"/>
          </w:tcPr>
          <w:p w14:paraId="6891C9C4"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r>
      <w:tr w:rsidR="00690CA4" w:rsidRPr="00690CA4" w14:paraId="08EA5B79" w14:textId="77777777" w:rsidTr="00B1056C">
        <w:tc>
          <w:tcPr>
            <w:tcW w:w="2815" w:type="dxa"/>
            <w:shd w:val="clear" w:color="auto" w:fill="auto"/>
          </w:tcPr>
          <w:p w14:paraId="7243ABD1"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c>
          <w:tcPr>
            <w:tcW w:w="2815" w:type="dxa"/>
            <w:shd w:val="clear" w:color="auto" w:fill="auto"/>
          </w:tcPr>
          <w:p w14:paraId="2923776C"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c>
          <w:tcPr>
            <w:tcW w:w="2816" w:type="dxa"/>
            <w:shd w:val="clear" w:color="auto" w:fill="auto"/>
          </w:tcPr>
          <w:p w14:paraId="50A945DF" w14:textId="77777777" w:rsidR="0048464E" w:rsidRPr="00690CA4" w:rsidRDefault="0048464E" w:rsidP="00B1056C">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c>
      </w:tr>
    </w:tbl>
    <w:p w14:paraId="21C3F42B" w14:textId="77777777" w:rsidR="0048464E" w:rsidRPr="00690CA4" w:rsidRDefault="0048464E" w:rsidP="0048464E">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r w:rsidRPr="00690CA4">
        <w:rPr>
          <w:rFonts w:ascii="TimesNewRomanPSMT" w:eastAsia="Calibri" w:hAnsi="TimesNewRomanPSMT" w:cs="TimesNewRomanPSMT"/>
          <w:color w:val="auto"/>
        </w:rPr>
        <w:t>11. Quels sont les Mécanismes de Gestion des conflits/plaintes au niveau local ?</w:t>
      </w:r>
    </w:p>
    <w:p w14:paraId="757AECD6" w14:textId="77777777" w:rsidR="0048464E" w:rsidRPr="00690CA4" w:rsidRDefault="0048464E" w:rsidP="0048464E">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r w:rsidRPr="00690CA4">
        <w:rPr>
          <w:rFonts w:ascii="TimesNewRomanPSMT" w:eastAsia="Calibri" w:hAnsi="TimesNewRomanPSMT" w:cs="TimesNewRomanPSMT"/>
          <w:color w:val="auto"/>
        </w:rPr>
        <w:t>(Préciser les acteurs impliqués et les différentes étapes)</w:t>
      </w:r>
    </w:p>
    <w:p w14:paraId="07DCB812" w14:textId="77777777" w:rsidR="0048464E" w:rsidRPr="00690CA4" w:rsidRDefault="0048464E" w:rsidP="0048464E">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90CA4" w:rsidRPr="00690CA4" w14:paraId="40134003" w14:textId="77777777" w:rsidTr="00B1056C">
        <w:tc>
          <w:tcPr>
            <w:tcW w:w="8446" w:type="dxa"/>
            <w:shd w:val="clear" w:color="auto" w:fill="auto"/>
          </w:tcPr>
          <w:p w14:paraId="398E346D" w14:textId="77777777" w:rsidR="0048464E" w:rsidRPr="00690CA4" w:rsidRDefault="0048464E" w:rsidP="00B1056C">
            <w:pPr>
              <w:pStyle w:val="Titre2"/>
              <w:rPr>
                <w:color w:val="auto"/>
              </w:rPr>
            </w:pPr>
            <w:bookmarkStart w:id="98" w:name="_Hlk177917024"/>
          </w:p>
          <w:p w14:paraId="1F7E01AE" w14:textId="77777777" w:rsidR="0048464E" w:rsidRPr="00690CA4" w:rsidRDefault="0048464E" w:rsidP="00B1056C">
            <w:pPr>
              <w:rPr>
                <w:color w:val="auto"/>
              </w:rPr>
            </w:pPr>
          </w:p>
        </w:tc>
      </w:tr>
    </w:tbl>
    <w:bookmarkEnd w:id="98"/>
    <w:p w14:paraId="3D8B77BA" w14:textId="77777777" w:rsidR="00375E45" w:rsidRPr="00690CA4" w:rsidRDefault="00375E45" w:rsidP="00375E45">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r w:rsidRPr="00690CA4">
        <w:rPr>
          <w:rFonts w:ascii="TimesNewRomanPSMT" w:eastAsia="Calibri" w:hAnsi="TimesNewRomanPSMT" w:cs="TimesNewRomanPSMT"/>
          <w:color w:val="auto"/>
        </w:rPr>
        <w:t>12. En dehors des questions abordées, avez-vous d’autres avis, préoccupations, doléances et recommandations ?</w:t>
      </w:r>
    </w:p>
    <w:p w14:paraId="2A7CDCBC" w14:textId="77777777" w:rsidR="00375E45" w:rsidRPr="00690CA4" w:rsidRDefault="00375E45" w:rsidP="00375E45">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75E45" w:rsidRPr="00690CA4" w14:paraId="15E80994" w14:textId="77777777" w:rsidTr="00B1056C">
        <w:tc>
          <w:tcPr>
            <w:tcW w:w="8446" w:type="dxa"/>
            <w:shd w:val="clear" w:color="auto" w:fill="auto"/>
          </w:tcPr>
          <w:p w14:paraId="132CDAB0" w14:textId="77777777" w:rsidR="00375E45" w:rsidRPr="00690CA4" w:rsidRDefault="00375E45" w:rsidP="00B1056C">
            <w:pPr>
              <w:pStyle w:val="Titre2"/>
              <w:rPr>
                <w:color w:val="auto"/>
              </w:rPr>
            </w:pPr>
            <w:bookmarkStart w:id="99" w:name="_Hlk177925233"/>
          </w:p>
          <w:p w14:paraId="3ACE42DE" w14:textId="77777777" w:rsidR="00375E45" w:rsidRPr="00690CA4" w:rsidRDefault="00375E45" w:rsidP="00B1056C">
            <w:pPr>
              <w:rPr>
                <w:color w:val="auto"/>
              </w:rPr>
            </w:pPr>
          </w:p>
        </w:tc>
      </w:tr>
      <w:bookmarkEnd w:id="99"/>
    </w:tbl>
    <w:p w14:paraId="01C43ED2" w14:textId="77777777" w:rsidR="00375E45" w:rsidRPr="00690CA4" w:rsidRDefault="00375E45" w:rsidP="00375E45">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p w14:paraId="60AABFC6" w14:textId="77777777" w:rsidR="00375E45" w:rsidRPr="00690CA4" w:rsidRDefault="00375E45" w:rsidP="00375E45">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p w14:paraId="118C05B2" w14:textId="77777777" w:rsidR="00E35384" w:rsidRPr="00690CA4" w:rsidRDefault="00E35384" w:rsidP="00E35384">
      <w:pPr>
        <w:pStyle w:val="Titre2"/>
        <w:rPr>
          <w:color w:val="auto"/>
        </w:rPr>
      </w:pPr>
      <w:bookmarkStart w:id="100" w:name="_Toc178272154"/>
      <w:r w:rsidRPr="00690CA4">
        <w:rPr>
          <w:color w:val="auto"/>
        </w:rPr>
        <w:t xml:space="preserve">Annexe 4 : </w:t>
      </w:r>
      <w:proofErr w:type="gramStart"/>
      <w:r w:rsidRPr="00690CA4">
        <w:rPr>
          <w:color w:val="auto"/>
        </w:rPr>
        <w:t>Guide  de</w:t>
      </w:r>
      <w:proofErr w:type="gramEnd"/>
      <w:r w:rsidRPr="00690CA4">
        <w:rPr>
          <w:color w:val="auto"/>
        </w:rPr>
        <w:t xml:space="preserve"> conduite des entretiens institutionnels</w:t>
      </w:r>
      <w:bookmarkEnd w:id="100"/>
    </w:p>
    <w:p w14:paraId="43C34452" w14:textId="77777777" w:rsidR="008E1B74" w:rsidRPr="00690CA4" w:rsidRDefault="008E1B74" w:rsidP="008E1B74">
      <w:pPr>
        <w:rPr>
          <w:rFonts w:eastAsia="Calibri"/>
          <w:color w:val="auto"/>
        </w:rPr>
      </w:pPr>
      <w:r w:rsidRPr="00690CA4">
        <w:rPr>
          <w:rFonts w:eastAsia="Calibri"/>
          <w:color w:val="auto"/>
        </w:rPr>
        <w:t>(A administrer aux acteurs institutionnels) Pays : République du Niger</w:t>
      </w:r>
    </w:p>
    <w:p w14:paraId="3520E2A5" w14:textId="77777777" w:rsidR="008E1B74" w:rsidRPr="00690CA4" w:rsidRDefault="008E1B74" w:rsidP="008E1B74">
      <w:pPr>
        <w:rPr>
          <w:rFonts w:eastAsia="Calibri"/>
          <w:color w:val="auto"/>
        </w:rPr>
      </w:pPr>
      <w:r w:rsidRPr="00690CA4">
        <w:rPr>
          <w:rFonts w:eastAsia="Calibri"/>
          <w:color w:val="auto"/>
        </w:rPr>
        <w:t>Région de ………………………………</w:t>
      </w:r>
      <w:proofErr w:type="gramStart"/>
      <w:r w:rsidRPr="00690CA4">
        <w:rPr>
          <w:rFonts w:eastAsia="Calibri"/>
          <w:color w:val="auto"/>
        </w:rPr>
        <w:t>…….</w:t>
      </w:r>
      <w:proofErr w:type="gramEnd"/>
      <w:r w:rsidRPr="00690CA4">
        <w:rPr>
          <w:rFonts w:eastAsia="Calibri"/>
          <w:color w:val="auto"/>
        </w:rPr>
        <w:t>.</w:t>
      </w:r>
    </w:p>
    <w:p w14:paraId="49A39A26" w14:textId="77777777" w:rsidR="008E1B74" w:rsidRPr="00690CA4" w:rsidRDefault="008E1B74" w:rsidP="008E1B74">
      <w:pPr>
        <w:rPr>
          <w:rFonts w:eastAsia="Calibri"/>
          <w:color w:val="auto"/>
        </w:rPr>
      </w:pPr>
      <w:r w:rsidRPr="00690CA4">
        <w:rPr>
          <w:rFonts w:eastAsia="Calibri"/>
          <w:color w:val="auto"/>
        </w:rPr>
        <w:t>Département ………………………………….</w:t>
      </w:r>
    </w:p>
    <w:p w14:paraId="245D8537" w14:textId="77777777" w:rsidR="008E1B74" w:rsidRPr="00690CA4" w:rsidRDefault="008E1B74" w:rsidP="008E1B74">
      <w:pPr>
        <w:rPr>
          <w:rFonts w:eastAsia="Calibri"/>
          <w:color w:val="auto"/>
        </w:rPr>
      </w:pPr>
      <w:r w:rsidRPr="00690CA4">
        <w:rPr>
          <w:rFonts w:eastAsia="Calibri"/>
          <w:color w:val="auto"/>
        </w:rPr>
        <w:t>Commune de ………………………………….</w:t>
      </w:r>
    </w:p>
    <w:p w14:paraId="32CC478D" w14:textId="77777777" w:rsidR="008E1B74" w:rsidRPr="00690CA4" w:rsidRDefault="008E1B74" w:rsidP="008E1B74">
      <w:pPr>
        <w:rPr>
          <w:rFonts w:eastAsia="Calibri"/>
          <w:color w:val="auto"/>
        </w:rPr>
      </w:pPr>
      <w:r w:rsidRPr="00690CA4">
        <w:rPr>
          <w:rFonts w:eastAsia="Calibri"/>
          <w:color w:val="auto"/>
        </w:rPr>
        <w:t>Ville ou localité</w:t>
      </w:r>
      <w:proofErr w:type="gramStart"/>
      <w:r w:rsidRPr="00690CA4">
        <w:rPr>
          <w:rFonts w:eastAsia="Calibri"/>
          <w:color w:val="auto"/>
        </w:rPr>
        <w:t xml:space="preserve"> :…</w:t>
      </w:r>
      <w:proofErr w:type="gramEnd"/>
      <w:r w:rsidRPr="00690CA4">
        <w:rPr>
          <w:rFonts w:eastAsia="Calibri"/>
          <w:color w:val="auto"/>
        </w:rPr>
        <w:t>…………………………....</w:t>
      </w:r>
    </w:p>
    <w:p w14:paraId="61E1CB61" w14:textId="77777777" w:rsidR="008E1B74" w:rsidRPr="00690CA4" w:rsidRDefault="008E1B74" w:rsidP="008E1B74">
      <w:pPr>
        <w:rPr>
          <w:rFonts w:eastAsia="Calibri"/>
          <w:color w:val="auto"/>
        </w:rPr>
      </w:pPr>
      <w:r w:rsidRPr="00690CA4">
        <w:rPr>
          <w:rFonts w:eastAsia="Calibri"/>
          <w:color w:val="auto"/>
        </w:rPr>
        <w:t>Date :</w:t>
      </w:r>
    </w:p>
    <w:p w14:paraId="2E443C4E" w14:textId="77777777" w:rsidR="008E1B74" w:rsidRPr="00690CA4" w:rsidRDefault="008E1B74" w:rsidP="008E1B74">
      <w:pPr>
        <w:rPr>
          <w:rFonts w:eastAsia="Calibri"/>
          <w:color w:val="auto"/>
        </w:rPr>
      </w:pPr>
      <w:r w:rsidRPr="00690CA4">
        <w:rPr>
          <w:rFonts w:eastAsia="Calibri"/>
          <w:color w:val="auto"/>
        </w:rPr>
        <w:t>Langue (s) de travail :</w:t>
      </w:r>
    </w:p>
    <w:p w14:paraId="0ACA3DAD" w14:textId="77777777" w:rsidR="008E1B74" w:rsidRPr="00690CA4" w:rsidRDefault="008E1B74" w:rsidP="008E1B74">
      <w:pPr>
        <w:rPr>
          <w:rFonts w:eastAsia="Calibri"/>
          <w:color w:val="auto"/>
        </w:rPr>
      </w:pPr>
      <w:r w:rsidRPr="00690CA4">
        <w:rPr>
          <w:rFonts w:eastAsia="Calibri"/>
          <w:color w:val="auto"/>
        </w:rPr>
        <w:t>Equipe de consultants :</w:t>
      </w:r>
    </w:p>
    <w:p w14:paraId="0BACD850" w14:textId="77777777" w:rsidR="008E1B74" w:rsidRPr="00690CA4" w:rsidRDefault="008E1B74" w:rsidP="008E1B7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r w:rsidRPr="00690CA4">
        <w:rPr>
          <w:rFonts w:ascii="TimesNewRomanPSMT" w:eastAsia="Calibri" w:hAnsi="TimesNewRomanPSMT" w:cs="TimesNewRomanPSMT"/>
          <w:color w:val="auto"/>
        </w:rPr>
        <w:t>1. Avez-vous été impliqués dans les activités antérieures du projet du</w:t>
      </w:r>
    </w:p>
    <w:p w14:paraId="00F32CF7" w14:textId="77777777" w:rsidR="008E1B74" w:rsidRPr="00690CA4" w:rsidRDefault="008E1B74" w:rsidP="008E1B7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roofErr w:type="gramStart"/>
      <w:r w:rsidRPr="00690CA4">
        <w:rPr>
          <w:rFonts w:ascii="TimesNewRomanPSMT" w:eastAsia="Calibri" w:hAnsi="TimesNewRomanPSMT" w:cs="TimesNewRomanPSMT"/>
          <w:color w:val="auto"/>
        </w:rPr>
        <w:t>corridor</w:t>
      </w:r>
      <w:proofErr w:type="gramEnd"/>
      <w:r w:rsidRPr="00690CA4">
        <w:rPr>
          <w:rFonts w:ascii="TimesNewRomanPSMT" w:eastAsia="Calibri" w:hAnsi="TimesNewRomanPSMT" w:cs="TimesNewRomanPSMT"/>
          <w:color w:val="auto"/>
        </w:rPr>
        <w:t xml:space="preserve"> transsaharien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1B74" w:rsidRPr="00690CA4" w14:paraId="76ED5DC2" w14:textId="77777777" w:rsidTr="00B1056C">
        <w:tc>
          <w:tcPr>
            <w:tcW w:w="8446" w:type="dxa"/>
            <w:shd w:val="clear" w:color="auto" w:fill="auto"/>
          </w:tcPr>
          <w:p w14:paraId="0C10A02E" w14:textId="77777777" w:rsidR="008E1B74" w:rsidRPr="00690CA4" w:rsidRDefault="008E1B74" w:rsidP="00B1056C">
            <w:pPr>
              <w:pStyle w:val="Titre2"/>
              <w:rPr>
                <w:color w:val="auto"/>
              </w:rPr>
            </w:pPr>
            <w:bookmarkStart w:id="101" w:name="_Hlk177925467"/>
          </w:p>
          <w:p w14:paraId="74DDAAC6" w14:textId="77777777" w:rsidR="008E1B74" w:rsidRPr="00690CA4" w:rsidRDefault="008E1B74" w:rsidP="00B1056C">
            <w:pPr>
              <w:rPr>
                <w:color w:val="auto"/>
              </w:rPr>
            </w:pPr>
          </w:p>
        </w:tc>
      </w:tr>
      <w:bookmarkEnd w:id="101"/>
    </w:tbl>
    <w:p w14:paraId="0B32CC66" w14:textId="77777777" w:rsidR="008E1B74" w:rsidRPr="00690CA4" w:rsidRDefault="008E1B74" w:rsidP="008E1B7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p w14:paraId="36D80E57" w14:textId="77777777" w:rsidR="008E1B74" w:rsidRPr="00690CA4" w:rsidRDefault="008E1B74" w:rsidP="008E1B7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r w:rsidRPr="00690CA4">
        <w:rPr>
          <w:rFonts w:ascii="TimesNewRomanPSMT" w:eastAsia="Calibri" w:hAnsi="TimesNewRomanPSMT" w:cs="TimesNewRomanPSMT"/>
          <w:color w:val="auto"/>
        </w:rPr>
        <w:t>2. A votre avis, quelles sont les différentes catégories de parties prenantes et leur rôle</w:t>
      </w:r>
    </w:p>
    <w:p w14:paraId="19AAFCAB" w14:textId="77777777" w:rsidR="0048464E" w:rsidRPr="00690CA4" w:rsidRDefault="008E1B74" w:rsidP="008E1B7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roofErr w:type="gramStart"/>
      <w:r w:rsidRPr="00690CA4">
        <w:rPr>
          <w:rFonts w:ascii="TimesNewRomanPSMT" w:eastAsia="Calibri" w:hAnsi="TimesNewRomanPSMT" w:cs="TimesNewRomanPSMT"/>
          <w:color w:val="auto"/>
        </w:rPr>
        <w:lastRenderedPageBreak/>
        <w:t>dans</w:t>
      </w:r>
      <w:proofErr w:type="gramEnd"/>
      <w:r w:rsidRPr="00690CA4">
        <w:rPr>
          <w:rFonts w:ascii="TimesNewRomanPSMT" w:eastAsia="Calibri" w:hAnsi="TimesNewRomanPSMT" w:cs="TimesNewRomanPSMT"/>
          <w:color w:val="auto"/>
        </w:rPr>
        <w:t xml:space="preserve"> la mise en </w:t>
      </w:r>
      <w:proofErr w:type="spellStart"/>
      <w:r w:rsidRPr="00690CA4">
        <w:rPr>
          <w:rFonts w:ascii="TimesNewRomanPSMT" w:eastAsia="Calibri" w:hAnsi="TimesNewRomanPSMT" w:cs="TimesNewRomanPSMT"/>
          <w:color w:val="auto"/>
        </w:rPr>
        <w:t>oeuvre</w:t>
      </w:r>
      <w:proofErr w:type="spellEnd"/>
      <w:r w:rsidRPr="00690CA4">
        <w:rPr>
          <w:rFonts w:ascii="TimesNewRomanPSMT" w:eastAsia="Calibri" w:hAnsi="TimesNewRomanPSMT" w:cs="TimesNewRomanPSMT"/>
          <w:color w:val="auto"/>
        </w:rPr>
        <w:t xml:space="preserve"> du Financement </w:t>
      </w:r>
      <w:proofErr w:type="spellStart"/>
      <w:r w:rsidRPr="00690CA4">
        <w:rPr>
          <w:rFonts w:ascii="TimesNewRomanPSMT" w:eastAsia="Calibri" w:hAnsi="TimesNewRomanPSMT" w:cs="TimesNewRomanPSMT"/>
          <w:color w:val="auto"/>
        </w:rPr>
        <w:t>Additionnrl</w:t>
      </w:r>
      <w:proofErr w:type="spellEnd"/>
      <w:r w:rsidRPr="00690CA4">
        <w:rPr>
          <w:rFonts w:ascii="TimesNewRomanPSMT" w:eastAsia="Calibri" w:hAnsi="TimesNewRomanPSMT" w:cs="TimesNewRomanPSMT"/>
          <w:color w:val="auto"/>
        </w:rPr>
        <w:t xml:space="preserve"> ?</w:t>
      </w:r>
    </w:p>
    <w:p w14:paraId="4FABF686" w14:textId="77777777" w:rsidR="008E1B74" w:rsidRPr="00690CA4" w:rsidRDefault="008E1B74" w:rsidP="008E1B7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p w14:paraId="131D5AAF" w14:textId="77777777" w:rsidR="008E1B74" w:rsidRPr="00690CA4" w:rsidRDefault="008E1B74" w:rsidP="00B1056C">
      <w:pPr>
        <w:shd w:val="clear" w:color="auto" w:fill="F7CAAC"/>
        <w:autoSpaceDE w:val="0"/>
        <w:autoSpaceDN w:val="0"/>
        <w:adjustRightInd w:val="0"/>
        <w:spacing w:before="0" w:beforeAutospacing="0" w:after="0" w:afterAutospacing="0" w:line="240" w:lineRule="auto"/>
        <w:jc w:val="left"/>
        <w:rPr>
          <w:rFonts w:ascii="TimesNewRomanPSMT" w:eastAsia="Calibri" w:hAnsi="TimesNewRomanPSMT" w:cs="TimesNewRomanPSMT"/>
          <w:b/>
          <w:bCs/>
          <w:color w:val="auto"/>
        </w:rPr>
      </w:pPr>
      <w:r w:rsidRPr="00690CA4">
        <w:rPr>
          <w:rFonts w:ascii="TimesNewRomanPSMT" w:eastAsia="Calibri" w:hAnsi="TimesNewRomanPSMT" w:cs="TimesNewRomanPSMT"/>
          <w:b/>
          <w:bCs/>
          <w:color w:val="auto"/>
        </w:rPr>
        <w:t xml:space="preserve">Parties Prenantes </w:t>
      </w:r>
      <w:r w:rsidRPr="00690CA4">
        <w:rPr>
          <w:rFonts w:ascii="TimesNewRomanPSMT" w:eastAsia="Calibri" w:hAnsi="TimesNewRomanPSMT" w:cs="TimesNewRomanPSMT"/>
          <w:b/>
          <w:bCs/>
          <w:color w:val="auto"/>
        </w:rPr>
        <w:tab/>
      </w:r>
      <w:r w:rsidRPr="00690CA4">
        <w:rPr>
          <w:rFonts w:ascii="TimesNewRomanPSMT" w:eastAsia="Calibri" w:hAnsi="TimesNewRomanPSMT" w:cs="TimesNewRomanPSMT"/>
          <w:b/>
          <w:bCs/>
          <w:color w:val="auto"/>
        </w:rPr>
        <w:tab/>
      </w:r>
      <w:r w:rsidRPr="00690CA4">
        <w:rPr>
          <w:rFonts w:ascii="TimesNewRomanPSMT" w:eastAsia="Calibri" w:hAnsi="TimesNewRomanPSMT" w:cs="TimesNewRomanPSMT"/>
          <w:b/>
          <w:bCs/>
          <w:color w:val="auto"/>
        </w:rPr>
        <w:tab/>
      </w:r>
      <w:r w:rsidRPr="00690CA4">
        <w:rPr>
          <w:rFonts w:ascii="TimesNewRomanPSMT" w:eastAsia="Calibri" w:hAnsi="TimesNewRomanPSMT" w:cs="TimesNewRomanPSMT"/>
          <w:b/>
          <w:bCs/>
          <w:color w:val="auto"/>
        </w:rPr>
        <w:tab/>
      </w:r>
      <w:r w:rsidRPr="00690CA4">
        <w:rPr>
          <w:rFonts w:ascii="TimesNewRomanPSMT" w:eastAsia="Calibri" w:hAnsi="TimesNewRomanPSMT" w:cs="TimesNewRomanPSMT"/>
          <w:b/>
          <w:bCs/>
          <w:color w:val="auto"/>
        </w:rPr>
        <w:tab/>
        <w:t>Rôles</w:t>
      </w:r>
    </w:p>
    <w:p w14:paraId="682CA38B" w14:textId="77777777" w:rsidR="008E1B74" w:rsidRPr="00690CA4" w:rsidRDefault="008E1B74" w:rsidP="00B1056C">
      <w:pPr>
        <w:shd w:val="clear" w:color="auto" w:fill="F7CAAC"/>
        <w:autoSpaceDE w:val="0"/>
        <w:autoSpaceDN w:val="0"/>
        <w:adjustRightInd w:val="0"/>
        <w:spacing w:before="0" w:beforeAutospacing="0" w:after="0" w:afterAutospacing="0" w:line="240" w:lineRule="auto"/>
        <w:jc w:val="left"/>
        <w:rPr>
          <w:rFonts w:ascii="TimesNewRomanPSMT" w:eastAsia="Calibri" w:hAnsi="TimesNewRomanPSMT" w:cs="TimesNewRomanPSMT"/>
          <w:b/>
          <w:bCs/>
          <w:color w:val="auto"/>
        </w:rPr>
      </w:pPr>
    </w:p>
    <w:p w14:paraId="138AFFA3" w14:textId="77777777" w:rsidR="008E1B74" w:rsidRPr="00690CA4" w:rsidRDefault="008E1B74" w:rsidP="008E1B7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p>
    <w:p w14:paraId="567DD885" w14:textId="77777777" w:rsidR="008E1B74" w:rsidRPr="00690CA4" w:rsidRDefault="008E1B74" w:rsidP="008E1B74">
      <w:pPr>
        <w:autoSpaceDE w:val="0"/>
        <w:autoSpaceDN w:val="0"/>
        <w:adjustRightInd w:val="0"/>
        <w:spacing w:before="0" w:beforeAutospacing="0" w:after="0" w:afterAutospacing="0" w:line="240" w:lineRule="auto"/>
        <w:jc w:val="left"/>
        <w:rPr>
          <w:rFonts w:ascii="TimesNewRomanPSMT" w:eastAsia="Calibri" w:hAnsi="TimesNewRomanPSMT" w:cs="TimesNewRomanPSMT"/>
          <w:b/>
          <w:bCs/>
          <w:color w:val="auto"/>
        </w:rPr>
      </w:pPr>
      <w:r w:rsidRPr="00690CA4">
        <w:rPr>
          <w:rFonts w:ascii="TimesNewRomanPSMT" w:eastAsia="Calibri" w:hAnsi="TimesNewRomanPSMT" w:cs="TimesNewRomanPSMT"/>
          <w:b/>
          <w:bCs/>
          <w:color w:val="auto"/>
        </w:rPr>
        <w:t>1. Niveau National</w:t>
      </w:r>
    </w:p>
    <w:p w14:paraId="34E84B05" w14:textId="77777777" w:rsidR="008E1B74" w:rsidRPr="00690CA4" w:rsidRDefault="008E1B74" w:rsidP="008E1B74">
      <w:pPr>
        <w:autoSpaceDE w:val="0"/>
        <w:autoSpaceDN w:val="0"/>
        <w:adjustRightInd w:val="0"/>
        <w:spacing w:before="0" w:beforeAutospacing="0" w:after="0" w:afterAutospacing="0" w:line="240" w:lineRule="auto"/>
        <w:jc w:val="left"/>
        <w:rPr>
          <w:rFonts w:ascii="TimesNewRomanPSMT" w:eastAsia="Calibri" w:hAnsi="TimesNewRomanPSMT" w:cs="TimesNewRomanPSMT"/>
          <w:b/>
          <w:bCs/>
          <w:color w:val="auto"/>
        </w:rPr>
      </w:pPr>
      <w:r w:rsidRPr="00690CA4">
        <w:rPr>
          <w:rFonts w:ascii="TimesNewRomanPSMT" w:eastAsia="Calibri" w:hAnsi="TimesNewRomanPSMT" w:cs="TimesNewRomanPSMT"/>
          <w:b/>
          <w:bCs/>
          <w:color w:val="auto"/>
        </w:rPr>
        <w:t>2. Partenaires Techniques et Financiers</w:t>
      </w:r>
    </w:p>
    <w:p w14:paraId="4E92DD73" w14:textId="77777777" w:rsidR="008E1B74" w:rsidRPr="00690CA4" w:rsidRDefault="008E1B74" w:rsidP="008E1B74">
      <w:pPr>
        <w:autoSpaceDE w:val="0"/>
        <w:autoSpaceDN w:val="0"/>
        <w:adjustRightInd w:val="0"/>
        <w:spacing w:before="0" w:beforeAutospacing="0" w:after="0" w:afterAutospacing="0" w:line="240" w:lineRule="auto"/>
        <w:jc w:val="left"/>
        <w:rPr>
          <w:rFonts w:ascii="TimesNewRomanPSMT" w:eastAsia="Calibri" w:hAnsi="TimesNewRomanPSMT" w:cs="TimesNewRomanPSMT"/>
          <w:b/>
          <w:bCs/>
          <w:color w:val="auto"/>
        </w:rPr>
      </w:pPr>
      <w:r w:rsidRPr="00690CA4">
        <w:rPr>
          <w:rFonts w:ascii="TimesNewRomanPSMT" w:eastAsia="Calibri" w:hAnsi="TimesNewRomanPSMT" w:cs="TimesNewRomanPSMT"/>
          <w:b/>
          <w:bCs/>
          <w:color w:val="auto"/>
        </w:rPr>
        <w:t>3. Niveau Régional et Local</w:t>
      </w:r>
    </w:p>
    <w:p w14:paraId="73466E6C" w14:textId="77777777" w:rsidR="008E1B74" w:rsidRPr="00690CA4" w:rsidRDefault="008E1B74" w:rsidP="008E1B74">
      <w:pPr>
        <w:autoSpaceDE w:val="0"/>
        <w:autoSpaceDN w:val="0"/>
        <w:adjustRightInd w:val="0"/>
        <w:spacing w:before="0" w:beforeAutospacing="0" w:after="0" w:afterAutospacing="0" w:line="240" w:lineRule="auto"/>
        <w:jc w:val="left"/>
        <w:rPr>
          <w:rFonts w:ascii="TimesNewRomanPSMT" w:eastAsia="Calibri" w:hAnsi="TimesNewRomanPSMT" w:cs="TimesNewRomanPSMT"/>
          <w:b/>
          <w:bCs/>
          <w:color w:val="auto"/>
        </w:rPr>
      </w:pPr>
      <w:r w:rsidRPr="00690CA4">
        <w:rPr>
          <w:rFonts w:ascii="TimesNewRomanPSMT" w:eastAsia="Calibri" w:hAnsi="TimesNewRomanPSMT" w:cs="TimesNewRomanPSMT"/>
          <w:b/>
          <w:bCs/>
          <w:color w:val="auto"/>
        </w:rPr>
        <w:t xml:space="preserve">4. </w:t>
      </w:r>
      <w:proofErr w:type="spellStart"/>
      <w:r w:rsidRPr="00690CA4">
        <w:rPr>
          <w:rFonts w:ascii="TimesNewRomanPSMT" w:eastAsia="Calibri" w:hAnsi="TimesNewRomanPSMT" w:cs="TimesNewRomanPSMT"/>
          <w:b/>
          <w:bCs/>
          <w:color w:val="auto"/>
        </w:rPr>
        <w:t>ONGs</w:t>
      </w:r>
      <w:proofErr w:type="spellEnd"/>
      <w:r w:rsidRPr="00690CA4">
        <w:rPr>
          <w:rFonts w:ascii="TimesNewRomanPSMT" w:eastAsia="Calibri" w:hAnsi="TimesNewRomanPSMT" w:cs="TimesNewRomanPSMT"/>
          <w:b/>
          <w:bCs/>
          <w:color w:val="auto"/>
        </w:rPr>
        <w:t xml:space="preserve"> et Associations</w:t>
      </w:r>
    </w:p>
    <w:p w14:paraId="700729C8" w14:textId="77777777" w:rsidR="008E1B74" w:rsidRPr="00690CA4" w:rsidRDefault="008E1B74" w:rsidP="008E1B74">
      <w:pPr>
        <w:autoSpaceDE w:val="0"/>
        <w:autoSpaceDN w:val="0"/>
        <w:adjustRightInd w:val="0"/>
        <w:spacing w:before="0" w:beforeAutospacing="0" w:after="0" w:afterAutospacing="0" w:line="240" w:lineRule="auto"/>
        <w:jc w:val="left"/>
        <w:rPr>
          <w:rFonts w:ascii="TimesNewRomanPSMT" w:eastAsia="Calibri" w:hAnsi="TimesNewRomanPSMT" w:cs="TimesNewRomanPSMT"/>
          <w:b/>
          <w:bCs/>
          <w:color w:val="auto"/>
        </w:rPr>
      </w:pPr>
    </w:p>
    <w:p w14:paraId="5DDAC3EF" w14:textId="77777777" w:rsidR="008E1B74" w:rsidRPr="00690CA4" w:rsidRDefault="008E1B74" w:rsidP="008E1B74">
      <w:pPr>
        <w:autoSpaceDE w:val="0"/>
        <w:autoSpaceDN w:val="0"/>
        <w:adjustRightInd w:val="0"/>
        <w:spacing w:before="0" w:beforeAutospacing="0" w:after="0" w:afterAutospacing="0" w:line="240" w:lineRule="auto"/>
        <w:jc w:val="left"/>
        <w:rPr>
          <w:rFonts w:ascii="TimesNewRomanPSMT" w:eastAsia="Calibri" w:hAnsi="TimesNewRomanPSMT" w:cs="TimesNewRomanPSMT"/>
          <w:color w:val="auto"/>
        </w:rPr>
      </w:pPr>
      <w:r w:rsidRPr="00690CA4">
        <w:rPr>
          <w:rFonts w:ascii="Calibri" w:eastAsia="Calibri" w:hAnsi="Calibri" w:cs="Calibri"/>
          <w:color w:val="auto"/>
        </w:rPr>
        <w:t xml:space="preserve">3. </w:t>
      </w:r>
      <w:r w:rsidRPr="00690CA4">
        <w:rPr>
          <w:rFonts w:ascii="TimesNewRomanPSMT" w:eastAsia="Calibri" w:hAnsi="TimesNewRomanPSMT" w:cs="TimesNewRomanPSMT"/>
          <w:color w:val="auto"/>
        </w:rPr>
        <w:t>Quels sont selon vous les types d’impacts que pourraient subir ces parties prenantes</w:t>
      </w:r>
    </w:p>
    <w:p w14:paraId="2C9B7F6B" w14:textId="77777777" w:rsidR="008E1B74" w:rsidRPr="00690CA4" w:rsidRDefault="008E1B74" w:rsidP="008E1B74">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86CB2" w:rsidRPr="00690CA4" w14:paraId="26B02DD7" w14:textId="77777777" w:rsidTr="00B1056C">
        <w:tc>
          <w:tcPr>
            <w:tcW w:w="8446" w:type="dxa"/>
            <w:shd w:val="clear" w:color="auto" w:fill="auto"/>
          </w:tcPr>
          <w:p w14:paraId="6473EC4F" w14:textId="77777777" w:rsidR="00186CB2" w:rsidRPr="00690CA4" w:rsidRDefault="00186CB2" w:rsidP="00B1056C">
            <w:pPr>
              <w:pStyle w:val="Titre2"/>
              <w:rPr>
                <w:color w:val="auto"/>
              </w:rPr>
            </w:pPr>
          </w:p>
          <w:p w14:paraId="4E3D74A1" w14:textId="77777777" w:rsidR="00186CB2" w:rsidRPr="00690CA4" w:rsidRDefault="00186CB2" w:rsidP="00B1056C">
            <w:pPr>
              <w:rPr>
                <w:color w:val="auto"/>
              </w:rPr>
            </w:pPr>
          </w:p>
        </w:tc>
      </w:tr>
    </w:tbl>
    <w:p w14:paraId="4FDB536B" w14:textId="77777777" w:rsidR="00186CB2" w:rsidRPr="00690CA4" w:rsidRDefault="00186CB2" w:rsidP="008E1B74">
      <w:pPr>
        <w:autoSpaceDE w:val="0"/>
        <w:autoSpaceDN w:val="0"/>
        <w:adjustRightInd w:val="0"/>
        <w:spacing w:before="0" w:beforeAutospacing="0" w:after="0" w:afterAutospacing="0" w:line="240" w:lineRule="auto"/>
        <w:jc w:val="left"/>
        <w:rPr>
          <w:rFonts w:eastAsia="Calibri"/>
          <w:color w:val="auto"/>
        </w:rPr>
      </w:pPr>
    </w:p>
    <w:p w14:paraId="2C1C0032" w14:textId="77777777" w:rsidR="008E1B74" w:rsidRPr="00690CA4" w:rsidRDefault="00186CB2" w:rsidP="008E1B74">
      <w:pPr>
        <w:autoSpaceDE w:val="0"/>
        <w:autoSpaceDN w:val="0"/>
        <w:adjustRightInd w:val="0"/>
        <w:spacing w:before="0" w:beforeAutospacing="0" w:after="0" w:afterAutospacing="0" w:line="240" w:lineRule="auto"/>
        <w:jc w:val="left"/>
        <w:rPr>
          <w:rFonts w:eastAsia="Calibri"/>
          <w:color w:val="auto"/>
        </w:rPr>
      </w:pPr>
      <w:r w:rsidRPr="00690CA4">
        <w:rPr>
          <w:rFonts w:eastAsia="Calibri"/>
          <w:color w:val="auto"/>
        </w:rPr>
        <w:t xml:space="preserve">4 Comment </w:t>
      </w:r>
      <w:proofErr w:type="spellStart"/>
      <w:r w:rsidRPr="00690CA4">
        <w:rPr>
          <w:rFonts w:eastAsia="Calibri"/>
          <w:color w:val="auto"/>
        </w:rPr>
        <w:t>peut on</w:t>
      </w:r>
      <w:proofErr w:type="spellEnd"/>
      <w:r w:rsidRPr="00690CA4">
        <w:rPr>
          <w:rFonts w:eastAsia="Calibri"/>
          <w:color w:val="auto"/>
        </w:rPr>
        <w:t xml:space="preserve"> atténuer ces impacts ?</w:t>
      </w:r>
    </w:p>
    <w:p w14:paraId="49404D37" w14:textId="77777777" w:rsidR="00186CB2" w:rsidRPr="00690CA4" w:rsidRDefault="00186CB2" w:rsidP="008E1B74">
      <w:pPr>
        <w:autoSpaceDE w:val="0"/>
        <w:autoSpaceDN w:val="0"/>
        <w:adjustRightInd w:val="0"/>
        <w:spacing w:before="0" w:beforeAutospacing="0" w:after="0" w:afterAutospacing="0" w:line="240" w:lineRule="auto"/>
        <w:jc w:val="left"/>
        <w:rPr>
          <w:rFonts w:eastAsia="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1B74" w:rsidRPr="00690CA4" w14:paraId="43159E6C" w14:textId="77777777" w:rsidTr="00B1056C">
        <w:tc>
          <w:tcPr>
            <w:tcW w:w="8446" w:type="dxa"/>
            <w:shd w:val="clear" w:color="auto" w:fill="auto"/>
          </w:tcPr>
          <w:p w14:paraId="42DF02A8" w14:textId="77777777" w:rsidR="008E1B74" w:rsidRPr="00690CA4" w:rsidRDefault="008E1B74" w:rsidP="00B1056C">
            <w:pPr>
              <w:pStyle w:val="Titre2"/>
              <w:rPr>
                <w:color w:val="auto"/>
              </w:rPr>
            </w:pPr>
          </w:p>
          <w:p w14:paraId="0075D268" w14:textId="77777777" w:rsidR="008E1B74" w:rsidRPr="00690CA4" w:rsidRDefault="008E1B74" w:rsidP="00B1056C">
            <w:pPr>
              <w:rPr>
                <w:color w:val="auto"/>
              </w:rPr>
            </w:pPr>
          </w:p>
        </w:tc>
      </w:tr>
    </w:tbl>
    <w:p w14:paraId="2F6B6962" w14:textId="77777777" w:rsidR="008E1B74" w:rsidRPr="00690CA4" w:rsidRDefault="008E1B74" w:rsidP="008E1B74">
      <w:pPr>
        <w:autoSpaceDE w:val="0"/>
        <w:autoSpaceDN w:val="0"/>
        <w:adjustRightInd w:val="0"/>
        <w:spacing w:before="0" w:beforeAutospacing="0" w:after="0" w:afterAutospacing="0" w:line="240" w:lineRule="auto"/>
        <w:jc w:val="left"/>
        <w:rPr>
          <w:rFonts w:eastAsia="Calibri"/>
          <w:color w:val="auto"/>
        </w:rPr>
      </w:pPr>
    </w:p>
    <w:p w14:paraId="46B692DE" w14:textId="77777777" w:rsidR="008E1B74" w:rsidRPr="00690CA4" w:rsidRDefault="008E1B74" w:rsidP="008E1B74">
      <w:pPr>
        <w:autoSpaceDE w:val="0"/>
        <w:autoSpaceDN w:val="0"/>
        <w:adjustRightInd w:val="0"/>
        <w:spacing w:before="0" w:beforeAutospacing="0" w:after="0" w:afterAutospacing="0" w:line="240" w:lineRule="auto"/>
        <w:jc w:val="left"/>
        <w:rPr>
          <w:rFonts w:eastAsia="Calibri"/>
          <w:color w:val="auto"/>
        </w:rPr>
      </w:pPr>
      <w:r w:rsidRPr="00690CA4">
        <w:rPr>
          <w:rFonts w:ascii="Calibri" w:eastAsia="Calibri" w:hAnsi="Calibri" w:cs="Calibri"/>
          <w:color w:val="auto"/>
        </w:rPr>
        <w:t xml:space="preserve">5. </w:t>
      </w:r>
      <w:r w:rsidRPr="00690CA4">
        <w:rPr>
          <w:rFonts w:eastAsia="Calibri"/>
          <w:color w:val="auto"/>
        </w:rPr>
        <w:t>Quels sont les moyens et stratégies de communication et de diffusion des</w:t>
      </w:r>
    </w:p>
    <w:p w14:paraId="652D2650" w14:textId="172975BB" w:rsidR="008E1B74" w:rsidRPr="00690CA4" w:rsidRDefault="008E1B74" w:rsidP="008E1B74">
      <w:pPr>
        <w:autoSpaceDE w:val="0"/>
        <w:autoSpaceDN w:val="0"/>
        <w:adjustRightInd w:val="0"/>
        <w:spacing w:before="0" w:beforeAutospacing="0" w:after="0" w:afterAutospacing="0" w:line="240" w:lineRule="auto"/>
        <w:jc w:val="left"/>
        <w:rPr>
          <w:rFonts w:ascii="TimesNewRomanPSMT" w:eastAsia="Calibri" w:hAnsi="TimesNewRomanPSMT" w:cs="TimesNewRomanPSMT"/>
          <w:b/>
          <w:bCs/>
          <w:color w:val="auto"/>
        </w:rPr>
      </w:pPr>
      <w:proofErr w:type="gramStart"/>
      <w:r w:rsidRPr="00690CA4">
        <w:rPr>
          <w:rFonts w:eastAsia="Calibri"/>
          <w:color w:val="auto"/>
        </w:rPr>
        <w:t>informations</w:t>
      </w:r>
      <w:proofErr w:type="gramEnd"/>
      <w:r w:rsidRPr="00690CA4">
        <w:rPr>
          <w:rFonts w:eastAsia="Calibri"/>
          <w:color w:val="auto"/>
        </w:rPr>
        <w:t xml:space="preserve"> dans le cadre du projet du corridor transsaharien ?</w:t>
      </w:r>
    </w:p>
    <w:sectPr w:rsidR="008E1B74" w:rsidRPr="00690CA4">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EA334" w14:textId="77777777" w:rsidR="00B10341" w:rsidRDefault="00B10341">
      <w:pPr>
        <w:spacing w:before="0" w:after="0" w:line="240" w:lineRule="auto"/>
      </w:pPr>
      <w:r>
        <w:separator/>
      </w:r>
    </w:p>
  </w:endnote>
  <w:endnote w:type="continuationSeparator" w:id="0">
    <w:p w14:paraId="0EB1BDBE" w14:textId="77777777" w:rsidR="00B10341" w:rsidRDefault="00B103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ArialMT">
    <w:altName w:val="Nanum Brush Script"/>
    <w:panose1 w:val="00000000000000000000"/>
    <w:charset w:val="81"/>
    <w:family w:val="auto"/>
    <w:notTrueType/>
    <w:pitch w:val="default"/>
    <w:sig w:usb0="00000003" w:usb1="09060000" w:usb2="00000010" w:usb3="00000000" w:csb0="00080001" w:csb1="00000000"/>
  </w:font>
  <w:font w:name="Segoe UI Symbol">
    <w:panose1 w:val="020B0502040204020203"/>
    <w:charset w:val="00"/>
    <w:family w:val="swiss"/>
    <w:pitch w:val="variable"/>
    <w:sig w:usb0="800001E3" w:usb1="1200FFEF" w:usb2="00040000" w:usb3="00000000" w:csb0="00000001" w:csb1="00000000"/>
  </w:font>
  <w:font w:name="Wingdings-Regular">
    <w:altName w:val="Klee One"/>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500F2" w14:textId="06E292D5" w:rsidR="008B538A" w:rsidRDefault="00AF49F7">
    <w:pPr>
      <w:pStyle w:val="Pieddepage"/>
    </w:pPr>
    <w:r>
      <w:rPr>
        <w:noProof/>
      </w:rPr>
      <mc:AlternateContent>
        <mc:Choice Requires="wps">
          <w:drawing>
            <wp:anchor distT="0" distB="0" distL="114300" distR="114300" simplePos="0" relativeHeight="251657728" behindDoc="0" locked="0" layoutInCell="0" allowOverlap="1" wp14:anchorId="0113359F" wp14:editId="503E7385">
              <wp:simplePos x="0" y="0"/>
              <wp:positionH relativeFrom="page">
                <wp:posOffset>6638925</wp:posOffset>
              </wp:positionH>
              <wp:positionV relativeFrom="page">
                <wp:posOffset>9215120</wp:posOffset>
              </wp:positionV>
              <wp:extent cx="368300" cy="357505"/>
              <wp:effectExtent l="0" t="0" r="0" b="4445"/>
              <wp:wrapNone/>
              <wp:docPr id="46" name="Carré corné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57505"/>
                      </a:xfrm>
                      <a:prstGeom prst="foldedCorner">
                        <a:avLst>
                          <a:gd name="adj" fmla="val 34560"/>
                        </a:avLst>
                      </a:prstGeom>
                      <a:solidFill>
                        <a:srgbClr val="FFFFFF"/>
                      </a:solidFill>
                      <a:ln w="3175">
                        <a:solidFill>
                          <a:srgbClr val="808080"/>
                        </a:solidFill>
                        <a:round/>
                      </a:ln>
                    </wps:spPr>
                    <wps:txbx>
                      <w:txbxContent>
                        <w:p w14:paraId="539BD524" w14:textId="77777777" w:rsidR="008B538A" w:rsidRDefault="008B538A">
                          <w:pPr>
                            <w:jc w:val="center"/>
                          </w:pPr>
                          <w:r>
                            <w:rPr>
                              <w:sz w:val="22"/>
                              <w:szCs w:val="22"/>
                            </w:rPr>
                            <w:fldChar w:fldCharType="begin"/>
                          </w:r>
                          <w:r>
                            <w:instrText>PAGE    \* MERGEFORMAT</w:instrText>
                          </w:r>
                          <w:r>
                            <w:rPr>
                              <w:sz w:val="22"/>
                              <w:szCs w:val="22"/>
                            </w:rPr>
                            <w:fldChar w:fldCharType="separate"/>
                          </w:r>
                          <w:r w:rsidR="008C1C9B" w:rsidRPr="008C1C9B">
                            <w:rPr>
                              <w:noProof/>
                              <w:sz w:val="16"/>
                              <w:szCs w:val="16"/>
                            </w:rPr>
                            <w:t>21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3359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6" o:spid="_x0000_s1027" type="#_x0000_t65" style="position:absolute;left:0;text-align:left;margin-left:522.75pt;margin-top:725.6pt;width:29pt;height:28.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" o:allowincell="f" adj="14135" strokecolor="gray" strokeweight=".25pt">
              <v:textbox>
                <w:txbxContent>
                  <w:p w14:paraId="539BD524" w14:textId="77777777" w:rsidR="008B538A" w:rsidRDefault="008B538A">
                    <w:pPr>
                      <w:jc w:val="center"/>
                    </w:pPr>
                    <w:r>
                      <w:rPr>
                        <w:sz w:val="22"/>
                        <w:szCs w:val="22"/>
                      </w:rPr>
                      <w:fldChar w:fldCharType="begin"/>
                    </w:r>
                    <w:r>
                      <w:instrText>PAGE    \* MERGEFORMAT</w:instrText>
                    </w:r>
                    <w:r>
                      <w:rPr>
                        <w:sz w:val="22"/>
                        <w:szCs w:val="22"/>
                      </w:rPr>
                      <w:fldChar w:fldCharType="separate"/>
                    </w:r>
                    <w:r w:rsidR="008C1C9B" w:rsidRPr="008C1C9B">
                      <w:rPr>
                        <w:noProof/>
                        <w:sz w:val="16"/>
                        <w:szCs w:val="16"/>
                      </w:rPr>
                      <w:t>21</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69B80" w14:textId="77777777" w:rsidR="00B10341" w:rsidRDefault="00B10341">
      <w:pPr>
        <w:spacing w:before="0" w:after="0" w:line="240" w:lineRule="auto"/>
      </w:pPr>
      <w:r>
        <w:separator/>
      </w:r>
    </w:p>
  </w:footnote>
  <w:footnote w:type="continuationSeparator" w:id="0">
    <w:p w14:paraId="626D9BA5" w14:textId="77777777" w:rsidR="00B10341" w:rsidRDefault="00B1034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66E98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71085502" o:spid="_x0000_i1025" type="#_x0000_t75" style="width:12pt;height:12pt;visibility:visible;mso-wrap-style:square">
            <v:imagedata r:id="rId1" o:title=""/>
          </v:shape>
        </w:pict>
      </mc:Choice>
      <mc:Fallback>
        <w:drawing>
          <wp:inline distT="0" distB="0" distL="0" distR="0" wp14:anchorId="35E8A412" wp14:editId="38EB0973">
            <wp:extent cx="152400" cy="152400"/>
            <wp:effectExtent l="0" t="0" r="0" b="0"/>
            <wp:docPr id="371085502" name="Image 37108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4D45B89"/>
    <w:multiLevelType w:val="hybridMultilevel"/>
    <w:tmpl w:val="C31EEB94"/>
    <w:lvl w:ilvl="0" w:tplc="2348EA7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8E1B83"/>
    <w:multiLevelType w:val="hybridMultilevel"/>
    <w:tmpl w:val="4920BAEA"/>
    <w:lvl w:ilvl="0" w:tplc="248C97F6">
      <w:start w:val="1"/>
      <w:numFmt w:val="bullet"/>
      <w:lvlText w:val="•"/>
      <w:lvlJc w:val="left"/>
      <w:pPr>
        <w:ind w:left="1428"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BC63A0A"/>
    <w:multiLevelType w:val="hybridMultilevel"/>
    <w:tmpl w:val="D25468B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FB04FE6"/>
    <w:multiLevelType w:val="hybridMultilevel"/>
    <w:tmpl w:val="BDEC7E3A"/>
    <w:lvl w:ilvl="0" w:tplc="040C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6E25989"/>
    <w:multiLevelType w:val="hybridMultilevel"/>
    <w:tmpl w:val="5CEC25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4D4987"/>
    <w:multiLevelType w:val="hybridMultilevel"/>
    <w:tmpl w:val="F00483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19E45E8"/>
    <w:multiLevelType w:val="multilevel"/>
    <w:tmpl w:val="319E45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D50229"/>
    <w:multiLevelType w:val="hybridMultilevel"/>
    <w:tmpl w:val="1AB6FA4E"/>
    <w:lvl w:ilvl="0" w:tplc="248C97F6">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BA5A73"/>
    <w:multiLevelType w:val="multilevel"/>
    <w:tmpl w:val="937CA628"/>
    <w:lvl w:ilvl="0">
      <w:numFmt w:val="bullet"/>
      <w:lvlText w:val=""/>
      <w:lvlJc w:val="left"/>
      <w:pPr>
        <w:ind w:left="360" w:hanging="360"/>
      </w:pPr>
      <w:rPr>
        <w:rFonts w:ascii="Wingdings" w:hAnsi="Wingdings"/>
      </w:rPr>
    </w:lvl>
    <w:lvl w:ilvl="1">
      <w:numFmt w:val="bullet"/>
      <w:lvlText w:val=""/>
      <w:lvlJc w:val="left"/>
      <w:pPr>
        <w:ind w:left="1080" w:hanging="360"/>
      </w:pPr>
      <w:rPr>
        <w:rFonts w:ascii="Wingdings" w:hAnsi="Wingdings"/>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Wingdings" w:hAnsi="Wingdings"/>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9" w15:restartNumberingAfterBreak="0">
    <w:nsid w:val="36B86A20"/>
    <w:multiLevelType w:val="multilevel"/>
    <w:tmpl w:val="471A1570"/>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15:restartNumberingAfterBreak="0">
    <w:nsid w:val="38D74382"/>
    <w:multiLevelType w:val="hybridMultilevel"/>
    <w:tmpl w:val="C652D806"/>
    <w:lvl w:ilvl="0" w:tplc="C35AE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8529D"/>
    <w:multiLevelType w:val="hybridMultilevel"/>
    <w:tmpl w:val="03DEA422"/>
    <w:lvl w:ilvl="0" w:tplc="041A9F7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000E36"/>
    <w:multiLevelType w:val="hybridMultilevel"/>
    <w:tmpl w:val="D04469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23830"/>
    <w:multiLevelType w:val="hybridMultilevel"/>
    <w:tmpl w:val="E1AAF4AA"/>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53838AF"/>
    <w:multiLevelType w:val="hybridMultilevel"/>
    <w:tmpl w:val="99605E46"/>
    <w:lvl w:ilvl="0" w:tplc="C39843F0">
      <w:start w:val="1"/>
      <w:numFmt w:val="bullet"/>
      <w:lvlText w:val=""/>
      <w:lvlPicBulletId w:val="0"/>
      <w:lvlJc w:val="left"/>
      <w:pPr>
        <w:ind w:left="856" w:hanging="360"/>
      </w:pPr>
      <w:rPr>
        <w:rFonts w:ascii="Symbol" w:hAnsi="Symbol" w:hint="default"/>
        <w:color w:val="auto"/>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15" w15:restartNumberingAfterBreak="0">
    <w:nsid w:val="4A5E38DF"/>
    <w:multiLevelType w:val="hybridMultilevel"/>
    <w:tmpl w:val="20DC057C"/>
    <w:lvl w:ilvl="0" w:tplc="248C97F6">
      <w:start w:val="1"/>
      <w:numFmt w:val="bullet"/>
      <w:lvlText w:val="•"/>
      <w:lvlJc w:val="left"/>
      <w:pPr>
        <w:ind w:left="708"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16" w15:restartNumberingAfterBreak="0">
    <w:nsid w:val="4BA1357C"/>
    <w:multiLevelType w:val="hybridMultilevel"/>
    <w:tmpl w:val="312E2678"/>
    <w:lvl w:ilvl="0" w:tplc="248C97F6">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706182"/>
    <w:multiLevelType w:val="multilevel"/>
    <w:tmpl w:val="DFB00440"/>
    <w:lvl w:ilvl="0">
      <w:start w:val="1"/>
      <w:numFmt w:val="decimal"/>
      <w:lvlText w:val="%1)"/>
      <w:lvlJc w:val="left"/>
      <w:pPr>
        <w:ind w:left="786" w:hanging="360"/>
      </w:pPr>
      <w:rPr>
        <w:b w:val="0"/>
        <w:bCs w:val="0"/>
        <w:i w:val="0"/>
        <w:i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562A4DE7"/>
    <w:multiLevelType w:val="hybridMultilevel"/>
    <w:tmpl w:val="BFDA7F86"/>
    <w:lvl w:ilvl="0" w:tplc="040C000D">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7E127A"/>
    <w:multiLevelType w:val="hybridMultilevel"/>
    <w:tmpl w:val="1BF0283A"/>
    <w:lvl w:ilvl="0" w:tplc="248C97F6">
      <w:start w:val="1"/>
      <w:numFmt w:val="bullet"/>
      <w:lvlText w:val="•"/>
      <w:lvlJc w:val="left"/>
      <w:pPr>
        <w:ind w:left="1068"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06B2DB6"/>
    <w:multiLevelType w:val="multilevel"/>
    <w:tmpl w:val="BB6239B6"/>
    <w:styleLink w:val="LFO38"/>
    <w:lvl w:ilvl="0">
      <w:start w:val="1"/>
      <w:numFmt w:val="decimal"/>
      <w:pStyle w:val="paranum"/>
      <w:lvlText w:val="%1."/>
      <w:lvlJc w:val="left"/>
      <w:pPr>
        <w:ind w:left="-36" w:firstLine="0"/>
      </w:pPr>
      <w:rPr>
        <w:b w:val="0"/>
        <w:i w:val="0"/>
      </w:rPr>
    </w:lvl>
    <w:lvl w:ilvl="1">
      <w:numFmt w:val="bullet"/>
      <w:lvlText w:val="-"/>
      <w:lvlJc w:val="left"/>
      <w:pPr>
        <w:ind w:left="1458" w:hanging="360"/>
      </w:pPr>
      <w:rPr>
        <w:rFonts w:ascii="Calibri" w:eastAsia="Calibri" w:hAnsi="Calibri" w:cs="Times New Roman"/>
        <w:b w:val="0"/>
        <w:caps/>
      </w:rPr>
    </w:lvl>
    <w:lvl w:ilvl="2">
      <w:start w:val="1"/>
      <w:numFmt w:val="lowerRoman"/>
      <w:lvlText w:val="%3."/>
      <w:lvlJc w:val="right"/>
      <w:pPr>
        <w:ind w:left="2232" w:hanging="567"/>
      </w:pPr>
    </w:lvl>
    <w:lvl w:ilvl="3">
      <w:start w:val="1"/>
      <w:numFmt w:val="decimal"/>
      <w:lvlText w:val="%4."/>
      <w:lvlJc w:val="left"/>
      <w:pPr>
        <w:ind w:left="4284" w:hanging="360"/>
      </w:pPr>
    </w:lvl>
    <w:lvl w:ilvl="4">
      <w:start w:val="1"/>
      <w:numFmt w:val="lowerLetter"/>
      <w:lvlText w:val="%5."/>
      <w:lvlJc w:val="left"/>
      <w:pPr>
        <w:ind w:left="5004" w:hanging="360"/>
      </w:pPr>
    </w:lvl>
    <w:lvl w:ilvl="5">
      <w:start w:val="1"/>
      <w:numFmt w:val="lowerRoman"/>
      <w:lvlText w:val="%6."/>
      <w:lvlJc w:val="right"/>
      <w:pPr>
        <w:ind w:left="5724" w:hanging="180"/>
      </w:pPr>
    </w:lvl>
    <w:lvl w:ilvl="6">
      <w:start w:val="1"/>
      <w:numFmt w:val="decimal"/>
      <w:lvlText w:val="%7."/>
      <w:lvlJc w:val="left"/>
      <w:pPr>
        <w:ind w:left="6444" w:hanging="360"/>
      </w:pPr>
    </w:lvl>
    <w:lvl w:ilvl="7">
      <w:start w:val="1"/>
      <w:numFmt w:val="lowerLetter"/>
      <w:lvlText w:val="%8."/>
      <w:lvlJc w:val="left"/>
      <w:pPr>
        <w:ind w:left="7164" w:hanging="360"/>
      </w:pPr>
    </w:lvl>
    <w:lvl w:ilvl="8">
      <w:start w:val="1"/>
      <w:numFmt w:val="lowerRoman"/>
      <w:lvlText w:val="%9."/>
      <w:lvlJc w:val="right"/>
      <w:pPr>
        <w:ind w:left="7884" w:hanging="180"/>
      </w:pPr>
    </w:lvl>
  </w:abstractNum>
  <w:abstractNum w:abstractNumId="21" w15:restartNumberingAfterBreak="0">
    <w:nsid w:val="6319068A"/>
    <w:multiLevelType w:val="multilevel"/>
    <w:tmpl w:val="319E45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3142F9"/>
    <w:multiLevelType w:val="hybridMultilevel"/>
    <w:tmpl w:val="35FC96D8"/>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6BC07888"/>
    <w:multiLevelType w:val="hybridMultilevel"/>
    <w:tmpl w:val="72B29F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7757BA"/>
    <w:multiLevelType w:val="hybridMultilevel"/>
    <w:tmpl w:val="6D84C4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libri"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libri"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D245FC"/>
    <w:multiLevelType w:val="multilevel"/>
    <w:tmpl w:val="530AF5AA"/>
    <w:lvl w:ilvl="0">
      <w:start w:val="1"/>
      <w:numFmt w:val="decimal"/>
      <w:lvlText w:val="%1-"/>
      <w:lvlJc w:val="left"/>
      <w:pPr>
        <w:ind w:left="786" w:hanging="360"/>
      </w:pPr>
      <w:rPr>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7C5768C0"/>
    <w:multiLevelType w:val="multilevel"/>
    <w:tmpl w:val="A22A95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C965C3"/>
    <w:multiLevelType w:val="hybridMultilevel"/>
    <w:tmpl w:val="9308083C"/>
    <w:lvl w:ilvl="0" w:tplc="040C000D">
      <w:start w:val="1"/>
      <w:numFmt w:val="bullet"/>
      <w:lvlText w:val=""/>
      <w:lvlJc w:val="left"/>
      <w:pPr>
        <w:ind w:left="720" w:hanging="360"/>
      </w:pPr>
      <w:rPr>
        <w:rFonts w:ascii="Wingdings" w:hAnsi="Wingdings" w:hint="default"/>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6587313">
    <w:abstractNumId w:val="6"/>
  </w:num>
  <w:num w:numId="2" w16cid:durableId="1593854679">
    <w:abstractNumId w:val="23"/>
  </w:num>
  <w:num w:numId="3" w16cid:durableId="1360469905">
    <w:abstractNumId w:val="16"/>
  </w:num>
  <w:num w:numId="4" w16cid:durableId="639044375">
    <w:abstractNumId w:val="19"/>
  </w:num>
  <w:num w:numId="5" w16cid:durableId="586231638">
    <w:abstractNumId w:val="1"/>
  </w:num>
  <w:num w:numId="6" w16cid:durableId="646083111">
    <w:abstractNumId w:val="15"/>
  </w:num>
  <w:num w:numId="7" w16cid:durableId="290401903">
    <w:abstractNumId w:val="2"/>
  </w:num>
  <w:num w:numId="8" w16cid:durableId="277226345">
    <w:abstractNumId w:val="20"/>
  </w:num>
  <w:num w:numId="9" w16cid:durableId="724305046">
    <w:abstractNumId w:val="25"/>
  </w:num>
  <w:num w:numId="10" w16cid:durableId="662203949">
    <w:abstractNumId w:val="8"/>
  </w:num>
  <w:num w:numId="11" w16cid:durableId="75368677">
    <w:abstractNumId w:val="3"/>
  </w:num>
  <w:num w:numId="12" w16cid:durableId="1526942753">
    <w:abstractNumId w:val="13"/>
  </w:num>
  <w:num w:numId="13" w16cid:durableId="1636985801">
    <w:abstractNumId w:val="27"/>
  </w:num>
  <w:num w:numId="14" w16cid:durableId="1452045735">
    <w:abstractNumId w:val="7"/>
  </w:num>
  <w:num w:numId="15" w16cid:durableId="1229881225">
    <w:abstractNumId w:val="21"/>
  </w:num>
  <w:num w:numId="16" w16cid:durableId="1966352594">
    <w:abstractNumId w:val="9"/>
  </w:num>
  <w:num w:numId="17" w16cid:durableId="1070880912">
    <w:abstractNumId w:val="0"/>
  </w:num>
  <w:num w:numId="18" w16cid:durableId="1383363375">
    <w:abstractNumId w:val="14"/>
  </w:num>
  <w:num w:numId="19" w16cid:durableId="281377086">
    <w:abstractNumId w:val="18"/>
  </w:num>
  <w:num w:numId="20" w16cid:durableId="27074566">
    <w:abstractNumId w:val="12"/>
  </w:num>
  <w:num w:numId="21" w16cid:durableId="1303542530">
    <w:abstractNumId w:val="10"/>
  </w:num>
  <w:num w:numId="22" w16cid:durableId="1125660420">
    <w:abstractNumId w:val="4"/>
  </w:num>
  <w:num w:numId="23" w16cid:durableId="1170407971">
    <w:abstractNumId w:val="26"/>
  </w:num>
  <w:num w:numId="24" w16cid:durableId="1954170323">
    <w:abstractNumId w:val="17"/>
  </w:num>
  <w:num w:numId="25" w16cid:durableId="1857572956">
    <w:abstractNumId w:val="24"/>
  </w:num>
  <w:num w:numId="26" w16cid:durableId="416752298">
    <w:abstractNumId w:val="11"/>
  </w:num>
  <w:num w:numId="27" w16cid:durableId="143008230">
    <w:abstractNumId w:val="5"/>
  </w:num>
  <w:num w:numId="28" w16cid:durableId="63684133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trackRevisions/>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F6222EB"/>
    <w:rsid w:val="00007042"/>
    <w:rsid w:val="00012A3F"/>
    <w:rsid w:val="0001579F"/>
    <w:rsid w:val="00015ABE"/>
    <w:rsid w:val="00016030"/>
    <w:rsid w:val="000218C8"/>
    <w:rsid w:val="0002211E"/>
    <w:rsid w:val="0002260A"/>
    <w:rsid w:val="000230B6"/>
    <w:rsid w:val="00025D12"/>
    <w:rsid w:val="000330C7"/>
    <w:rsid w:val="000336DA"/>
    <w:rsid w:val="000405A7"/>
    <w:rsid w:val="000411C1"/>
    <w:rsid w:val="00042907"/>
    <w:rsid w:val="0004387B"/>
    <w:rsid w:val="00044C2B"/>
    <w:rsid w:val="00044F75"/>
    <w:rsid w:val="000460F3"/>
    <w:rsid w:val="000523BD"/>
    <w:rsid w:val="00060B93"/>
    <w:rsid w:val="00061992"/>
    <w:rsid w:val="000656CD"/>
    <w:rsid w:val="00067C37"/>
    <w:rsid w:val="00081740"/>
    <w:rsid w:val="00085F0A"/>
    <w:rsid w:val="00087B70"/>
    <w:rsid w:val="00094A25"/>
    <w:rsid w:val="00094F64"/>
    <w:rsid w:val="000A2CD2"/>
    <w:rsid w:val="000A3D20"/>
    <w:rsid w:val="000A41A4"/>
    <w:rsid w:val="000A610C"/>
    <w:rsid w:val="000A7732"/>
    <w:rsid w:val="000A7C56"/>
    <w:rsid w:val="000B4A45"/>
    <w:rsid w:val="000C1D43"/>
    <w:rsid w:val="000C36BF"/>
    <w:rsid w:val="000D4207"/>
    <w:rsid w:val="000D5424"/>
    <w:rsid w:val="000D6BD7"/>
    <w:rsid w:val="000E0D0A"/>
    <w:rsid w:val="000E1E9E"/>
    <w:rsid w:val="000E5825"/>
    <w:rsid w:val="000E681E"/>
    <w:rsid w:val="000F29C7"/>
    <w:rsid w:val="000F3F1F"/>
    <w:rsid w:val="000F4CAB"/>
    <w:rsid w:val="0010155A"/>
    <w:rsid w:val="00105053"/>
    <w:rsid w:val="00110872"/>
    <w:rsid w:val="00124C80"/>
    <w:rsid w:val="0012689D"/>
    <w:rsid w:val="00133191"/>
    <w:rsid w:val="001352E3"/>
    <w:rsid w:val="00135B87"/>
    <w:rsid w:val="0013799D"/>
    <w:rsid w:val="00146441"/>
    <w:rsid w:val="00153ED2"/>
    <w:rsid w:val="00156723"/>
    <w:rsid w:val="00156CA4"/>
    <w:rsid w:val="00162B0C"/>
    <w:rsid w:val="0016625E"/>
    <w:rsid w:val="00171124"/>
    <w:rsid w:val="001749BC"/>
    <w:rsid w:val="0017797A"/>
    <w:rsid w:val="00186CB2"/>
    <w:rsid w:val="00186E4C"/>
    <w:rsid w:val="00190A76"/>
    <w:rsid w:val="001968EB"/>
    <w:rsid w:val="001A08BC"/>
    <w:rsid w:val="001A3411"/>
    <w:rsid w:val="001B187B"/>
    <w:rsid w:val="001B4759"/>
    <w:rsid w:val="001C4AC1"/>
    <w:rsid w:val="001D6A30"/>
    <w:rsid w:val="001D7076"/>
    <w:rsid w:val="001E03C9"/>
    <w:rsid w:val="001E11A3"/>
    <w:rsid w:val="001E2927"/>
    <w:rsid w:val="001E3662"/>
    <w:rsid w:val="001E53F0"/>
    <w:rsid w:val="001E5992"/>
    <w:rsid w:val="0021281B"/>
    <w:rsid w:val="0022102B"/>
    <w:rsid w:val="00221AAE"/>
    <w:rsid w:val="00222959"/>
    <w:rsid w:val="0022713A"/>
    <w:rsid w:val="00227345"/>
    <w:rsid w:val="002275DF"/>
    <w:rsid w:val="002279A9"/>
    <w:rsid w:val="0023020E"/>
    <w:rsid w:val="00232901"/>
    <w:rsid w:val="0023362F"/>
    <w:rsid w:val="0024173E"/>
    <w:rsid w:val="00243236"/>
    <w:rsid w:val="002528F2"/>
    <w:rsid w:val="00252F6E"/>
    <w:rsid w:val="00254661"/>
    <w:rsid w:val="0026198B"/>
    <w:rsid w:val="00262CEF"/>
    <w:rsid w:val="00264223"/>
    <w:rsid w:val="00264DDE"/>
    <w:rsid w:val="002652F7"/>
    <w:rsid w:val="00265F3B"/>
    <w:rsid w:val="002702D5"/>
    <w:rsid w:val="00272037"/>
    <w:rsid w:val="00272559"/>
    <w:rsid w:val="002755CB"/>
    <w:rsid w:val="002768E4"/>
    <w:rsid w:val="00280E93"/>
    <w:rsid w:val="00282230"/>
    <w:rsid w:val="00282F7A"/>
    <w:rsid w:val="00283365"/>
    <w:rsid w:val="00283A6F"/>
    <w:rsid w:val="0028441F"/>
    <w:rsid w:val="00286137"/>
    <w:rsid w:val="002924EA"/>
    <w:rsid w:val="002A6EBB"/>
    <w:rsid w:val="002A7E69"/>
    <w:rsid w:val="002B0A25"/>
    <w:rsid w:val="002B0E9D"/>
    <w:rsid w:val="002B1F29"/>
    <w:rsid w:val="002C0612"/>
    <w:rsid w:val="002C13D7"/>
    <w:rsid w:val="002C6E8B"/>
    <w:rsid w:val="002D1F70"/>
    <w:rsid w:val="002D4E41"/>
    <w:rsid w:val="002E5222"/>
    <w:rsid w:val="002F3CBE"/>
    <w:rsid w:val="002F41E1"/>
    <w:rsid w:val="002F43D2"/>
    <w:rsid w:val="002F7802"/>
    <w:rsid w:val="00300517"/>
    <w:rsid w:val="003014FE"/>
    <w:rsid w:val="00302BB3"/>
    <w:rsid w:val="00306E83"/>
    <w:rsid w:val="00315C36"/>
    <w:rsid w:val="00315E85"/>
    <w:rsid w:val="0032073A"/>
    <w:rsid w:val="00322A72"/>
    <w:rsid w:val="00324B0E"/>
    <w:rsid w:val="00325385"/>
    <w:rsid w:val="00327B30"/>
    <w:rsid w:val="00327FE3"/>
    <w:rsid w:val="003334AD"/>
    <w:rsid w:val="00334D9A"/>
    <w:rsid w:val="003401DD"/>
    <w:rsid w:val="0034138C"/>
    <w:rsid w:val="00342F3D"/>
    <w:rsid w:val="00343E55"/>
    <w:rsid w:val="003455F6"/>
    <w:rsid w:val="003507CA"/>
    <w:rsid w:val="00352B04"/>
    <w:rsid w:val="00356250"/>
    <w:rsid w:val="003744F7"/>
    <w:rsid w:val="00375E45"/>
    <w:rsid w:val="00377C9B"/>
    <w:rsid w:val="00383185"/>
    <w:rsid w:val="003866F8"/>
    <w:rsid w:val="00387B9F"/>
    <w:rsid w:val="00390B48"/>
    <w:rsid w:val="0039273E"/>
    <w:rsid w:val="003931CF"/>
    <w:rsid w:val="00395762"/>
    <w:rsid w:val="003A079D"/>
    <w:rsid w:val="003A1010"/>
    <w:rsid w:val="003A1E39"/>
    <w:rsid w:val="003A67E8"/>
    <w:rsid w:val="003D1B30"/>
    <w:rsid w:val="003D7FA2"/>
    <w:rsid w:val="003E3FC5"/>
    <w:rsid w:val="003E6E45"/>
    <w:rsid w:val="003F1A11"/>
    <w:rsid w:val="003F291D"/>
    <w:rsid w:val="003F2C66"/>
    <w:rsid w:val="003F6963"/>
    <w:rsid w:val="003F7A12"/>
    <w:rsid w:val="00401B23"/>
    <w:rsid w:val="004029A9"/>
    <w:rsid w:val="00406C64"/>
    <w:rsid w:val="0041191C"/>
    <w:rsid w:val="004135CC"/>
    <w:rsid w:val="004168A9"/>
    <w:rsid w:val="00421211"/>
    <w:rsid w:val="00424919"/>
    <w:rsid w:val="00426692"/>
    <w:rsid w:val="004268CB"/>
    <w:rsid w:val="0043359C"/>
    <w:rsid w:val="004362F2"/>
    <w:rsid w:val="004407B8"/>
    <w:rsid w:val="0044111E"/>
    <w:rsid w:val="00442AF0"/>
    <w:rsid w:val="004506F2"/>
    <w:rsid w:val="004525C0"/>
    <w:rsid w:val="004542CA"/>
    <w:rsid w:val="004566CC"/>
    <w:rsid w:val="00464CCB"/>
    <w:rsid w:val="00465F80"/>
    <w:rsid w:val="0046689B"/>
    <w:rsid w:val="0048170C"/>
    <w:rsid w:val="0048274D"/>
    <w:rsid w:val="00483DBC"/>
    <w:rsid w:val="0048464E"/>
    <w:rsid w:val="0048616A"/>
    <w:rsid w:val="00486D1C"/>
    <w:rsid w:val="00487096"/>
    <w:rsid w:val="004907E8"/>
    <w:rsid w:val="00492B7C"/>
    <w:rsid w:val="00497F19"/>
    <w:rsid w:val="004A2BBF"/>
    <w:rsid w:val="004A6979"/>
    <w:rsid w:val="004A6DD0"/>
    <w:rsid w:val="004B044D"/>
    <w:rsid w:val="004B62E2"/>
    <w:rsid w:val="004B6E64"/>
    <w:rsid w:val="004C0C1C"/>
    <w:rsid w:val="004C15AA"/>
    <w:rsid w:val="004C1CD9"/>
    <w:rsid w:val="004C220D"/>
    <w:rsid w:val="004C3D02"/>
    <w:rsid w:val="004C63CF"/>
    <w:rsid w:val="004D4449"/>
    <w:rsid w:val="004D6416"/>
    <w:rsid w:val="004D70DE"/>
    <w:rsid w:val="004E732F"/>
    <w:rsid w:val="00504334"/>
    <w:rsid w:val="005104CF"/>
    <w:rsid w:val="00512C90"/>
    <w:rsid w:val="00514E80"/>
    <w:rsid w:val="00515F1F"/>
    <w:rsid w:val="00516461"/>
    <w:rsid w:val="00516E49"/>
    <w:rsid w:val="00522ECD"/>
    <w:rsid w:val="00523CDD"/>
    <w:rsid w:val="00526131"/>
    <w:rsid w:val="005269BA"/>
    <w:rsid w:val="0052737E"/>
    <w:rsid w:val="005324A7"/>
    <w:rsid w:val="00535734"/>
    <w:rsid w:val="00537099"/>
    <w:rsid w:val="00537B64"/>
    <w:rsid w:val="00540743"/>
    <w:rsid w:val="00543DE5"/>
    <w:rsid w:val="00544A7A"/>
    <w:rsid w:val="00554EC4"/>
    <w:rsid w:val="00555E91"/>
    <w:rsid w:val="00564314"/>
    <w:rsid w:val="00571977"/>
    <w:rsid w:val="00575246"/>
    <w:rsid w:val="005765BB"/>
    <w:rsid w:val="0058506A"/>
    <w:rsid w:val="00587E69"/>
    <w:rsid w:val="005908DA"/>
    <w:rsid w:val="00591696"/>
    <w:rsid w:val="00594B29"/>
    <w:rsid w:val="00595B84"/>
    <w:rsid w:val="005973A8"/>
    <w:rsid w:val="005A076D"/>
    <w:rsid w:val="005A391B"/>
    <w:rsid w:val="005A4A0B"/>
    <w:rsid w:val="005B28DF"/>
    <w:rsid w:val="005B6FF3"/>
    <w:rsid w:val="005C2AA4"/>
    <w:rsid w:val="005C41FC"/>
    <w:rsid w:val="005D0885"/>
    <w:rsid w:val="005D3505"/>
    <w:rsid w:val="005D4B1B"/>
    <w:rsid w:val="005D4CE0"/>
    <w:rsid w:val="005D5FC6"/>
    <w:rsid w:val="005F38B2"/>
    <w:rsid w:val="005F4725"/>
    <w:rsid w:val="00600A64"/>
    <w:rsid w:val="006032FA"/>
    <w:rsid w:val="00606F80"/>
    <w:rsid w:val="0061774B"/>
    <w:rsid w:val="00622239"/>
    <w:rsid w:val="00625EBD"/>
    <w:rsid w:val="00631D7D"/>
    <w:rsid w:val="00643F81"/>
    <w:rsid w:val="006465A8"/>
    <w:rsid w:val="00650A75"/>
    <w:rsid w:val="00651A8C"/>
    <w:rsid w:val="00651B99"/>
    <w:rsid w:val="00653161"/>
    <w:rsid w:val="006532FD"/>
    <w:rsid w:val="006535A6"/>
    <w:rsid w:val="00654680"/>
    <w:rsid w:val="006631DF"/>
    <w:rsid w:val="006660D4"/>
    <w:rsid w:val="00673785"/>
    <w:rsid w:val="006737A1"/>
    <w:rsid w:val="00675889"/>
    <w:rsid w:val="006773CC"/>
    <w:rsid w:val="0068237C"/>
    <w:rsid w:val="006902FB"/>
    <w:rsid w:val="006909AF"/>
    <w:rsid w:val="00690CA4"/>
    <w:rsid w:val="00694B5B"/>
    <w:rsid w:val="006959A4"/>
    <w:rsid w:val="006971E4"/>
    <w:rsid w:val="00697940"/>
    <w:rsid w:val="006A1544"/>
    <w:rsid w:val="006B05F3"/>
    <w:rsid w:val="006B091A"/>
    <w:rsid w:val="006B54CE"/>
    <w:rsid w:val="006B714E"/>
    <w:rsid w:val="006B78EE"/>
    <w:rsid w:val="006C197C"/>
    <w:rsid w:val="006C59A7"/>
    <w:rsid w:val="006C6CB0"/>
    <w:rsid w:val="006C7324"/>
    <w:rsid w:val="006D02E1"/>
    <w:rsid w:val="006D0CC8"/>
    <w:rsid w:val="006D5930"/>
    <w:rsid w:val="006D6FE4"/>
    <w:rsid w:val="006D7FEB"/>
    <w:rsid w:val="006E1078"/>
    <w:rsid w:val="006E492B"/>
    <w:rsid w:val="006E6789"/>
    <w:rsid w:val="006E7F59"/>
    <w:rsid w:val="006F101F"/>
    <w:rsid w:val="006F2BD2"/>
    <w:rsid w:val="006F749D"/>
    <w:rsid w:val="00700171"/>
    <w:rsid w:val="00703432"/>
    <w:rsid w:val="007115BB"/>
    <w:rsid w:val="0071671F"/>
    <w:rsid w:val="00727E46"/>
    <w:rsid w:val="0073119B"/>
    <w:rsid w:val="00732FC6"/>
    <w:rsid w:val="00743022"/>
    <w:rsid w:val="00745B1F"/>
    <w:rsid w:val="00746D75"/>
    <w:rsid w:val="0074766B"/>
    <w:rsid w:val="0075133E"/>
    <w:rsid w:val="00754A50"/>
    <w:rsid w:val="00757917"/>
    <w:rsid w:val="00760A24"/>
    <w:rsid w:val="00762D3F"/>
    <w:rsid w:val="00763FEE"/>
    <w:rsid w:val="007657F8"/>
    <w:rsid w:val="00765A41"/>
    <w:rsid w:val="0077128E"/>
    <w:rsid w:val="00771772"/>
    <w:rsid w:val="00771D9E"/>
    <w:rsid w:val="007739A3"/>
    <w:rsid w:val="00773BE3"/>
    <w:rsid w:val="007766D1"/>
    <w:rsid w:val="0078075A"/>
    <w:rsid w:val="007A2E03"/>
    <w:rsid w:val="007B2DE3"/>
    <w:rsid w:val="007B33F9"/>
    <w:rsid w:val="007B37A8"/>
    <w:rsid w:val="007B4073"/>
    <w:rsid w:val="007B4147"/>
    <w:rsid w:val="007C11CB"/>
    <w:rsid w:val="007C280F"/>
    <w:rsid w:val="007D246F"/>
    <w:rsid w:val="007D3F95"/>
    <w:rsid w:val="007D435D"/>
    <w:rsid w:val="007E0F47"/>
    <w:rsid w:val="007E5E58"/>
    <w:rsid w:val="007E7C04"/>
    <w:rsid w:val="007F3B43"/>
    <w:rsid w:val="007F5881"/>
    <w:rsid w:val="007F7D0F"/>
    <w:rsid w:val="00806DD8"/>
    <w:rsid w:val="00817FC1"/>
    <w:rsid w:val="00823FD4"/>
    <w:rsid w:val="00827AA7"/>
    <w:rsid w:val="008304E4"/>
    <w:rsid w:val="00833E88"/>
    <w:rsid w:val="00840122"/>
    <w:rsid w:val="0084053B"/>
    <w:rsid w:val="00840FBF"/>
    <w:rsid w:val="00842BE7"/>
    <w:rsid w:val="008565C9"/>
    <w:rsid w:val="00861689"/>
    <w:rsid w:val="00862BBC"/>
    <w:rsid w:val="0086454F"/>
    <w:rsid w:val="00872647"/>
    <w:rsid w:val="00877C7B"/>
    <w:rsid w:val="00882472"/>
    <w:rsid w:val="00882519"/>
    <w:rsid w:val="0088359A"/>
    <w:rsid w:val="00884576"/>
    <w:rsid w:val="0088661F"/>
    <w:rsid w:val="00887844"/>
    <w:rsid w:val="0088791C"/>
    <w:rsid w:val="00890D0C"/>
    <w:rsid w:val="008A3B13"/>
    <w:rsid w:val="008A4896"/>
    <w:rsid w:val="008B0EA1"/>
    <w:rsid w:val="008B2BB8"/>
    <w:rsid w:val="008B538A"/>
    <w:rsid w:val="008B5E6B"/>
    <w:rsid w:val="008B7095"/>
    <w:rsid w:val="008C1C9B"/>
    <w:rsid w:val="008C2586"/>
    <w:rsid w:val="008C4D84"/>
    <w:rsid w:val="008C7625"/>
    <w:rsid w:val="008D16AA"/>
    <w:rsid w:val="008D2B79"/>
    <w:rsid w:val="008D7F31"/>
    <w:rsid w:val="008E0232"/>
    <w:rsid w:val="008E0884"/>
    <w:rsid w:val="008E1523"/>
    <w:rsid w:val="008E1B74"/>
    <w:rsid w:val="008E328C"/>
    <w:rsid w:val="008E5BFA"/>
    <w:rsid w:val="008E67A6"/>
    <w:rsid w:val="008F142F"/>
    <w:rsid w:val="008F296B"/>
    <w:rsid w:val="008F2FF4"/>
    <w:rsid w:val="008F3F94"/>
    <w:rsid w:val="009035D3"/>
    <w:rsid w:val="00904565"/>
    <w:rsid w:val="00907885"/>
    <w:rsid w:val="009101AC"/>
    <w:rsid w:val="00910F9F"/>
    <w:rsid w:val="00912C56"/>
    <w:rsid w:val="009132D8"/>
    <w:rsid w:val="009251BD"/>
    <w:rsid w:val="00931319"/>
    <w:rsid w:val="0093559F"/>
    <w:rsid w:val="009425CF"/>
    <w:rsid w:val="00942F91"/>
    <w:rsid w:val="00951DDC"/>
    <w:rsid w:val="00952D80"/>
    <w:rsid w:val="0096089B"/>
    <w:rsid w:val="00966804"/>
    <w:rsid w:val="00966ADC"/>
    <w:rsid w:val="009679C8"/>
    <w:rsid w:val="00975086"/>
    <w:rsid w:val="0097579D"/>
    <w:rsid w:val="00983EDB"/>
    <w:rsid w:val="00987890"/>
    <w:rsid w:val="00987EE8"/>
    <w:rsid w:val="0099434C"/>
    <w:rsid w:val="009971C2"/>
    <w:rsid w:val="00997418"/>
    <w:rsid w:val="009A1B17"/>
    <w:rsid w:val="009A6EE2"/>
    <w:rsid w:val="009B0952"/>
    <w:rsid w:val="009B1BC0"/>
    <w:rsid w:val="009C08B8"/>
    <w:rsid w:val="009C3144"/>
    <w:rsid w:val="009D7B0B"/>
    <w:rsid w:val="009E0FEB"/>
    <w:rsid w:val="009E1328"/>
    <w:rsid w:val="009E3CD4"/>
    <w:rsid w:val="009E7734"/>
    <w:rsid w:val="009E7A4A"/>
    <w:rsid w:val="009F08FB"/>
    <w:rsid w:val="009F09D5"/>
    <w:rsid w:val="009F24AD"/>
    <w:rsid w:val="009F3D20"/>
    <w:rsid w:val="009F6430"/>
    <w:rsid w:val="009F710D"/>
    <w:rsid w:val="00A0147A"/>
    <w:rsid w:val="00A104C2"/>
    <w:rsid w:val="00A155C6"/>
    <w:rsid w:val="00A15906"/>
    <w:rsid w:val="00A1681C"/>
    <w:rsid w:val="00A20935"/>
    <w:rsid w:val="00A2128E"/>
    <w:rsid w:val="00A228A4"/>
    <w:rsid w:val="00A361D7"/>
    <w:rsid w:val="00A45EF1"/>
    <w:rsid w:val="00A47455"/>
    <w:rsid w:val="00A53A1C"/>
    <w:rsid w:val="00A5782E"/>
    <w:rsid w:val="00A607BF"/>
    <w:rsid w:val="00A80E59"/>
    <w:rsid w:val="00A828C7"/>
    <w:rsid w:val="00A94764"/>
    <w:rsid w:val="00A947D6"/>
    <w:rsid w:val="00AA0BA8"/>
    <w:rsid w:val="00AA21A4"/>
    <w:rsid w:val="00AA3203"/>
    <w:rsid w:val="00AA40D0"/>
    <w:rsid w:val="00AA5465"/>
    <w:rsid w:val="00AA63E3"/>
    <w:rsid w:val="00AA7980"/>
    <w:rsid w:val="00AB080D"/>
    <w:rsid w:val="00AB121D"/>
    <w:rsid w:val="00AB2040"/>
    <w:rsid w:val="00AB7FA4"/>
    <w:rsid w:val="00AC38D2"/>
    <w:rsid w:val="00AC4282"/>
    <w:rsid w:val="00AC7869"/>
    <w:rsid w:val="00AC7BF7"/>
    <w:rsid w:val="00AD1DC5"/>
    <w:rsid w:val="00AD26C7"/>
    <w:rsid w:val="00AD414D"/>
    <w:rsid w:val="00AD4CE1"/>
    <w:rsid w:val="00AF057F"/>
    <w:rsid w:val="00AF49F7"/>
    <w:rsid w:val="00AF4B3E"/>
    <w:rsid w:val="00AF591A"/>
    <w:rsid w:val="00AF59B5"/>
    <w:rsid w:val="00AF78F2"/>
    <w:rsid w:val="00B064FF"/>
    <w:rsid w:val="00B065AD"/>
    <w:rsid w:val="00B10341"/>
    <w:rsid w:val="00B1056C"/>
    <w:rsid w:val="00B10961"/>
    <w:rsid w:val="00B145A9"/>
    <w:rsid w:val="00B14E09"/>
    <w:rsid w:val="00B213C9"/>
    <w:rsid w:val="00B2462B"/>
    <w:rsid w:val="00B27656"/>
    <w:rsid w:val="00B37767"/>
    <w:rsid w:val="00B41692"/>
    <w:rsid w:val="00B41A20"/>
    <w:rsid w:val="00B4410B"/>
    <w:rsid w:val="00B44134"/>
    <w:rsid w:val="00B46B5A"/>
    <w:rsid w:val="00B50294"/>
    <w:rsid w:val="00B5102A"/>
    <w:rsid w:val="00B56E9C"/>
    <w:rsid w:val="00B60E5A"/>
    <w:rsid w:val="00B67DAB"/>
    <w:rsid w:val="00B7588C"/>
    <w:rsid w:val="00B815AE"/>
    <w:rsid w:val="00B914EB"/>
    <w:rsid w:val="00B91D9D"/>
    <w:rsid w:val="00BA6FB6"/>
    <w:rsid w:val="00BB150F"/>
    <w:rsid w:val="00BB548B"/>
    <w:rsid w:val="00BB5A66"/>
    <w:rsid w:val="00BB683B"/>
    <w:rsid w:val="00BC1021"/>
    <w:rsid w:val="00BC41F1"/>
    <w:rsid w:val="00BC57D5"/>
    <w:rsid w:val="00BC7B39"/>
    <w:rsid w:val="00BD74DE"/>
    <w:rsid w:val="00BE1529"/>
    <w:rsid w:val="00BE2EBA"/>
    <w:rsid w:val="00BF17F9"/>
    <w:rsid w:val="00BF269F"/>
    <w:rsid w:val="00BF52B6"/>
    <w:rsid w:val="00BF52D7"/>
    <w:rsid w:val="00C04258"/>
    <w:rsid w:val="00C04FBD"/>
    <w:rsid w:val="00C077B1"/>
    <w:rsid w:val="00C21F0B"/>
    <w:rsid w:val="00C30D31"/>
    <w:rsid w:val="00C314D6"/>
    <w:rsid w:val="00C35164"/>
    <w:rsid w:val="00C37F1F"/>
    <w:rsid w:val="00C41037"/>
    <w:rsid w:val="00C410C1"/>
    <w:rsid w:val="00C42E67"/>
    <w:rsid w:val="00C45155"/>
    <w:rsid w:val="00C4620A"/>
    <w:rsid w:val="00C47456"/>
    <w:rsid w:val="00C47AB4"/>
    <w:rsid w:val="00C5498C"/>
    <w:rsid w:val="00C5600E"/>
    <w:rsid w:val="00C564F3"/>
    <w:rsid w:val="00C63088"/>
    <w:rsid w:val="00C647D6"/>
    <w:rsid w:val="00C70212"/>
    <w:rsid w:val="00C71C7A"/>
    <w:rsid w:val="00C7598F"/>
    <w:rsid w:val="00C76F11"/>
    <w:rsid w:val="00C777D6"/>
    <w:rsid w:val="00C77DC4"/>
    <w:rsid w:val="00C8206E"/>
    <w:rsid w:val="00C8432D"/>
    <w:rsid w:val="00C87D29"/>
    <w:rsid w:val="00C90B7E"/>
    <w:rsid w:val="00C93CD4"/>
    <w:rsid w:val="00C95FD8"/>
    <w:rsid w:val="00C97F7E"/>
    <w:rsid w:val="00CB1334"/>
    <w:rsid w:val="00CB366D"/>
    <w:rsid w:val="00CB3869"/>
    <w:rsid w:val="00CB4BA6"/>
    <w:rsid w:val="00CC0909"/>
    <w:rsid w:val="00CC45DF"/>
    <w:rsid w:val="00CC46AB"/>
    <w:rsid w:val="00CD20C6"/>
    <w:rsid w:val="00CD2843"/>
    <w:rsid w:val="00CD6933"/>
    <w:rsid w:val="00CD7175"/>
    <w:rsid w:val="00CE2303"/>
    <w:rsid w:val="00CE4781"/>
    <w:rsid w:val="00CE50A2"/>
    <w:rsid w:val="00CE7B5C"/>
    <w:rsid w:val="00CF0AFA"/>
    <w:rsid w:val="00CF4A6F"/>
    <w:rsid w:val="00CF7B37"/>
    <w:rsid w:val="00D070FE"/>
    <w:rsid w:val="00D17336"/>
    <w:rsid w:val="00D206B7"/>
    <w:rsid w:val="00D20E36"/>
    <w:rsid w:val="00D22659"/>
    <w:rsid w:val="00D249F8"/>
    <w:rsid w:val="00D2741B"/>
    <w:rsid w:val="00D32644"/>
    <w:rsid w:val="00D33038"/>
    <w:rsid w:val="00D33E10"/>
    <w:rsid w:val="00D34C7F"/>
    <w:rsid w:val="00D4528F"/>
    <w:rsid w:val="00D55151"/>
    <w:rsid w:val="00D656ED"/>
    <w:rsid w:val="00D70D07"/>
    <w:rsid w:val="00D74224"/>
    <w:rsid w:val="00D9145D"/>
    <w:rsid w:val="00D92D90"/>
    <w:rsid w:val="00D9555A"/>
    <w:rsid w:val="00D969F8"/>
    <w:rsid w:val="00DA483C"/>
    <w:rsid w:val="00DB42E5"/>
    <w:rsid w:val="00DB72B0"/>
    <w:rsid w:val="00DC2264"/>
    <w:rsid w:val="00DC2E2B"/>
    <w:rsid w:val="00DD31D3"/>
    <w:rsid w:val="00DD3A5F"/>
    <w:rsid w:val="00DE7A21"/>
    <w:rsid w:val="00DF7190"/>
    <w:rsid w:val="00E019C8"/>
    <w:rsid w:val="00E0253F"/>
    <w:rsid w:val="00E026D8"/>
    <w:rsid w:val="00E045C6"/>
    <w:rsid w:val="00E0537E"/>
    <w:rsid w:val="00E06122"/>
    <w:rsid w:val="00E06C04"/>
    <w:rsid w:val="00E12873"/>
    <w:rsid w:val="00E133E3"/>
    <w:rsid w:val="00E16180"/>
    <w:rsid w:val="00E16499"/>
    <w:rsid w:val="00E169BE"/>
    <w:rsid w:val="00E17C31"/>
    <w:rsid w:val="00E17E11"/>
    <w:rsid w:val="00E21609"/>
    <w:rsid w:val="00E31D7F"/>
    <w:rsid w:val="00E35384"/>
    <w:rsid w:val="00E369F8"/>
    <w:rsid w:val="00E45A44"/>
    <w:rsid w:val="00E45A9F"/>
    <w:rsid w:val="00E532E3"/>
    <w:rsid w:val="00E6433C"/>
    <w:rsid w:val="00E65D78"/>
    <w:rsid w:val="00E8045D"/>
    <w:rsid w:val="00E82414"/>
    <w:rsid w:val="00E874BA"/>
    <w:rsid w:val="00E9117E"/>
    <w:rsid w:val="00E9135B"/>
    <w:rsid w:val="00E9191B"/>
    <w:rsid w:val="00E94B77"/>
    <w:rsid w:val="00E95829"/>
    <w:rsid w:val="00EA07E5"/>
    <w:rsid w:val="00EA437F"/>
    <w:rsid w:val="00EB3991"/>
    <w:rsid w:val="00EB68A9"/>
    <w:rsid w:val="00EC07FE"/>
    <w:rsid w:val="00EC13C6"/>
    <w:rsid w:val="00EC253F"/>
    <w:rsid w:val="00EC2B87"/>
    <w:rsid w:val="00EC63C0"/>
    <w:rsid w:val="00EC7310"/>
    <w:rsid w:val="00EE7E35"/>
    <w:rsid w:val="00EF4A6A"/>
    <w:rsid w:val="00F021E1"/>
    <w:rsid w:val="00F038EE"/>
    <w:rsid w:val="00F043D9"/>
    <w:rsid w:val="00F10845"/>
    <w:rsid w:val="00F10F22"/>
    <w:rsid w:val="00F1290F"/>
    <w:rsid w:val="00F138AD"/>
    <w:rsid w:val="00F14F32"/>
    <w:rsid w:val="00F150F6"/>
    <w:rsid w:val="00F25038"/>
    <w:rsid w:val="00F25A64"/>
    <w:rsid w:val="00F401D6"/>
    <w:rsid w:val="00F40A7D"/>
    <w:rsid w:val="00F41E00"/>
    <w:rsid w:val="00F421CB"/>
    <w:rsid w:val="00F440D6"/>
    <w:rsid w:val="00F44245"/>
    <w:rsid w:val="00F473B6"/>
    <w:rsid w:val="00F52F0D"/>
    <w:rsid w:val="00F52FAF"/>
    <w:rsid w:val="00F56381"/>
    <w:rsid w:val="00F6575C"/>
    <w:rsid w:val="00F6675E"/>
    <w:rsid w:val="00F705EB"/>
    <w:rsid w:val="00F73755"/>
    <w:rsid w:val="00F7525A"/>
    <w:rsid w:val="00F7568F"/>
    <w:rsid w:val="00F75911"/>
    <w:rsid w:val="00F90C98"/>
    <w:rsid w:val="00F91EDE"/>
    <w:rsid w:val="00F92BFF"/>
    <w:rsid w:val="00FA3160"/>
    <w:rsid w:val="00FA5B79"/>
    <w:rsid w:val="00FB1F14"/>
    <w:rsid w:val="00FB3B89"/>
    <w:rsid w:val="00FC4D87"/>
    <w:rsid w:val="00FC6DAD"/>
    <w:rsid w:val="00FC7D41"/>
    <w:rsid w:val="00FD7DFA"/>
    <w:rsid w:val="00FE544A"/>
    <w:rsid w:val="6F6222EB"/>
    <w:rsid w:val="766A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A482FB"/>
  <w15:chartTrackingRefBased/>
  <w15:docId w15:val="{CD3F8DB8-3EDE-4C15-B6A7-ECCF4932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uiPriority="35"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CB2"/>
    <w:pPr>
      <w:spacing w:before="100" w:beforeAutospacing="1" w:after="100" w:afterAutospacing="1" w:line="247" w:lineRule="auto"/>
      <w:jc w:val="both"/>
    </w:pPr>
    <w:rPr>
      <w:rFonts w:ascii="Times New Roman" w:eastAsia="Times New Roman" w:hAnsi="Times New Roman"/>
      <w:color w:val="000000"/>
      <w:sz w:val="24"/>
      <w:szCs w:val="24"/>
      <w:lang w:val="fr-FR" w:eastAsia="fr-FR"/>
    </w:rPr>
  </w:style>
  <w:style w:type="paragraph" w:styleId="Titre1">
    <w:name w:val="heading 1"/>
    <w:basedOn w:val="Normal"/>
    <w:next w:val="Normal"/>
    <w:link w:val="Titre1Car"/>
    <w:uiPriority w:val="99"/>
    <w:qFormat/>
    <w:pPr>
      <w:keepNext/>
      <w:keepLines/>
      <w:widowControl w:val="0"/>
      <w:outlineLvl w:val="0"/>
    </w:pPr>
    <w:rPr>
      <w:b/>
      <w:bCs/>
      <w:kern w:val="36"/>
      <w:lang w:val="en-CA"/>
    </w:rPr>
  </w:style>
  <w:style w:type="paragraph" w:styleId="Titre2">
    <w:name w:val="heading 2"/>
    <w:basedOn w:val="Normal"/>
    <w:next w:val="Normal"/>
    <w:link w:val="Titre2Car"/>
    <w:uiPriority w:val="99"/>
    <w:qFormat/>
    <w:pPr>
      <w:keepNext/>
      <w:keepLines/>
      <w:widowControl w:val="0"/>
      <w:spacing w:line="252" w:lineRule="auto"/>
      <w:jc w:val="left"/>
      <w:outlineLvl w:val="1"/>
    </w:pPr>
    <w:rPr>
      <w:b/>
      <w:bCs/>
    </w:rPr>
  </w:style>
  <w:style w:type="paragraph" w:styleId="Titre3">
    <w:name w:val="heading 3"/>
    <w:basedOn w:val="Normal"/>
    <w:next w:val="Normal"/>
    <w:link w:val="Titre3Car"/>
    <w:uiPriority w:val="99"/>
    <w:qFormat/>
    <w:pPr>
      <w:keepNext/>
      <w:keepLines/>
      <w:widowControl w:val="0"/>
      <w:spacing w:line="252" w:lineRule="auto"/>
      <w:jc w:val="left"/>
      <w:outlineLvl w:val="2"/>
    </w:pPr>
    <w:rPr>
      <w:b/>
      <w:bCs/>
    </w:rPr>
  </w:style>
  <w:style w:type="paragraph" w:styleId="Titre4">
    <w:name w:val="heading 4"/>
    <w:basedOn w:val="Normal"/>
    <w:next w:val="Normal"/>
    <w:link w:val="Titre4Car"/>
    <w:uiPriority w:val="99"/>
    <w:qFormat/>
    <w:pPr>
      <w:keepNext/>
      <w:keepLines/>
      <w:widowControl w:val="0"/>
      <w:spacing w:line="252" w:lineRule="auto"/>
      <w:jc w:val="lef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qFormat/>
    <w:rPr>
      <w:color w:val="0000FF"/>
      <w:u w:val="single"/>
    </w:rPr>
  </w:style>
  <w:style w:type="character" w:styleId="Lienhypertextesuivivisit">
    <w:name w:val="FollowedHyperlink"/>
    <w:uiPriority w:val="99"/>
    <w:unhideWhenUsed/>
    <w:rPr>
      <w:color w:val="800080"/>
      <w:u w:val="single"/>
    </w:rPr>
  </w:style>
  <w:style w:type="character" w:customStyle="1" w:styleId="16">
    <w:name w:val="16"/>
    <w:qFormat/>
    <w:rPr>
      <w:rFonts w:ascii="Calibri" w:hAnsi="Calibri" w:cs="Calibri" w:hint="default"/>
      <w:color w:val="0563C1"/>
      <w:u w:val="single"/>
    </w:rPr>
  </w:style>
  <w:style w:type="character" w:customStyle="1" w:styleId="Titre1Car">
    <w:name w:val="Titre 1 Car"/>
    <w:link w:val="Titre1"/>
    <w:uiPriority w:val="99"/>
    <w:rPr>
      <w:rFonts w:ascii="Times New Roman" w:eastAsia="Times New Roman" w:hAnsi="Times New Roman" w:cs="Times New Roman"/>
      <w:b/>
      <w:bCs/>
      <w:color w:val="000000"/>
      <w:kern w:val="36"/>
      <w:sz w:val="24"/>
      <w:szCs w:val="24"/>
      <w:lang w:val="en-CA" w:eastAsia="fr-FR"/>
    </w:rPr>
  </w:style>
  <w:style w:type="character" w:customStyle="1" w:styleId="Titre2Car">
    <w:name w:val="Titre 2 Car"/>
    <w:link w:val="Titre2"/>
    <w:uiPriority w:val="99"/>
    <w:qFormat/>
    <w:rPr>
      <w:rFonts w:ascii="Times New Roman" w:eastAsia="Times New Roman" w:hAnsi="Times New Roman" w:cs="Times New Roman"/>
      <w:b/>
      <w:bCs/>
      <w:color w:val="000000"/>
      <w:sz w:val="24"/>
      <w:szCs w:val="24"/>
      <w:lang w:eastAsia="fr-FR"/>
    </w:rPr>
  </w:style>
  <w:style w:type="character" w:customStyle="1" w:styleId="CommentaireCar">
    <w:name w:val="Commentaire Car"/>
    <w:aliases w:val="Comment Text1 Car"/>
    <w:link w:val="Commentaire"/>
    <w:uiPriority w:val="99"/>
    <w:qFormat/>
    <w:rPr>
      <w:rFonts w:ascii="Times New Roman" w:eastAsia="Times New Roman" w:hAnsi="Times New Roman" w:cs="Times New Roman"/>
      <w:color w:val="000000"/>
      <w:sz w:val="24"/>
      <w:szCs w:val="24"/>
      <w:lang w:eastAsia="fr-FR"/>
    </w:rPr>
  </w:style>
  <w:style w:type="character" w:customStyle="1" w:styleId="Titre3Car">
    <w:name w:val="Titre 3 Car"/>
    <w:link w:val="Titre3"/>
    <w:uiPriority w:val="99"/>
    <w:rPr>
      <w:rFonts w:ascii="Times New Roman" w:eastAsia="Times New Roman" w:hAnsi="Times New Roman" w:cs="Times New Roman"/>
      <w:b/>
      <w:bCs/>
      <w:color w:val="000000"/>
      <w:sz w:val="24"/>
      <w:szCs w:val="24"/>
      <w:lang w:eastAsia="fr-FR"/>
    </w:rPr>
  </w:style>
  <w:style w:type="character" w:customStyle="1" w:styleId="TextedebullesCar">
    <w:name w:val="Texte de bulles Car"/>
    <w:link w:val="Textedebulles"/>
    <w:uiPriority w:val="99"/>
    <w:semiHidden/>
    <w:qFormat/>
    <w:rPr>
      <w:rFonts w:ascii="Segoe UI" w:eastAsia="Times New Roman" w:hAnsi="Segoe UI" w:cs="Segoe UI"/>
      <w:color w:val="000000"/>
      <w:sz w:val="18"/>
      <w:szCs w:val="18"/>
      <w:lang w:eastAsia="fr-FR"/>
    </w:rPr>
  </w:style>
  <w:style w:type="character" w:customStyle="1" w:styleId="Titre4Car">
    <w:name w:val="Titre 4 Car"/>
    <w:link w:val="Titre4"/>
    <w:uiPriority w:val="99"/>
    <w:rPr>
      <w:rFonts w:ascii="Times New Roman" w:eastAsia="Times New Roman" w:hAnsi="Times New Roman" w:cs="Times New Roman"/>
      <w:b/>
      <w:bCs/>
      <w:color w:val="000000"/>
      <w:sz w:val="24"/>
      <w:szCs w:val="24"/>
      <w:lang w:eastAsia="fr-FR"/>
    </w:rPr>
  </w:style>
  <w:style w:type="character" w:customStyle="1" w:styleId="15">
    <w:name w:val="15"/>
    <w:qFormat/>
    <w:rPr>
      <w:rFonts w:ascii="Calibri" w:hAnsi="Calibri" w:cs="Calibri" w:hint="default"/>
    </w:rPr>
  </w:style>
  <w:style w:type="character" w:customStyle="1" w:styleId="PieddepageCar">
    <w:name w:val="Pied de page Car"/>
    <w:link w:val="Pieddepage"/>
    <w:uiPriority w:val="99"/>
    <w:qFormat/>
    <w:rPr>
      <w:rFonts w:ascii="Times New Roman" w:eastAsia="Times New Roman" w:hAnsi="Times New Roman" w:cs="Times New Roman"/>
      <w:color w:val="000000"/>
      <w:sz w:val="24"/>
      <w:szCs w:val="24"/>
      <w:lang w:eastAsia="fr-FR"/>
    </w:rPr>
  </w:style>
  <w:style w:type="character" w:customStyle="1" w:styleId="10">
    <w:name w:val="10"/>
    <w:qFormat/>
    <w:rPr>
      <w:rFonts w:ascii="Calibri" w:hAnsi="Calibri" w:cs="Calibri" w:hint="default"/>
    </w:rPr>
  </w:style>
  <w:style w:type="character" w:customStyle="1" w:styleId="CorpsdetexteCar">
    <w:name w:val="Corps de texte Car"/>
    <w:link w:val="Corpsdetexte"/>
    <w:uiPriority w:val="99"/>
    <w:qFormat/>
    <w:rPr>
      <w:rFonts w:ascii="Calibri" w:eastAsia="Times New Roman" w:hAnsi="Calibri" w:cs="Calibri"/>
      <w:sz w:val="24"/>
      <w:szCs w:val="24"/>
      <w:lang w:eastAsia="fr-FR"/>
    </w:rPr>
  </w:style>
  <w:style w:type="character" w:customStyle="1" w:styleId="En-tteCar">
    <w:name w:val="En-tête Car"/>
    <w:link w:val="En-tte"/>
    <w:uiPriority w:val="99"/>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unhideWhenUsed/>
    <w:pPr>
      <w:spacing w:before="0" w:after="0" w:line="240" w:lineRule="auto"/>
    </w:pPr>
    <w:rPr>
      <w:rFonts w:ascii="Segoe UI" w:hAnsi="Segoe UI" w:cs="Segoe UI"/>
      <w:sz w:val="18"/>
      <w:szCs w:val="18"/>
    </w:rPr>
  </w:style>
  <w:style w:type="paragraph" w:styleId="Tabledesillustrations">
    <w:name w:val="table of figures"/>
    <w:basedOn w:val="Normal"/>
    <w:next w:val="Normal"/>
    <w:uiPriority w:val="99"/>
    <w:unhideWhenUsed/>
    <w:pPr>
      <w:spacing w:before="0" w:after="0"/>
      <w:ind w:left="480" w:hanging="480"/>
      <w:jc w:val="left"/>
    </w:pPr>
    <w:rPr>
      <w:rFonts w:ascii="Calibri" w:hAnsi="Calibri" w:cs="Calibri"/>
      <w:b/>
      <w:bCs/>
      <w:sz w:val="20"/>
      <w:szCs w:val="20"/>
    </w:rPr>
  </w:style>
  <w:style w:type="paragraph" w:styleId="Corpsdetexte">
    <w:name w:val="Body Text"/>
    <w:basedOn w:val="Normal"/>
    <w:link w:val="CorpsdetexteCar"/>
    <w:uiPriority w:val="99"/>
    <w:unhideWhenUsed/>
    <w:pPr>
      <w:spacing w:line="240" w:lineRule="auto"/>
      <w:jc w:val="left"/>
    </w:pPr>
    <w:rPr>
      <w:rFonts w:ascii="Calibri" w:hAnsi="Calibri" w:cs="Calibri"/>
      <w:color w:val="auto"/>
    </w:rPr>
  </w:style>
  <w:style w:type="paragraph" w:styleId="TM2">
    <w:name w:val="toc 2"/>
    <w:basedOn w:val="Normal"/>
    <w:next w:val="Normal"/>
    <w:uiPriority w:val="39"/>
    <w:unhideWhenUsed/>
  </w:style>
  <w:style w:type="paragraph" w:styleId="Lgende">
    <w:name w:val="caption"/>
    <w:basedOn w:val="Normal"/>
    <w:next w:val="Normal"/>
    <w:uiPriority w:val="35"/>
    <w:qFormat/>
    <w:pPr>
      <w:spacing w:before="0" w:after="200" w:line="240" w:lineRule="auto"/>
    </w:pPr>
    <w:rPr>
      <w:b/>
      <w:bCs/>
      <w:iCs/>
      <w:color w:val="auto"/>
    </w:rPr>
  </w:style>
  <w:style w:type="paragraph" w:styleId="En-tte">
    <w:name w:val="header"/>
    <w:basedOn w:val="Normal"/>
    <w:link w:val="En-tteCar"/>
    <w:uiPriority w:val="99"/>
    <w:unhideWhenUsed/>
    <w:qFormat/>
    <w:pPr>
      <w:tabs>
        <w:tab w:val="center" w:pos="4153"/>
        <w:tab w:val="right" w:pos="8306"/>
      </w:tabs>
      <w:spacing w:before="0" w:after="0" w:line="240" w:lineRule="auto"/>
    </w:pPr>
  </w:style>
  <w:style w:type="paragraph" w:styleId="TM3">
    <w:name w:val="toc 3"/>
    <w:basedOn w:val="Normal"/>
    <w:next w:val="Normal"/>
    <w:uiPriority w:val="39"/>
    <w:unhideWhenUsed/>
  </w:style>
  <w:style w:type="paragraph" w:styleId="TM4">
    <w:name w:val="toc 4"/>
    <w:basedOn w:val="Normal"/>
    <w:next w:val="Normal"/>
    <w:uiPriority w:val="39"/>
    <w:unhideWhenUsed/>
    <w:qFormat/>
  </w:style>
  <w:style w:type="paragraph" w:styleId="Commentaire">
    <w:name w:val="annotation text"/>
    <w:aliases w:val="Comment Text1"/>
    <w:basedOn w:val="Normal"/>
    <w:link w:val="CommentaireCar"/>
    <w:uiPriority w:val="99"/>
    <w:unhideWhenUsed/>
    <w:pPr>
      <w:spacing w:line="240" w:lineRule="auto"/>
    </w:pPr>
  </w:style>
  <w:style w:type="paragraph" w:styleId="TM1">
    <w:name w:val="toc 1"/>
    <w:basedOn w:val="Normal"/>
    <w:next w:val="Normal"/>
    <w:uiPriority w:val="39"/>
    <w:unhideWhenUsed/>
    <w:qFormat/>
    <w:pPr>
      <w:tabs>
        <w:tab w:val="right" w:leader="dot" w:pos="8630"/>
      </w:tabs>
    </w:pPr>
  </w:style>
  <w:style w:type="paragraph" w:styleId="Pieddepage">
    <w:name w:val="footer"/>
    <w:basedOn w:val="Normal"/>
    <w:link w:val="PieddepageCar"/>
    <w:uiPriority w:val="99"/>
    <w:unhideWhenUsed/>
    <w:pPr>
      <w:spacing w:line="240" w:lineRule="auto"/>
    </w:pPr>
  </w:style>
  <w:style w:type="paragraph" w:customStyle="1" w:styleId="Revision1">
    <w:name w:val="Revision1"/>
    <w:uiPriority w:val="99"/>
    <w:semiHidden/>
    <w:qFormat/>
    <w:rPr>
      <w:rFonts w:ascii="Times New Roman" w:eastAsia="Times New Roman" w:hAnsi="Times New Roman"/>
      <w:color w:val="000000"/>
      <w:sz w:val="24"/>
      <w:szCs w:val="24"/>
      <w:lang w:val="fr-FR" w:eastAsia="fr-FR"/>
    </w:rPr>
  </w:style>
  <w:style w:type="paragraph" w:customStyle="1" w:styleId="Rvision1">
    <w:name w:val="Révision1"/>
    <w:uiPriority w:val="99"/>
    <w:semiHidden/>
    <w:qFormat/>
    <w:rPr>
      <w:rFonts w:ascii="Times New Roman" w:eastAsia="Times New Roman" w:hAnsi="Times New Roman"/>
      <w:color w:val="000000"/>
      <w:sz w:val="24"/>
      <w:szCs w:val="24"/>
      <w:lang w:val="fr-FR" w:eastAsia="fr-FR"/>
    </w:rPr>
  </w:style>
  <w:style w:type="paragraph" w:customStyle="1" w:styleId="Paragraphedeliste4">
    <w:name w:val="Paragraphe de liste4"/>
    <w:basedOn w:val="Normal"/>
    <w:qFormat/>
    <w:pPr>
      <w:spacing w:line="240" w:lineRule="auto"/>
      <w:contextualSpacing/>
      <w:jc w:val="left"/>
    </w:pPr>
    <w:rPr>
      <w:rFonts w:ascii="Calibri" w:hAnsi="Calibri" w:cs="Calibri"/>
      <w:color w:val="auto"/>
    </w:rPr>
  </w:style>
  <w:style w:type="paragraph" w:customStyle="1" w:styleId="Paragraphedeliste3">
    <w:name w:val="Paragraphe de liste3"/>
    <w:basedOn w:val="Normal"/>
    <w:qFormat/>
    <w:pPr>
      <w:spacing w:line="240" w:lineRule="auto"/>
      <w:contextualSpacing/>
      <w:jc w:val="left"/>
    </w:pPr>
    <w:rPr>
      <w:rFonts w:ascii="Calibri" w:hAnsi="Calibri" w:cs="Calibri"/>
      <w:color w:val="auto"/>
    </w:rPr>
  </w:style>
  <w:style w:type="paragraph" w:customStyle="1" w:styleId="Paragraphedeliste2">
    <w:name w:val="Paragraphe de liste2"/>
    <w:basedOn w:val="Normal"/>
    <w:pPr>
      <w:spacing w:line="240" w:lineRule="auto"/>
      <w:contextualSpacing/>
      <w:jc w:val="left"/>
    </w:pPr>
    <w:rPr>
      <w:rFonts w:ascii="Calibri" w:hAnsi="Calibri" w:cs="Calibri"/>
      <w:color w:val="auto"/>
    </w:rPr>
  </w:style>
  <w:style w:type="paragraph" w:customStyle="1" w:styleId="Paragraphedeliste1">
    <w:name w:val="Paragraphe de liste1"/>
    <w:basedOn w:val="Normal"/>
    <w:qFormat/>
    <w:pPr>
      <w:contextualSpacing/>
    </w:pPr>
  </w:style>
  <w:style w:type="paragraph" w:styleId="Paragraphedeliste">
    <w:name w:val="List Paragraph"/>
    <w:aliases w:val="Bullets,List Bullet Mary,List Paragraph (numbered (a)),List Paragraph nowy,List Paragraph1,Liste 1,Medium Grid 1 - Accent 21,Numbered List Paragraph,Paragraphe  revu,References,ReferencesCxSpLast,Texte Général,L_"/>
    <w:basedOn w:val="Normal"/>
    <w:link w:val="ParagraphedelisteCar"/>
    <w:uiPriority w:val="34"/>
    <w:qFormat/>
    <w:pPr>
      <w:ind w:left="720"/>
      <w:contextualSpacing/>
    </w:pPr>
  </w:style>
  <w:style w:type="table" w:customStyle="1" w:styleId="TableGrid">
    <w:name w:val="TableGrid"/>
    <w:basedOn w:val="TableauNormal"/>
    <w:qFormat/>
    <w:rPr>
      <w:rFonts w:ascii="Times New Roman" w:eastAsia="Times New Roman" w:hAnsi="Times New Roman"/>
    </w:rPr>
    <w:tblPr>
      <w:tblCellMar>
        <w:left w:w="0" w:type="dxa"/>
        <w:right w:w="0" w:type="dxa"/>
      </w:tblCellMar>
    </w:tblPr>
  </w:style>
  <w:style w:type="table" w:customStyle="1" w:styleId="TableauNormal1">
    <w:name w:val="Tableau Normal1"/>
    <w:semiHidden/>
    <w:qFormat/>
    <w:rPr>
      <w:rFonts w:eastAsia="Times New Roman"/>
      <w:lang w:val="fr-FR" w:eastAsia="fr-FR"/>
    </w:rPr>
    <w:tblPr>
      <w:tblCellMar>
        <w:top w:w="0" w:type="dxa"/>
        <w:left w:w="0" w:type="dxa"/>
        <w:bottom w:w="0" w:type="dxa"/>
        <w:right w:w="0" w:type="dxa"/>
      </w:tblCellMar>
    </w:tblPr>
  </w:style>
  <w:style w:type="paragraph" w:styleId="Rvision">
    <w:name w:val="Revision"/>
    <w:hidden/>
    <w:uiPriority w:val="99"/>
    <w:unhideWhenUsed/>
    <w:rsid w:val="008F3F94"/>
    <w:rPr>
      <w:rFonts w:ascii="Times New Roman" w:eastAsia="Times New Roman" w:hAnsi="Times New Roman"/>
      <w:color w:val="000000"/>
      <w:sz w:val="24"/>
      <w:szCs w:val="24"/>
      <w:lang w:val="fr-FR" w:eastAsia="fr-FR"/>
    </w:rPr>
  </w:style>
  <w:style w:type="paragraph" w:customStyle="1" w:styleId="paranum">
    <w:name w:val="para num"/>
    <w:basedOn w:val="Paragraphedeliste"/>
    <w:rsid w:val="00537099"/>
    <w:pPr>
      <w:numPr>
        <w:numId w:val="8"/>
      </w:numPr>
      <w:suppressAutoHyphens/>
      <w:autoSpaceDN w:val="0"/>
      <w:spacing w:before="0" w:beforeAutospacing="0" w:after="120" w:afterAutospacing="0" w:line="240" w:lineRule="auto"/>
      <w:contextualSpacing w:val="0"/>
      <w:textAlignment w:val="baseline"/>
    </w:pPr>
    <w:rPr>
      <w:rFonts w:ascii="Calibri" w:eastAsia="Calibri" w:hAnsi="Calibri"/>
      <w:color w:val="auto"/>
      <w:lang w:eastAsia="en-US"/>
    </w:rPr>
  </w:style>
  <w:style w:type="numbering" w:customStyle="1" w:styleId="LFO38">
    <w:name w:val="LFO38"/>
    <w:basedOn w:val="Aucuneliste"/>
    <w:rsid w:val="00537099"/>
    <w:pPr>
      <w:numPr>
        <w:numId w:val="8"/>
      </w:numPr>
    </w:pPr>
  </w:style>
  <w:style w:type="table" w:styleId="Grilledutableau">
    <w:name w:val="Table Grid"/>
    <w:basedOn w:val="TableauNormal"/>
    <w:uiPriority w:val="99"/>
    <w:unhideWhenUsed/>
    <w:rsid w:val="00F75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8D7F31"/>
    <w:pPr>
      <w:spacing w:beforeAutospacing="1" w:afterAutospacing="1"/>
      <w:jc w:val="both"/>
    </w:pPr>
    <w:rPr>
      <w:rFonts w:ascii="Times New Roman" w:eastAsia="Times New Roman" w:hAnsi="Times New Roman"/>
      <w:color w:val="000000"/>
      <w:sz w:val="24"/>
      <w:szCs w:val="24"/>
      <w:lang w:val="fr-FR" w:eastAsia="fr-FR"/>
    </w:rPr>
  </w:style>
  <w:style w:type="paragraph" w:styleId="TM5">
    <w:name w:val="toc 5"/>
    <w:basedOn w:val="Normal"/>
    <w:next w:val="Normal"/>
    <w:autoRedefine/>
    <w:uiPriority w:val="39"/>
    <w:unhideWhenUsed/>
    <w:rsid w:val="00B50294"/>
    <w:pPr>
      <w:spacing w:before="0" w:beforeAutospacing="0" w:afterAutospacing="0" w:line="259" w:lineRule="auto"/>
      <w:ind w:left="880"/>
      <w:jc w:val="left"/>
    </w:pPr>
    <w:rPr>
      <w:rFonts w:ascii="Calibri" w:hAnsi="Calibri"/>
      <w:color w:val="auto"/>
      <w:kern w:val="2"/>
      <w:sz w:val="22"/>
      <w:szCs w:val="22"/>
    </w:rPr>
  </w:style>
  <w:style w:type="paragraph" w:styleId="TM6">
    <w:name w:val="toc 6"/>
    <w:basedOn w:val="Normal"/>
    <w:next w:val="Normal"/>
    <w:autoRedefine/>
    <w:uiPriority w:val="39"/>
    <w:unhideWhenUsed/>
    <w:rsid w:val="00B50294"/>
    <w:pPr>
      <w:spacing w:before="0" w:beforeAutospacing="0" w:afterAutospacing="0" w:line="259" w:lineRule="auto"/>
      <w:ind w:left="1100"/>
      <w:jc w:val="left"/>
    </w:pPr>
    <w:rPr>
      <w:rFonts w:ascii="Calibri" w:hAnsi="Calibri"/>
      <w:color w:val="auto"/>
      <w:kern w:val="2"/>
      <w:sz w:val="22"/>
      <w:szCs w:val="22"/>
    </w:rPr>
  </w:style>
  <w:style w:type="paragraph" w:styleId="TM7">
    <w:name w:val="toc 7"/>
    <w:basedOn w:val="Normal"/>
    <w:next w:val="Normal"/>
    <w:autoRedefine/>
    <w:uiPriority w:val="39"/>
    <w:unhideWhenUsed/>
    <w:rsid w:val="00B50294"/>
    <w:pPr>
      <w:spacing w:before="0" w:beforeAutospacing="0" w:afterAutospacing="0" w:line="259" w:lineRule="auto"/>
      <w:ind w:left="1320"/>
      <w:jc w:val="left"/>
    </w:pPr>
    <w:rPr>
      <w:rFonts w:ascii="Calibri" w:hAnsi="Calibri"/>
      <w:color w:val="auto"/>
      <w:kern w:val="2"/>
      <w:sz w:val="22"/>
      <w:szCs w:val="22"/>
    </w:rPr>
  </w:style>
  <w:style w:type="paragraph" w:styleId="TM8">
    <w:name w:val="toc 8"/>
    <w:basedOn w:val="Normal"/>
    <w:next w:val="Normal"/>
    <w:autoRedefine/>
    <w:uiPriority w:val="39"/>
    <w:unhideWhenUsed/>
    <w:rsid w:val="00B50294"/>
    <w:pPr>
      <w:spacing w:before="0" w:beforeAutospacing="0" w:afterAutospacing="0" w:line="259" w:lineRule="auto"/>
      <w:ind w:left="1540"/>
      <w:jc w:val="left"/>
    </w:pPr>
    <w:rPr>
      <w:rFonts w:ascii="Calibri" w:hAnsi="Calibri"/>
      <w:color w:val="auto"/>
      <w:kern w:val="2"/>
      <w:sz w:val="22"/>
      <w:szCs w:val="22"/>
    </w:rPr>
  </w:style>
  <w:style w:type="paragraph" w:styleId="TM9">
    <w:name w:val="toc 9"/>
    <w:basedOn w:val="Normal"/>
    <w:next w:val="Normal"/>
    <w:autoRedefine/>
    <w:uiPriority w:val="39"/>
    <w:unhideWhenUsed/>
    <w:rsid w:val="00B50294"/>
    <w:pPr>
      <w:spacing w:before="0" w:beforeAutospacing="0" w:afterAutospacing="0" w:line="259" w:lineRule="auto"/>
      <w:ind w:left="1760"/>
      <w:jc w:val="left"/>
    </w:pPr>
    <w:rPr>
      <w:rFonts w:ascii="Calibri" w:hAnsi="Calibri"/>
      <w:color w:val="auto"/>
      <w:kern w:val="2"/>
      <w:sz w:val="22"/>
      <w:szCs w:val="22"/>
    </w:rPr>
  </w:style>
  <w:style w:type="character" w:styleId="Mentionnonrsolue">
    <w:name w:val="Unresolved Mention"/>
    <w:uiPriority w:val="99"/>
    <w:semiHidden/>
    <w:unhideWhenUsed/>
    <w:rsid w:val="00B50294"/>
    <w:rPr>
      <w:color w:val="605E5C"/>
      <w:shd w:val="clear" w:color="auto" w:fill="E1DFDD"/>
    </w:rPr>
  </w:style>
  <w:style w:type="paragraph" w:styleId="Titre">
    <w:name w:val="Title"/>
    <w:basedOn w:val="Normal"/>
    <w:next w:val="Normal"/>
    <w:link w:val="TitreCar"/>
    <w:uiPriority w:val="10"/>
    <w:qFormat/>
    <w:rsid w:val="004B6E64"/>
    <w:pPr>
      <w:spacing w:before="240" w:after="60"/>
      <w:jc w:val="center"/>
      <w:outlineLvl w:val="0"/>
    </w:pPr>
    <w:rPr>
      <w:rFonts w:ascii="Calibri Light" w:hAnsi="Calibri Light"/>
      <w:b/>
      <w:bCs/>
      <w:kern w:val="28"/>
      <w:sz w:val="32"/>
      <w:szCs w:val="32"/>
    </w:rPr>
  </w:style>
  <w:style w:type="character" w:customStyle="1" w:styleId="TitreCar">
    <w:name w:val="Titre Car"/>
    <w:link w:val="Titre"/>
    <w:uiPriority w:val="10"/>
    <w:rsid w:val="004B6E64"/>
    <w:rPr>
      <w:rFonts w:ascii="Calibri Light" w:eastAsia="Times New Roman" w:hAnsi="Calibri Light" w:cs="Times New Roman"/>
      <w:b/>
      <w:bCs/>
      <w:color w:val="000000"/>
      <w:kern w:val="28"/>
      <w:sz w:val="32"/>
      <w:szCs w:val="32"/>
    </w:rPr>
  </w:style>
  <w:style w:type="character" w:styleId="Marquedecommentaire">
    <w:name w:val="annotation reference"/>
    <w:uiPriority w:val="99"/>
    <w:semiHidden/>
    <w:unhideWhenUsed/>
    <w:rsid w:val="00BA6FB6"/>
    <w:rPr>
      <w:sz w:val="16"/>
      <w:szCs w:val="16"/>
    </w:rPr>
  </w:style>
  <w:style w:type="paragraph" w:styleId="Objetducommentaire">
    <w:name w:val="annotation subject"/>
    <w:basedOn w:val="Commentaire"/>
    <w:next w:val="Commentaire"/>
    <w:link w:val="ObjetducommentaireCar"/>
    <w:uiPriority w:val="99"/>
    <w:semiHidden/>
    <w:unhideWhenUsed/>
    <w:rsid w:val="00BA6FB6"/>
    <w:pPr>
      <w:spacing w:line="247" w:lineRule="auto"/>
    </w:pPr>
    <w:rPr>
      <w:b/>
      <w:bCs/>
      <w:sz w:val="20"/>
      <w:szCs w:val="20"/>
    </w:rPr>
  </w:style>
  <w:style w:type="character" w:customStyle="1" w:styleId="ObjetducommentaireCar">
    <w:name w:val="Objet du commentaire Car"/>
    <w:link w:val="Objetducommentaire"/>
    <w:uiPriority w:val="99"/>
    <w:semiHidden/>
    <w:rsid w:val="00BA6FB6"/>
    <w:rPr>
      <w:rFonts w:ascii="Times New Roman" w:eastAsia="Times New Roman" w:hAnsi="Times New Roman" w:cs="Times New Roman"/>
      <w:b/>
      <w:bCs/>
      <w:color w:val="000000"/>
      <w:sz w:val="24"/>
      <w:szCs w:val="24"/>
      <w:lang w:val="fr-FR" w:eastAsia="fr-FR"/>
    </w:rPr>
  </w:style>
  <w:style w:type="character" w:customStyle="1" w:styleId="ParagraphedelisteCar">
    <w:name w:val="Paragraphe de liste Car"/>
    <w:aliases w:val="Bullets Car,List Bullet Mary Car,List Paragraph (numbered (a)) Car,List Paragraph nowy Car,List Paragraph1 Car,Liste 1 Car,Medium Grid 1 - Accent 21 Car,Numbered List Paragraph Car,Paragraphe  revu Car,References Car,L_ Car"/>
    <w:link w:val="Paragraphedeliste"/>
    <w:uiPriority w:val="34"/>
    <w:qFormat/>
    <w:locked/>
    <w:rsid w:val="00007042"/>
    <w:rPr>
      <w:rFonts w:ascii="Times New Roman" w:eastAsia="Times New Roman" w:hAnsi="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t\Downloads\PEPP-Niger%20PADCTS-Rapport%20provioire%20c2%20clean_ADK_28.07%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2BBC8-9B10-4D65-91BE-8FD9159F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PEPP-Niger PADCTS-Rapport provioire c2 clean_ADK_28.07 .dotx</Template>
  <TotalTime>1</TotalTime>
  <Pages>72</Pages>
  <Words>18398</Words>
  <Characters>104875</Characters>
  <Application>Microsoft Office Word</Application>
  <DocSecurity>0</DocSecurity>
  <Lines>873</Lines>
  <Paragraphs>246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123027</CharactersWithSpaces>
  <SharedDoc>false</SharedDoc>
  <HLinks>
    <vt:vector size="402" baseType="variant">
      <vt:variant>
        <vt:i4>1179696</vt:i4>
      </vt:variant>
      <vt:variant>
        <vt:i4>401</vt:i4>
      </vt:variant>
      <vt:variant>
        <vt:i4>0</vt:i4>
      </vt:variant>
      <vt:variant>
        <vt:i4>5</vt:i4>
      </vt:variant>
      <vt:variant>
        <vt:lpwstr/>
      </vt:variant>
      <vt:variant>
        <vt:lpwstr>_Toc46488289</vt:lpwstr>
      </vt:variant>
      <vt:variant>
        <vt:i4>1245232</vt:i4>
      </vt:variant>
      <vt:variant>
        <vt:i4>395</vt:i4>
      </vt:variant>
      <vt:variant>
        <vt:i4>0</vt:i4>
      </vt:variant>
      <vt:variant>
        <vt:i4>5</vt:i4>
      </vt:variant>
      <vt:variant>
        <vt:lpwstr/>
      </vt:variant>
      <vt:variant>
        <vt:lpwstr>_Toc46488288</vt:lpwstr>
      </vt:variant>
      <vt:variant>
        <vt:i4>1835056</vt:i4>
      </vt:variant>
      <vt:variant>
        <vt:i4>389</vt:i4>
      </vt:variant>
      <vt:variant>
        <vt:i4>0</vt:i4>
      </vt:variant>
      <vt:variant>
        <vt:i4>5</vt:i4>
      </vt:variant>
      <vt:variant>
        <vt:lpwstr/>
      </vt:variant>
      <vt:variant>
        <vt:lpwstr>_Toc46488287</vt:lpwstr>
      </vt:variant>
      <vt:variant>
        <vt:i4>1900592</vt:i4>
      </vt:variant>
      <vt:variant>
        <vt:i4>383</vt:i4>
      </vt:variant>
      <vt:variant>
        <vt:i4>0</vt:i4>
      </vt:variant>
      <vt:variant>
        <vt:i4>5</vt:i4>
      </vt:variant>
      <vt:variant>
        <vt:lpwstr/>
      </vt:variant>
      <vt:variant>
        <vt:lpwstr>_Toc46488286</vt:lpwstr>
      </vt:variant>
      <vt:variant>
        <vt:i4>1966128</vt:i4>
      </vt:variant>
      <vt:variant>
        <vt:i4>377</vt:i4>
      </vt:variant>
      <vt:variant>
        <vt:i4>0</vt:i4>
      </vt:variant>
      <vt:variant>
        <vt:i4>5</vt:i4>
      </vt:variant>
      <vt:variant>
        <vt:lpwstr/>
      </vt:variant>
      <vt:variant>
        <vt:lpwstr>_Toc46488285</vt:lpwstr>
      </vt:variant>
      <vt:variant>
        <vt:i4>2031664</vt:i4>
      </vt:variant>
      <vt:variant>
        <vt:i4>371</vt:i4>
      </vt:variant>
      <vt:variant>
        <vt:i4>0</vt:i4>
      </vt:variant>
      <vt:variant>
        <vt:i4>5</vt:i4>
      </vt:variant>
      <vt:variant>
        <vt:lpwstr/>
      </vt:variant>
      <vt:variant>
        <vt:lpwstr>_Toc46488284</vt:lpwstr>
      </vt:variant>
      <vt:variant>
        <vt:i4>1572912</vt:i4>
      </vt:variant>
      <vt:variant>
        <vt:i4>365</vt:i4>
      </vt:variant>
      <vt:variant>
        <vt:i4>0</vt:i4>
      </vt:variant>
      <vt:variant>
        <vt:i4>5</vt:i4>
      </vt:variant>
      <vt:variant>
        <vt:lpwstr/>
      </vt:variant>
      <vt:variant>
        <vt:lpwstr>_Toc46488283</vt:lpwstr>
      </vt:variant>
      <vt:variant>
        <vt:i4>1638448</vt:i4>
      </vt:variant>
      <vt:variant>
        <vt:i4>359</vt:i4>
      </vt:variant>
      <vt:variant>
        <vt:i4>0</vt:i4>
      </vt:variant>
      <vt:variant>
        <vt:i4>5</vt:i4>
      </vt:variant>
      <vt:variant>
        <vt:lpwstr/>
      </vt:variant>
      <vt:variant>
        <vt:lpwstr>_Toc46488282</vt:lpwstr>
      </vt:variant>
      <vt:variant>
        <vt:i4>1703984</vt:i4>
      </vt:variant>
      <vt:variant>
        <vt:i4>353</vt:i4>
      </vt:variant>
      <vt:variant>
        <vt:i4>0</vt:i4>
      </vt:variant>
      <vt:variant>
        <vt:i4>5</vt:i4>
      </vt:variant>
      <vt:variant>
        <vt:lpwstr/>
      </vt:variant>
      <vt:variant>
        <vt:lpwstr>_Toc46488281</vt:lpwstr>
      </vt:variant>
      <vt:variant>
        <vt:i4>1769520</vt:i4>
      </vt:variant>
      <vt:variant>
        <vt:i4>347</vt:i4>
      </vt:variant>
      <vt:variant>
        <vt:i4>0</vt:i4>
      </vt:variant>
      <vt:variant>
        <vt:i4>5</vt:i4>
      </vt:variant>
      <vt:variant>
        <vt:lpwstr/>
      </vt:variant>
      <vt:variant>
        <vt:lpwstr>_Toc46488280</vt:lpwstr>
      </vt:variant>
      <vt:variant>
        <vt:i4>1376319</vt:i4>
      </vt:variant>
      <vt:variant>
        <vt:i4>338</vt:i4>
      </vt:variant>
      <vt:variant>
        <vt:i4>0</vt:i4>
      </vt:variant>
      <vt:variant>
        <vt:i4>5</vt:i4>
      </vt:variant>
      <vt:variant>
        <vt:lpwstr/>
      </vt:variant>
      <vt:variant>
        <vt:lpwstr>_Toc178272154</vt:lpwstr>
      </vt:variant>
      <vt:variant>
        <vt:i4>1376319</vt:i4>
      </vt:variant>
      <vt:variant>
        <vt:i4>332</vt:i4>
      </vt:variant>
      <vt:variant>
        <vt:i4>0</vt:i4>
      </vt:variant>
      <vt:variant>
        <vt:i4>5</vt:i4>
      </vt:variant>
      <vt:variant>
        <vt:lpwstr/>
      </vt:variant>
      <vt:variant>
        <vt:lpwstr>_Toc178272153</vt:lpwstr>
      </vt:variant>
      <vt:variant>
        <vt:i4>1376319</vt:i4>
      </vt:variant>
      <vt:variant>
        <vt:i4>326</vt:i4>
      </vt:variant>
      <vt:variant>
        <vt:i4>0</vt:i4>
      </vt:variant>
      <vt:variant>
        <vt:i4>5</vt:i4>
      </vt:variant>
      <vt:variant>
        <vt:lpwstr/>
      </vt:variant>
      <vt:variant>
        <vt:lpwstr>_Toc178272152</vt:lpwstr>
      </vt:variant>
      <vt:variant>
        <vt:i4>1376319</vt:i4>
      </vt:variant>
      <vt:variant>
        <vt:i4>320</vt:i4>
      </vt:variant>
      <vt:variant>
        <vt:i4>0</vt:i4>
      </vt:variant>
      <vt:variant>
        <vt:i4>5</vt:i4>
      </vt:variant>
      <vt:variant>
        <vt:lpwstr/>
      </vt:variant>
      <vt:variant>
        <vt:lpwstr>_Toc178272151</vt:lpwstr>
      </vt:variant>
      <vt:variant>
        <vt:i4>1376319</vt:i4>
      </vt:variant>
      <vt:variant>
        <vt:i4>314</vt:i4>
      </vt:variant>
      <vt:variant>
        <vt:i4>0</vt:i4>
      </vt:variant>
      <vt:variant>
        <vt:i4>5</vt:i4>
      </vt:variant>
      <vt:variant>
        <vt:lpwstr/>
      </vt:variant>
      <vt:variant>
        <vt:lpwstr>_Toc178272150</vt:lpwstr>
      </vt:variant>
      <vt:variant>
        <vt:i4>1310783</vt:i4>
      </vt:variant>
      <vt:variant>
        <vt:i4>308</vt:i4>
      </vt:variant>
      <vt:variant>
        <vt:i4>0</vt:i4>
      </vt:variant>
      <vt:variant>
        <vt:i4>5</vt:i4>
      </vt:variant>
      <vt:variant>
        <vt:lpwstr/>
      </vt:variant>
      <vt:variant>
        <vt:lpwstr>_Toc178272149</vt:lpwstr>
      </vt:variant>
      <vt:variant>
        <vt:i4>1310783</vt:i4>
      </vt:variant>
      <vt:variant>
        <vt:i4>302</vt:i4>
      </vt:variant>
      <vt:variant>
        <vt:i4>0</vt:i4>
      </vt:variant>
      <vt:variant>
        <vt:i4>5</vt:i4>
      </vt:variant>
      <vt:variant>
        <vt:lpwstr/>
      </vt:variant>
      <vt:variant>
        <vt:lpwstr>_Toc178272148</vt:lpwstr>
      </vt:variant>
      <vt:variant>
        <vt:i4>1310783</vt:i4>
      </vt:variant>
      <vt:variant>
        <vt:i4>296</vt:i4>
      </vt:variant>
      <vt:variant>
        <vt:i4>0</vt:i4>
      </vt:variant>
      <vt:variant>
        <vt:i4>5</vt:i4>
      </vt:variant>
      <vt:variant>
        <vt:lpwstr/>
      </vt:variant>
      <vt:variant>
        <vt:lpwstr>_Toc178272147</vt:lpwstr>
      </vt:variant>
      <vt:variant>
        <vt:i4>1310783</vt:i4>
      </vt:variant>
      <vt:variant>
        <vt:i4>290</vt:i4>
      </vt:variant>
      <vt:variant>
        <vt:i4>0</vt:i4>
      </vt:variant>
      <vt:variant>
        <vt:i4>5</vt:i4>
      </vt:variant>
      <vt:variant>
        <vt:lpwstr/>
      </vt:variant>
      <vt:variant>
        <vt:lpwstr>_Toc178272146</vt:lpwstr>
      </vt:variant>
      <vt:variant>
        <vt:i4>1310783</vt:i4>
      </vt:variant>
      <vt:variant>
        <vt:i4>284</vt:i4>
      </vt:variant>
      <vt:variant>
        <vt:i4>0</vt:i4>
      </vt:variant>
      <vt:variant>
        <vt:i4>5</vt:i4>
      </vt:variant>
      <vt:variant>
        <vt:lpwstr/>
      </vt:variant>
      <vt:variant>
        <vt:lpwstr>_Toc178272145</vt:lpwstr>
      </vt:variant>
      <vt:variant>
        <vt:i4>1310783</vt:i4>
      </vt:variant>
      <vt:variant>
        <vt:i4>278</vt:i4>
      </vt:variant>
      <vt:variant>
        <vt:i4>0</vt:i4>
      </vt:variant>
      <vt:variant>
        <vt:i4>5</vt:i4>
      </vt:variant>
      <vt:variant>
        <vt:lpwstr/>
      </vt:variant>
      <vt:variant>
        <vt:lpwstr>_Toc178272144</vt:lpwstr>
      </vt:variant>
      <vt:variant>
        <vt:i4>1310783</vt:i4>
      </vt:variant>
      <vt:variant>
        <vt:i4>272</vt:i4>
      </vt:variant>
      <vt:variant>
        <vt:i4>0</vt:i4>
      </vt:variant>
      <vt:variant>
        <vt:i4>5</vt:i4>
      </vt:variant>
      <vt:variant>
        <vt:lpwstr/>
      </vt:variant>
      <vt:variant>
        <vt:lpwstr>_Toc178272143</vt:lpwstr>
      </vt:variant>
      <vt:variant>
        <vt:i4>1310783</vt:i4>
      </vt:variant>
      <vt:variant>
        <vt:i4>266</vt:i4>
      </vt:variant>
      <vt:variant>
        <vt:i4>0</vt:i4>
      </vt:variant>
      <vt:variant>
        <vt:i4>5</vt:i4>
      </vt:variant>
      <vt:variant>
        <vt:lpwstr/>
      </vt:variant>
      <vt:variant>
        <vt:lpwstr>_Toc178272142</vt:lpwstr>
      </vt:variant>
      <vt:variant>
        <vt:i4>1310783</vt:i4>
      </vt:variant>
      <vt:variant>
        <vt:i4>260</vt:i4>
      </vt:variant>
      <vt:variant>
        <vt:i4>0</vt:i4>
      </vt:variant>
      <vt:variant>
        <vt:i4>5</vt:i4>
      </vt:variant>
      <vt:variant>
        <vt:lpwstr/>
      </vt:variant>
      <vt:variant>
        <vt:lpwstr>_Toc178272141</vt:lpwstr>
      </vt:variant>
      <vt:variant>
        <vt:i4>1310783</vt:i4>
      </vt:variant>
      <vt:variant>
        <vt:i4>254</vt:i4>
      </vt:variant>
      <vt:variant>
        <vt:i4>0</vt:i4>
      </vt:variant>
      <vt:variant>
        <vt:i4>5</vt:i4>
      </vt:variant>
      <vt:variant>
        <vt:lpwstr/>
      </vt:variant>
      <vt:variant>
        <vt:lpwstr>_Toc178272140</vt:lpwstr>
      </vt:variant>
      <vt:variant>
        <vt:i4>1245247</vt:i4>
      </vt:variant>
      <vt:variant>
        <vt:i4>248</vt:i4>
      </vt:variant>
      <vt:variant>
        <vt:i4>0</vt:i4>
      </vt:variant>
      <vt:variant>
        <vt:i4>5</vt:i4>
      </vt:variant>
      <vt:variant>
        <vt:lpwstr/>
      </vt:variant>
      <vt:variant>
        <vt:lpwstr>_Toc178272139</vt:lpwstr>
      </vt:variant>
      <vt:variant>
        <vt:i4>1245247</vt:i4>
      </vt:variant>
      <vt:variant>
        <vt:i4>242</vt:i4>
      </vt:variant>
      <vt:variant>
        <vt:i4>0</vt:i4>
      </vt:variant>
      <vt:variant>
        <vt:i4>5</vt:i4>
      </vt:variant>
      <vt:variant>
        <vt:lpwstr/>
      </vt:variant>
      <vt:variant>
        <vt:lpwstr>_Toc178272138</vt:lpwstr>
      </vt:variant>
      <vt:variant>
        <vt:i4>1245247</vt:i4>
      </vt:variant>
      <vt:variant>
        <vt:i4>236</vt:i4>
      </vt:variant>
      <vt:variant>
        <vt:i4>0</vt:i4>
      </vt:variant>
      <vt:variant>
        <vt:i4>5</vt:i4>
      </vt:variant>
      <vt:variant>
        <vt:lpwstr/>
      </vt:variant>
      <vt:variant>
        <vt:lpwstr>_Toc178272137</vt:lpwstr>
      </vt:variant>
      <vt:variant>
        <vt:i4>1245247</vt:i4>
      </vt:variant>
      <vt:variant>
        <vt:i4>230</vt:i4>
      </vt:variant>
      <vt:variant>
        <vt:i4>0</vt:i4>
      </vt:variant>
      <vt:variant>
        <vt:i4>5</vt:i4>
      </vt:variant>
      <vt:variant>
        <vt:lpwstr/>
      </vt:variant>
      <vt:variant>
        <vt:lpwstr>_Toc178272136</vt:lpwstr>
      </vt:variant>
      <vt:variant>
        <vt:i4>1245247</vt:i4>
      </vt:variant>
      <vt:variant>
        <vt:i4>224</vt:i4>
      </vt:variant>
      <vt:variant>
        <vt:i4>0</vt:i4>
      </vt:variant>
      <vt:variant>
        <vt:i4>5</vt:i4>
      </vt:variant>
      <vt:variant>
        <vt:lpwstr/>
      </vt:variant>
      <vt:variant>
        <vt:lpwstr>_Toc178272135</vt:lpwstr>
      </vt:variant>
      <vt:variant>
        <vt:i4>1245247</vt:i4>
      </vt:variant>
      <vt:variant>
        <vt:i4>218</vt:i4>
      </vt:variant>
      <vt:variant>
        <vt:i4>0</vt:i4>
      </vt:variant>
      <vt:variant>
        <vt:i4>5</vt:i4>
      </vt:variant>
      <vt:variant>
        <vt:lpwstr/>
      </vt:variant>
      <vt:variant>
        <vt:lpwstr>_Toc178272134</vt:lpwstr>
      </vt:variant>
      <vt:variant>
        <vt:i4>1245247</vt:i4>
      </vt:variant>
      <vt:variant>
        <vt:i4>212</vt:i4>
      </vt:variant>
      <vt:variant>
        <vt:i4>0</vt:i4>
      </vt:variant>
      <vt:variant>
        <vt:i4>5</vt:i4>
      </vt:variant>
      <vt:variant>
        <vt:lpwstr/>
      </vt:variant>
      <vt:variant>
        <vt:lpwstr>_Toc178272133</vt:lpwstr>
      </vt:variant>
      <vt:variant>
        <vt:i4>1245247</vt:i4>
      </vt:variant>
      <vt:variant>
        <vt:i4>206</vt:i4>
      </vt:variant>
      <vt:variant>
        <vt:i4>0</vt:i4>
      </vt:variant>
      <vt:variant>
        <vt:i4>5</vt:i4>
      </vt:variant>
      <vt:variant>
        <vt:lpwstr/>
      </vt:variant>
      <vt:variant>
        <vt:lpwstr>_Toc178272132</vt:lpwstr>
      </vt:variant>
      <vt:variant>
        <vt:i4>1245247</vt:i4>
      </vt:variant>
      <vt:variant>
        <vt:i4>200</vt:i4>
      </vt:variant>
      <vt:variant>
        <vt:i4>0</vt:i4>
      </vt:variant>
      <vt:variant>
        <vt:i4>5</vt:i4>
      </vt:variant>
      <vt:variant>
        <vt:lpwstr/>
      </vt:variant>
      <vt:variant>
        <vt:lpwstr>_Toc178272131</vt:lpwstr>
      </vt:variant>
      <vt:variant>
        <vt:i4>1245247</vt:i4>
      </vt:variant>
      <vt:variant>
        <vt:i4>194</vt:i4>
      </vt:variant>
      <vt:variant>
        <vt:i4>0</vt:i4>
      </vt:variant>
      <vt:variant>
        <vt:i4>5</vt:i4>
      </vt:variant>
      <vt:variant>
        <vt:lpwstr/>
      </vt:variant>
      <vt:variant>
        <vt:lpwstr>_Toc178272130</vt:lpwstr>
      </vt:variant>
      <vt:variant>
        <vt:i4>1179711</vt:i4>
      </vt:variant>
      <vt:variant>
        <vt:i4>188</vt:i4>
      </vt:variant>
      <vt:variant>
        <vt:i4>0</vt:i4>
      </vt:variant>
      <vt:variant>
        <vt:i4>5</vt:i4>
      </vt:variant>
      <vt:variant>
        <vt:lpwstr/>
      </vt:variant>
      <vt:variant>
        <vt:lpwstr>_Toc178272129</vt:lpwstr>
      </vt:variant>
      <vt:variant>
        <vt:i4>1179711</vt:i4>
      </vt:variant>
      <vt:variant>
        <vt:i4>182</vt:i4>
      </vt:variant>
      <vt:variant>
        <vt:i4>0</vt:i4>
      </vt:variant>
      <vt:variant>
        <vt:i4>5</vt:i4>
      </vt:variant>
      <vt:variant>
        <vt:lpwstr/>
      </vt:variant>
      <vt:variant>
        <vt:lpwstr>_Toc178272128</vt:lpwstr>
      </vt:variant>
      <vt:variant>
        <vt:i4>1179711</vt:i4>
      </vt:variant>
      <vt:variant>
        <vt:i4>176</vt:i4>
      </vt:variant>
      <vt:variant>
        <vt:i4>0</vt:i4>
      </vt:variant>
      <vt:variant>
        <vt:i4>5</vt:i4>
      </vt:variant>
      <vt:variant>
        <vt:lpwstr/>
      </vt:variant>
      <vt:variant>
        <vt:lpwstr>_Toc178272127</vt:lpwstr>
      </vt:variant>
      <vt:variant>
        <vt:i4>1179711</vt:i4>
      </vt:variant>
      <vt:variant>
        <vt:i4>170</vt:i4>
      </vt:variant>
      <vt:variant>
        <vt:i4>0</vt:i4>
      </vt:variant>
      <vt:variant>
        <vt:i4>5</vt:i4>
      </vt:variant>
      <vt:variant>
        <vt:lpwstr/>
      </vt:variant>
      <vt:variant>
        <vt:lpwstr>_Toc178272126</vt:lpwstr>
      </vt:variant>
      <vt:variant>
        <vt:i4>1179711</vt:i4>
      </vt:variant>
      <vt:variant>
        <vt:i4>164</vt:i4>
      </vt:variant>
      <vt:variant>
        <vt:i4>0</vt:i4>
      </vt:variant>
      <vt:variant>
        <vt:i4>5</vt:i4>
      </vt:variant>
      <vt:variant>
        <vt:lpwstr/>
      </vt:variant>
      <vt:variant>
        <vt:lpwstr>_Toc178272125</vt:lpwstr>
      </vt:variant>
      <vt:variant>
        <vt:i4>1179711</vt:i4>
      </vt:variant>
      <vt:variant>
        <vt:i4>158</vt:i4>
      </vt:variant>
      <vt:variant>
        <vt:i4>0</vt:i4>
      </vt:variant>
      <vt:variant>
        <vt:i4>5</vt:i4>
      </vt:variant>
      <vt:variant>
        <vt:lpwstr/>
      </vt:variant>
      <vt:variant>
        <vt:lpwstr>_Toc178272124</vt:lpwstr>
      </vt:variant>
      <vt:variant>
        <vt:i4>1179711</vt:i4>
      </vt:variant>
      <vt:variant>
        <vt:i4>152</vt:i4>
      </vt:variant>
      <vt:variant>
        <vt:i4>0</vt:i4>
      </vt:variant>
      <vt:variant>
        <vt:i4>5</vt:i4>
      </vt:variant>
      <vt:variant>
        <vt:lpwstr/>
      </vt:variant>
      <vt:variant>
        <vt:lpwstr>_Toc178272123</vt:lpwstr>
      </vt:variant>
      <vt:variant>
        <vt:i4>1179711</vt:i4>
      </vt:variant>
      <vt:variant>
        <vt:i4>146</vt:i4>
      </vt:variant>
      <vt:variant>
        <vt:i4>0</vt:i4>
      </vt:variant>
      <vt:variant>
        <vt:i4>5</vt:i4>
      </vt:variant>
      <vt:variant>
        <vt:lpwstr/>
      </vt:variant>
      <vt:variant>
        <vt:lpwstr>_Toc178272122</vt:lpwstr>
      </vt:variant>
      <vt:variant>
        <vt:i4>1179711</vt:i4>
      </vt:variant>
      <vt:variant>
        <vt:i4>140</vt:i4>
      </vt:variant>
      <vt:variant>
        <vt:i4>0</vt:i4>
      </vt:variant>
      <vt:variant>
        <vt:i4>5</vt:i4>
      </vt:variant>
      <vt:variant>
        <vt:lpwstr/>
      </vt:variant>
      <vt:variant>
        <vt:lpwstr>_Toc178272121</vt:lpwstr>
      </vt:variant>
      <vt:variant>
        <vt:i4>1179711</vt:i4>
      </vt:variant>
      <vt:variant>
        <vt:i4>134</vt:i4>
      </vt:variant>
      <vt:variant>
        <vt:i4>0</vt:i4>
      </vt:variant>
      <vt:variant>
        <vt:i4>5</vt:i4>
      </vt:variant>
      <vt:variant>
        <vt:lpwstr/>
      </vt:variant>
      <vt:variant>
        <vt:lpwstr>_Toc178272120</vt:lpwstr>
      </vt:variant>
      <vt:variant>
        <vt:i4>1114175</vt:i4>
      </vt:variant>
      <vt:variant>
        <vt:i4>128</vt:i4>
      </vt:variant>
      <vt:variant>
        <vt:i4>0</vt:i4>
      </vt:variant>
      <vt:variant>
        <vt:i4>5</vt:i4>
      </vt:variant>
      <vt:variant>
        <vt:lpwstr/>
      </vt:variant>
      <vt:variant>
        <vt:lpwstr>_Toc178272119</vt:lpwstr>
      </vt:variant>
      <vt:variant>
        <vt:i4>1114175</vt:i4>
      </vt:variant>
      <vt:variant>
        <vt:i4>122</vt:i4>
      </vt:variant>
      <vt:variant>
        <vt:i4>0</vt:i4>
      </vt:variant>
      <vt:variant>
        <vt:i4>5</vt:i4>
      </vt:variant>
      <vt:variant>
        <vt:lpwstr/>
      </vt:variant>
      <vt:variant>
        <vt:lpwstr>_Toc178272118</vt:lpwstr>
      </vt:variant>
      <vt:variant>
        <vt:i4>1114175</vt:i4>
      </vt:variant>
      <vt:variant>
        <vt:i4>116</vt:i4>
      </vt:variant>
      <vt:variant>
        <vt:i4>0</vt:i4>
      </vt:variant>
      <vt:variant>
        <vt:i4>5</vt:i4>
      </vt:variant>
      <vt:variant>
        <vt:lpwstr/>
      </vt:variant>
      <vt:variant>
        <vt:lpwstr>_Toc178272117</vt:lpwstr>
      </vt:variant>
      <vt:variant>
        <vt:i4>1114175</vt:i4>
      </vt:variant>
      <vt:variant>
        <vt:i4>110</vt:i4>
      </vt:variant>
      <vt:variant>
        <vt:i4>0</vt:i4>
      </vt:variant>
      <vt:variant>
        <vt:i4>5</vt:i4>
      </vt:variant>
      <vt:variant>
        <vt:lpwstr/>
      </vt:variant>
      <vt:variant>
        <vt:lpwstr>_Toc178272116</vt:lpwstr>
      </vt:variant>
      <vt:variant>
        <vt:i4>1114175</vt:i4>
      </vt:variant>
      <vt:variant>
        <vt:i4>104</vt:i4>
      </vt:variant>
      <vt:variant>
        <vt:i4>0</vt:i4>
      </vt:variant>
      <vt:variant>
        <vt:i4>5</vt:i4>
      </vt:variant>
      <vt:variant>
        <vt:lpwstr/>
      </vt:variant>
      <vt:variant>
        <vt:lpwstr>_Toc178272115</vt:lpwstr>
      </vt:variant>
      <vt:variant>
        <vt:i4>1114175</vt:i4>
      </vt:variant>
      <vt:variant>
        <vt:i4>98</vt:i4>
      </vt:variant>
      <vt:variant>
        <vt:i4>0</vt:i4>
      </vt:variant>
      <vt:variant>
        <vt:i4>5</vt:i4>
      </vt:variant>
      <vt:variant>
        <vt:lpwstr/>
      </vt:variant>
      <vt:variant>
        <vt:lpwstr>_Toc178272114</vt:lpwstr>
      </vt:variant>
      <vt:variant>
        <vt:i4>1114175</vt:i4>
      </vt:variant>
      <vt:variant>
        <vt:i4>92</vt:i4>
      </vt:variant>
      <vt:variant>
        <vt:i4>0</vt:i4>
      </vt:variant>
      <vt:variant>
        <vt:i4>5</vt:i4>
      </vt:variant>
      <vt:variant>
        <vt:lpwstr/>
      </vt:variant>
      <vt:variant>
        <vt:lpwstr>_Toc178272113</vt:lpwstr>
      </vt:variant>
      <vt:variant>
        <vt:i4>1114175</vt:i4>
      </vt:variant>
      <vt:variant>
        <vt:i4>86</vt:i4>
      </vt:variant>
      <vt:variant>
        <vt:i4>0</vt:i4>
      </vt:variant>
      <vt:variant>
        <vt:i4>5</vt:i4>
      </vt:variant>
      <vt:variant>
        <vt:lpwstr/>
      </vt:variant>
      <vt:variant>
        <vt:lpwstr>_Toc178272112</vt:lpwstr>
      </vt:variant>
      <vt:variant>
        <vt:i4>1114175</vt:i4>
      </vt:variant>
      <vt:variant>
        <vt:i4>80</vt:i4>
      </vt:variant>
      <vt:variant>
        <vt:i4>0</vt:i4>
      </vt:variant>
      <vt:variant>
        <vt:i4>5</vt:i4>
      </vt:variant>
      <vt:variant>
        <vt:lpwstr/>
      </vt:variant>
      <vt:variant>
        <vt:lpwstr>_Toc178272111</vt:lpwstr>
      </vt:variant>
      <vt:variant>
        <vt:i4>1114175</vt:i4>
      </vt:variant>
      <vt:variant>
        <vt:i4>74</vt:i4>
      </vt:variant>
      <vt:variant>
        <vt:i4>0</vt:i4>
      </vt:variant>
      <vt:variant>
        <vt:i4>5</vt:i4>
      </vt:variant>
      <vt:variant>
        <vt:lpwstr/>
      </vt:variant>
      <vt:variant>
        <vt:lpwstr>_Toc178272110</vt:lpwstr>
      </vt:variant>
      <vt:variant>
        <vt:i4>1048639</vt:i4>
      </vt:variant>
      <vt:variant>
        <vt:i4>68</vt:i4>
      </vt:variant>
      <vt:variant>
        <vt:i4>0</vt:i4>
      </vt:variant>
      <vt:variant>
        <vt:i4>5</vt:i4>
      </vt:variant>
      <vt:variant>
        <vt:lpwstr/>
      </vt:variant>
      <vt:variant>
        <vt:lpwstr>_Toc178272109</vt:lpwstr>
      </vt:variant>
      <vt:variant>
        <vt:i4>1048639</vt:i4>
      </vt:variant>
      <vt:variant>
        <vt:i4>62</vt:i4>
      </vt:variant>
      <vt:variant>
        <vt:i4>0</vt:i4>
      </vt:variant>
      <vt:variant>
        <vt:i4>5</vt:i4>
      </vt:variant>
      <vt:variant>
        <vt:lpwstr/>
      </vt:variant>
      <vt:variant>
        <vt:lpwstr>_Toc178272108</vt:lpwstr>
      </vt:variant>
      <vt:variant>
        <vt:i4>1048639</vt:i4>
      </vt:variant>
      <vt:variant>
        <vt:i4>56</vt:i4>
      </vt:variant>
      <vt:variant>
        <vt:i4>0</vt:i4>
      </vt:variant>
      <vt:variant>
        <vt:i4>5</vt:i4>
      </vt:variant>
      <vt:variant>
        <vt:lpwstr/>
      </vt:variant>
      <vt:variant>
        <vt:lpwstr>_Toc178272107</vt:lpwstr>
      </vt:variant>
      <vt:variant>
        <vt:i4>1048639</vt:i4>
      </vt:variant>
      <vt:variant>
        <vt:i4>50</vt:i4>
      </vt:variant>
      <vt:variant>
        <vt:i4>0</vt:i4>
      </vt:variant>
      <vt:variant>
        <vt:i4>5</vt:i4>
      </vt:variant>
      <vt:variant>
        <vt:lpwstr/>
      </vt:variant>
      <vt:variant>
        <vt:lpwstr>_Toc178272106</vt:lpwstr>
      </vt:variant>
      <vt:variant>
        <vt:i4>1048639</vt:i4>
      </vt:variant>
      <vt:variant>
        <vt:i4>44</vt:i4>
      </vt:variant>
      <vt:variant>
        <vt:i4>0</vt:i4>
      </vt:variant>
      <vt:variant>
        <vt:i4>5</vt:i4>
      </vt:variant>
      <vt:variant>
        <vt:lpwstr/>
      </vt:variant>
      <vt:variant>
        <vt:lpwstr>_Toc178272105</vt:lpwstr>
      </vt:variant>
      <vt:variant>
        <vt:i4>1048639</vt:i4>
      </vt:variant>
      <vt:variant>
        <vt:i4>38</vt:i4>
      </vt:variant>
      <vt:variant>
        <vt:i4>0</vt:i4>
      </vt:variant>
      <vt:variant>
        <vt:i4>5</vt:i4>
      </vt:variant>
      <vt:variant>
        <vt:lpwstr/>
      </vt:variant>
      <vt:variant>
        <vt:lpwstr>_Toc178272104</vt:lpwstr>
      </vt:variant>
      <vt:variant>
        <vt:i4>1048639</vt:i4>
      </vt:variant>
      <vt:variant>
        <vt:i4>32</vt:i4>
      </vt:variant>
      <vt:variant>
        <vt:i4>0</vt:i4>
      </vt:variant>
      <vt:variant>
        <vt:i4>5</vt:i4>
      </vt:variant>
      <vt:variant>
        <vt:lpwstr/>
      </vt:variant>
      <vt:variant>
        <vt:lpwstr>_Toc178272103</vt:lpwstr>
      </vt:variant>
      <vt:variant>
        <vt:i4>1048639</vt:i4>
      </vt:variant>
      <vt:variant>
        <vt:i4>26</vt:i4>
      </vt:variant>
      <vt:variant>
        <vt:i4>0</vt:i4>
      </vt:variant>
      <vt:variant>
        <vt:i4>5</vt:i4>
      </vt:variant>
      <vt:variant>
        <vt:lpwstr/>
      </vt:variant>
      <vt:variant>
        <vt:lpwstr>_Toc178272102</vt:lpwstr>
      </vt:variant>
      <vt:variant>
        <vt:i4>1048639</vt:i4>
      </vt:variant>
      <vt:variant>
        <vt:i4>20</vt:i4>
      </vt:variant>
      <vt:variant>
        <vt:i4>0</vt:i4>
      </vt:variant>
      <vt:variant>
        <vt:i4>5</vt:i4>
      </vt:variant>
      <vt:variant>
        <vt:lpwstr/>
      </vt:variant>
      <vt:variant>
        <vt:lpwstr>_Toc178272101</vt:lpwstr>
      </vt:variant>
      <vt:variant>
        <vt:i4>1048639</vt:i4>
      </vt:variant>
      <vt:variant>
        <vt:i4>14</vt:i4>
      </vt:variant>
      <vt:variant>
        <vt:i4>0</vt:i4>
      </vt:variant>
      <vt:variant>
        <vt:i4>5</vt:i4>
      </vt:variant>
      <vt:variant>
        <vt:lpwstr/>
      </vt:variant>
      <vt:variant>
        <vt:lpwstr>_Toc178272100</vt:lpwstr>
      </vt:variant>
      <vt:variant>
        <vt:i4>1638462</vt:i4>
      </vt:variant>
      <vt:variant>
        <vt:i4>8</vt:i4>
      </vt:variant>
      <vt:variant>
        <vt:i4>0</vt:i4>
      </vt:variant>
      <vt:variant>
        <vt:i4>5</vt:i4>
      </vt:variant>
      <vt:variant>
        <vt:lpwstr/>
      </vt:variant>
      <vt:variant>
        <vt:lpwstr>_Toc178272099</vt:lpwstr>
      </vt:variant>
      <vt:variant>
        <vt:i4>1638462</vt:i4>
      </vt:variant>
      <vt:variant>
        <vt:i4>2</vt:i4>
      </vt:variant>
      <vt:variant>
        <vt:i4>0</vt:i4>
      </vt:variant>
      <vt:variant>
        <vt:i4>5</vt:i4>
      </vt:variant>
      <vt:variant>
        <vt:lpwstr/>
      </vt:variant>
      <vt:variant>
        <vt:lpwstr>_Toc178272098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cp:lastModifiedBy>Ibrahim Ousmani</cp:lastModifiedBy>
  <cp:revision>2</cp:revision>
  <dcterms:created xsi:type="dcterms:W3CDTF">2025-02-08T06:46:00Z</dcterms:created>
  <dcterms:modified xsi:type="dcterms:W3CDTF">2025-02-08T06:46:00Z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1036-11.2.0.9453</vt:lpwstr>
  </property>
</Properties>
</file>